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观摩活动</w:t>
      </w:r>
      <w:r>
        <w:rPr>
          <w:rFonts w:hint="eastAsia" w:ascii="宋体" w:hAnsi="宋体" w:cs="宋体"/>
          <w:b/>
          <w:bCs/>
          <w:sz w:val="44"/>
          <w:szCs w:val="44"/>
        </w:rPr>
        <w:t>平台</w:t>
      </w:r>
    </w:p>
    <w:p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>
      <w:pPr>
        <w:jc w:val="center"/>
        <w:rPr>
          <w:rFonts w:ascii="宋体" w:hAnsi="宋体" w:cs="宋体"/>
          <w:b/>
          <w:bCs/>
          <w:sz w:val="36"/>
          <w:szCs w:val="32"/>
        </w:rPr>
      </w:pPr>
    </w:p>
    <w:p>
      <w:pPr>
        <w:jc w:val="center"/>
        <w:rPr>
          <w:rFonts w:ascii="宋体" w:hAnsi="宋体" w:cs="宋体"/>
          <w:b/>
          <w:bCs/>
          <w:sz w:val="36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bCs/>
          <w:sz w:val="36"/>
          <w:szCs w:val="32"/>
          <w:lang w:val="en-US" w:eastAsia="zh-CN"/>
        </w:rPr>
        <w:t>地区管理员</w:t>
      </w:r>
      <w:r>
        <w:rPr>
          <w:rFonts w:hint="eastAsia" w:ascii="宋体" w:hAnsi="宋体" w:cs="宋体"/>
          <w:b/>
          <w:bCs/>
          <w:sz w:val="36"/>
          <w:szCs w:val="32"/>
        </w:rPr>
        <w:t>操作手册</w:t>
      </w:r>
    </w:p>
    <w:p>
      <w:pPr>
        <w:pStyle w:val="2"/>
        <w:rPr>
          <w:rFonts w:eastAsia="宋体"/>
        </w:rPr>
      </w:pPr>
      <w:bookmarkStart w:id="0" w:name="_Toc2721"/>
      <w:r>
        <w:rPr>
          <w:rFonts w:hint="eastAsia" w:ascii="宋体" w:hAnsi="宋体" w:eastAsia="宋体" w:cs="宋体"/>
        </w:rPr>
        <w:t>用户登录</w:t>
      </w:r>
      <w:bookmarkEnd w:id="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2"/>
        </w:rPr>
        <w:t>1、</w:t>
      </w:r>
      <w:r>
        <w:rPr>
          <w:rFonts w:hint="eastAsia" w:ascii="宋体" w:hAnsi="宋体" w:cs="宋体"/>
          <w:sz w:val="24"/>
          <w:szCs w:val="24"/>
        </w:rPr>
        <w:t>点击首页右上放的登录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按钮</w:t>
      </w:r>
    </w:p>
    <w:p>
      <w:pPr>
        <w:rPr>
          <w:rFonts w:ascii="宋体" w:hAnsi="宋体" w:cs="宋体"/>
          <w:sz w:val="28"/>
          <w:szCs w:val="28"/>
        </w:rPr>
      </w:pPr>
      <w:r>
        <w:pict>
          <v:shape id="_x0000_i1025" o:spt="75" type="#_x0000_t75" style="height:190.35pt;width:415.2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输入用户名、密码和验证码后点击登录即可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平台</w:t>
      </w:r>
    </w:p>
    <w:p>
      <w:pPr>
        <w:numPr>
          <w:ilvl w:val="0"/>
          <w:numId w:val="0"/>
        </w:num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注：用户账号密码，均由上级管理员下发；账号申请及登录问题，请联系上级主管部门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6" o:spt="75" alt="登陆页" type="#_x0000_t75" style="height:332.1pt;width:414.65pt;" filled="f" o:preferrelative="t" stroked="f" coordsize="21600,21600">
            <v:path/>
            <v:fill on="f" focussize="0,0"/>
            <v:stroke on="f"/>
            <v:imagedata r:id="rId7" o:title="登陆页"/>
            <o:lock v:ext="edit" aspectratio="t"/>
            <w10:wrap type="none"/>
            <w10:anchorlock/>
          </v:shape>
        </w:pict>
      </w:r>
    </w:p>
    <w:p>
      <w:pPr>
        <w:jc w:val="center"/>
      </w:pPr>
    </w:p>
    <w:p>
      <w:pPr>
        <w:pStyle w:val="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地区管理员</w: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地区管理员只可以按照自身所在地区，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管理本地区内的申报作品</w:t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活动管理员功能结构图：</w:t>
      </w:r>
    </w:p>
    <w:p>
      <w:pPr>
        <w:rPr>
          <w:rFonts w:ascii="宋体" w:hAnsi="宋体" w:cs="宋体"/>
          <w:sz w:val="24"/>
          <w:szCs w:val="24"/>
        </w:rPr>
      </w:pPr>
      <w:r>
        <w:pict>
          <v:shape id="_x0000_i1027" o:spt="75" type="#_x0000_t75" style="height:144.7pt;width:41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地区管理员登录后如下图：</w:t>
      </w:r>
    </w:p>
    <w:p>
      <w:pPr>
        <w:rPr>
          <w:rFonts w:ascii="宋体" w:hAnsi="宋体" w:cs="宋体"/>
          <w:sz w:val="24"/>
          <w:szCs w:val="24"/>
        </w:rPr>
      </w:pPr>
      <w:r>
        <w:pict>
          <v:shape id="_x0000_i1028" o:spt="75" type="#_x0000_t75" style="height:191.4pt;width:415.2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用户管理</w:t>
      </w:r>
    </w:p>
    <w:p>
      <w:pPr>
        <w:numPr>
          <w:ilvl w:val="0"/>
          <w:numId w:val="3"/>
        </w:numPr>
        <w:rPr>
          <w:rFonts w:hint="eastAsia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“</w:t>
      </w:r>
      <w:r>
        <w:rPr>
          <w:rFonts w:hint="eastAsia" w:ascii="宋体" w:hAnsi="宋体" w:cs="宋体"/>
          <w:b/>
          <w:bCs/>
          <w:color w:val="FF0000"/>
          <w:lang w:val="en-US" w:eastAsia="zh-CN"/>
        </w:rPr>
        <w:t>省级地区管理员</w:t>
      </w:r>
      <w:r>
        <w:rPr>
          <w:rFonts w:hint="eastAsia" w:ascii="宋体" w:hAnsi="宋体" w:cs="宋体"/>
          <w:color w:val="FF0000"/>
          <w:lang w:val="en-US" w:eastAsia="zh-CN"/>
        </w:rPr>
        <w:t>”账号由主办方统一创建下发；</w:t>
      </w:r>
    </w:p>
    <w:p>
      <w:pPr>
        <w:numPr>
          <w:ilvl w:val="0"/>
          <w:numId w:val="0"/>
        </w:numPr>
        <w:rPr>
          <w:rFonts w:hint="eastAsia" w:ascii="宋体" w:hAnsi="宋体" w:cs="宋体"/>
          <w:color w:val="FF0000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“</w:t>
      </w:r>
      <w:r>
        <w:rPr>
          <w:rFonts w:hint="eastAsia" w:ascii="宋体" w:hAnsi="宋体" w:cs="宋体"/>
          <w:b/>
          <w:bCs/>
          <w:color w:val="FF0000"/>
          <w:lang w:val="en-US" w:eastAsia="zh-CN"/>
        </w:rPr>
        <w:t>省级地区管理员</w:t>
      </w:r>
      <w:r>
        <w:rPr>
          <w:rFonts w:hint="eastAsia" w:ascii="宋体" w:hAnsi="宋体" w:cs="宋体"/>
          <w:color w:val="FF0000"/>
          <w:lang w:val="en-US" w:eastAsia="zh-CN"/>
        </w:rPr>
        <w:t>”可以创建“</w:t>
      </w:r>
      <w:r>
        <w:rPr>
          <w:rFonts w:hint="eastAsia" w:ascii="宋体" w:hAnsi="宋体" w:cs="宋体"/>
          <w:b/>
          <w:bCs/>
          <w:color w:val="FF0000"/>
          <w:lang w:val="en-US" w:eastAsia="zh-CN"/>
        </w:rPr>
        <w:t>地市级地区管理员</w:t>
      </w:r>
      <w:r>
        <w:rPr>
          <w:rFonts w:hint="eastAsia" w:ascii="宋体" w:hAnsi="宋体" w:cs="宋体"/>
          <w:color w:val="FF0000"/>
          <w:lang w:val="en-US" w:eastAsia="zh-CN"/>
        </w:rPr>
        <w:t>”账号；</w:t>
      </w:r>
    </w:p>
    <w:p>
      <w:pPr>
        <w:numPr>
          <w:ilvl w:val="0"/>
          <w:numId w:val="0"/>
        </w:numPr>
        <w:rPr>
          <w:rFonts w:hint="eastAsia" w:ascii="宋体" w:hAnsi="宋体" w:cs="宋体"/>
          <w:color w:val="FF0000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“</w:t>
      </w:r>
      <w:r>
        <w:rPr>
          <w:rFonts w:hint="eastAsia" w:ascii="宋体" w:hAnsi="宋体" w:cs="宋体"/>
          <w:b/>
          <w:bCs/>
          <w:color w:val="FF0000"/>
          <w:lang w:val="en-US" w:eastAsia="zh-CN"/>
        </w:rPr>
        <w:t>地市级地区管理员</w:t>
      </w:r>
      <w:r>
        <w:rPr>
          <w:rFonts w:hint="eastAsia" w:ascii="宋体" w:hAnsi="宋体" w:cs="宋体"/>
          <w:color w:val="FF0000"/>
          <w:lang w:val="en-US" w:eastAsia="zh-CN"/>
        </w:rPr>
        <w:t>”可以创建“</w:t>
      </w:r>
      <w:r>
        <w:rPr>
          <w:rFonts w:hint="eastAsia" w:ascii="宋体" w:hAnsi="宋体" w:cs="宋体"/>
          <w:b/>
          <w:bCs/>
          <w:color w:val="FF0000"/>
          <w:lang w:val="en-US" w:eastAsia="zh-CN"/>
        </w:rPr>
        <w:t>区县级地区管理员</w:t>
      </w:r>
      <w:r>
        <w:rPr>
          <w:rFonts w:hint="eastAsia" w:ascii="宋体" w:hAnsi="宋体" w:cs="宋体"/>
          <w:color w:val="FF0000"/>
          <w:lang w:val="en-US" w:eastAsia="zh-CN"/>
        </w:rPr>
        <w:t>”账号；</w:t>
      </w:r>
    </w:p>
    <w:p>
      <w:pPr>
        <w:numPr>
          <w:ilvl w:val="0"/>
          <w:numId w:val="0"/>
        </w:numPr>
        <w:rPr>
          <w:rFonts w:hint="eastAsia" w:ascii="宋体" w:hAnsi="宋体" w:cs="宋体"/>
          <w:color w:val="FF0000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“</w:t>
      </w:r>
      <w:r>
        <w:rPr>
          <w:rFonts w:hint="eastAsia" w:ascii="宋体" w:hAnsi="宋体" w:cs="宋体"/>
          <w:b/>
          <w:bCs/>
          <w:color w:val="FF0000"/>
          <w:lang w:val="en-US" w:eastAsia="zh-CN"/>
        </w:rPr>
        <w:t>区县级地区管理员</w:t>
      </w:r>
      <w:r>
        <w:rPr>
          <w:rFonts w:hint="eastAsia" w:ascii="宋体" w:hAnsi="宋体" w:cs="宋体"/>
          <w:color w:val="FF0000"/>
          <w:lang w:val="en-US" w:eastAsia="zh-CN"/>
        </w:rPr>
        <w:t>”可为本地区参赛人员，分配“</w:t>
      </w:r>
      <w:r>
        <w:rPr>
          <w:rFonts w:hint="eastAsia" w:ascii="宋体" w:hAnsi="宋体" w:cs="宋体"/>
          <w:b/>
          <w:bCs/>
          <w:color w:val="FF0000"/>
          <w:lang w:val="en-US" w:eastAsia="zh-CN"/>
        </w:rPr>
        <w:t>申报用户</w:t>
      </w:r>
      <w:r>
        <w:rPr>
          <w:rFonts w:hint="eastAsia" w:ascii="宋体" w:hAnsi="宋体" w:cs="宋体"/>
          <w:color w:val="FF0000"/>
          <w:lang w:val="en-US" w:eastAsia="zh-CN"/>
        </w:rPr>
        <w:t>”账号；</w:t>
      </w:r>
    </w:p>
    <w:p>
      <w:pPr>
        <w:numPr>
          <w:ilvl w:val="0"/>
          <w:numId w:val="0"/>
        </w:numPr>
        <w:rPr>
          <w:rFonts w:hint="eastAsia" w:ascii="宋体" w:hAnsi="宋体" w:cs="宋体"/>
          <w:color w:val="FF0000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以上账号命名规则可以参考如下：</w:t>
      </w:r>
    </w:p>
    <w:p>
      <w:pPr>
        <w:numPr>
          <w:ilvl w:val="1"/>
          <w:numId w:val="3"/>
        </w:numPr>
        <w:ind w:left="840" w:leftChars="0" w:hanging="420" w:firstLineChars="0"/>
        <w:rPr>
          <w:rFonts w:hint="eastAsia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lang w:val="en-US" w:eastAsia="zh-CN"/>
        </w:rPr>
        <w:t>省级地区管理员</w:t>
      </w:r>
      <w:r>
        <w:rPr>
          <w:rFonts w:hint="eastAsia" w:ascii="宋体" w:hAnsi="宋体" w:cs="宋体"/>
          <w:color w:val="FF0000"/>
          <w:lang w:val="en-US" w:eastAsia="zh-CN"/>
        </w:rPr>
        <w:t>：</w:t>
      </w:r>
      <w:r>
        <w:rPr>
          <w:rFonts w:hint="eastAsia"/>
          <w:color w:val="FF0000"/>
          <w:lang w:val="en-US" w:eastAsia="zh-CN"/>
        </w:rPr>
        <w:t>省名称，第一个字全拼，后面拼音首字母+区号（省管理员账号）   如：beij010  （北京市账号）    heilj0451（河北省账号）</w:t>
      </w:r>
    </w:p>
    <w:p>
      <w:pPr>
        <w:numPr>
          <w:ilvl w:val="1"/>
          <w:numId w:val="3"/>
        </w:numPr>
        <w:ind w:left="840" w:leftChars="0" w:hanging="420" w:firstLineChars="0"/>
        <w:rPr>
          <w:rFonts w:hint="eastAsia" w:ascii="宋体" w:hAnsi="宋体" w:cs="宋体"/>
          <w:color w:val="FF0000"/>
          <w:szCs w:val="22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Cs w:val="22"/>
          <w:lang w:val="en-US" w:eastAsia="zh-CN"/>
        </w:rPr>
        <w:t>地市级地区管理员</w:t>
      </w:r>
      <w:r>
        <w:rPr>
          <w:rFonts w:hint="eastAsia" w:ascii="宋体" w:hAnsi="宋体" w:cs="宋体"/>
          <w:color w:val="FF0000"/>
          <w:szCs w:val="22"/>
          <w:lang w:val="en-US" w:eastAsia="zh-CN"/>
        </w:rPr>
        <w:t>：省名称，第一个字全拼，后面拼音首字母+区号+地市拼音首字母（地市管理员账号）   如：beij010hd（海淀区账号）     heilj0451heb（哈尔滨市账号）</w:t>
      </w:r>
    </w:p>
    <w:p>
      <w:pPr>
        <w:numPr>
          <w:ilvl w:val="1"/>
          <w:numId w:val="3"/>
        </w:numPr>
        <w:ind w:left="840" w:leftChars="0" w:hanging="420" w:firstLineChars="0"/>
        <w:rPr>
          <w:rFonts w:hint="eastAsia" w:ascii="宋体" w:hAnsi="宋体" w:cs="宋体"/>
          <w:color w:val="FF0000"/>
          <w:szCs w:val="22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Cs w:val="22"/>
          <w:lang w:val="en-US" w:eastAsia="zh-CN"/>
        </w:rPr>
        <w:t>区县级地区管理员</w:t>
      </w:r>
      <w:r>
        <w:rPr>
          <w:rFonts w:hint="eastAsia" w:ascii="宋体" w:hAnsi="宋体" w:cs="宋体"/>
          <w:color w:val="FF0000"/>
          <w:szCs w:val="22"/>
          <w:lang w:val="en-US" w:eastAsia="zh-CN"/>
        </w:rPr>
        <w:t>：省名称，第一个字全拼，后面拼音首字母+区号+地市拼音首字母+区县拼音首字母（区县管理员账号）   如：heilj0451hebngq（哈尔滨市南岗区账号）</w:t>
      </w:r>
    </w:p>
    <w:p>
      <w:pPr>
        <w:numPr>
          <w:ilvl w:val="1"/>
          <w:numId w:val="3"/>
        </w:numPr>
        <w:ind w:left="840" w:leftChars="0" w:hanging="420" w:firstLineChars="0"/>
        <w:rPr>
          <w:rFonts w:hint="eastAsia" w:ascii="宋体" w:hAnsi="宋体" w:cs="宋体"/>
          <w:color w:val="FF0000"/>
          <w:szCs w:val="22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lang w:val="en-US" w:eastAsia="zh-CN"/>
        </w:rPr>
        <w:t>申报用户</w:t>
      </w:r>
      <w:r>
        <w:rPr>
          <w:rFonts w:hint="eastAsia" w:ascii="宋体" w:hAnsi="宋体" w:cs="宋体"/>
          <w:color w:val="FF0000"/>
          <w:szCs w:val="22"/>
          <w:lang w:val="en-US" w:eastAsia="zh-CN"/>
        </w:rPr>
        <w:t>：省名称，第一个字全拼，后面拼音首字母+区号+地市拼音首字母+区县拼音首字母+编号（区县管理员账号）   如：heilj0451hebngq01（哈尔滨市南岗区</w:t>
      </w:r>
      <w:r>
        <w:rPr>
          <w:rFonts w:hint="eastAsia" w:ascii="宋体" w:hAnsi="宋体" w:cs="宋体"/>
          <w:b/>
          <w:bCs/>
          <w:color w:val="FF0000"/>
          <w:szCs w:val="22"/>
          <w:lang w:val="en-US" w:eastAsia="zh-CN"/>
        </w:rPr>
        <w:t>申报</w:t>
      </w:r>
      <w:r>
        <w:rPr>
          <w:rFonts w:hint="eastAsia" w:ascii="宋体" w:hAnsi="宋体" w:cs="宋体"/>
          <w:color w:val="FF0000"/>
          <w:szCs w:val="22"/>
          <w:lang w:val="en-US" w:eastAsia="zh-CN"/>
        </w:rPr>
        <w:t>账号）</w:t>
      </w:r>
    </w:p>
    <w:p>
      <w:pPr>
        <w:numPr>
          <w:numId w:val="0"/>
        </w:numPr>
        <w:ind w:left="420" w:leftChars="0"/>
        <w:rPr>
          <w:rFonts w:hint="eastAsia" w:ascii="宋体" w:hAnsi="宋体" w:cs="宋体"/>
          <w:color w:val="FF0000"/>
          <w:szCs w:val="22"/>
          <w:lang w:val="en-US" w:eastAsia="zh-CN"/>
        </w:rPr>
      </w:pPr>
    </w:p>
    <w:p>
      <w:pPr>
        <w:numPr>
          <w:numId w:val="0"/>
        </w:numPr>
        <w:ind w:left="420" w:leftChars="0"/>
        <w:rPr>
          <w:rFonts w:hint="eastAsia" w:ascii="宋体" w:hAnsi="宋体" w:cs="宋体"/>
          <w:color w:val="FF0000"/>
          <w:szCs w:val="22"/>
          <w:lang w:val="en-US" w:eastAsia="zh-CN"/>
        </w:rPr>
      </w:pPr>
    </w:p>
    <w:p>
      <w:pPr>
        <w:numPr>
          <w:numId w:val="0"/>
        </w:numPr>
        <w:ind w:left="420" w:leftChars="0"/>
        <w:rPr>
          <w:rFonts w:hint="eastAsia" w:ascii="宋体" w:hAnsi="宋体" w:cs="宋体"/>
          <w:b/>
          <w:bCs/>
          <w:color w:val="auto"/>
          <w:sz w:val="24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8"/>
          <w:lang w:val="en-US" w:eastAsia="zh-CN"/>
        </w:rPr>
        <w:t>创建流程如下：</w:t>
      </w:r>
    </w:p>
    <w:p>
      <w:pPr>
        <w:numPr>
          <w:ilvl w:val="0"/>
          <w:numId w:val="4"/>
        </w:numPr>
        <w:ind w:left="0" w:leftChars="0" w:firstLine="420" w:firstLineChars="200"/>
        <w:jc w:val="left"/>
        <w:rPr>
          <w:rFonts w:hint="eastAsia" w:ascii="宋体" w:hAnsi="宋体" w:cs="宋体"/>
          <w:b w:val="0"/>
          <w:bCs w:val="0"/>
          <w:color w:val="auto"/>
          <w:sz w:val="21"/>
          <w:szCs w:val="22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2"/>
          <w:lang w:val="en-US" w:eastAsia="zh-CN"/>
        </w:rPr>
        <w:t>地区管理员登录系统后，点击“用户管理”、“用户列表”可创建评本级和下级“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2"/>
          <w:lang w:val="en-US" w:eastAsia="zh-CN"/>
        </w:rPr>
        <w:t>地区管理员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2"/>
          <w:lang w:val="en-US" w:eastAsia="zh-CN"/>
        </w:rPr>
        <w:t>”及“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2"/>
          <w:lang w:val="en-US" w:eastAsia="zh-CN"/>
        </w:rPr>
        <w:t>申报用户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2"/>
          <w:lang w:val="en-US" w:eastAsia="zh-CN"/>
        </w:rPr>
        <w:t>”账号。</w:t>
      </w:r>
    </w:p>
    <w:p>
      <w:pPr>
        <w:numPr>
          <w:numId w:val="0"/>
        </w:numPr>
      </w:pPr>
      <w:r>
        <w:pict>
          <v:shape id="_x0000_i1062" o:spt="75" type="#_x0000_t75" style="height:172.2pt;width:414.7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按照规则填写用户信息及下属地区后，选择用户权限，创建用户完成。</w:t>
      </w:r>
    </w:p>
    <w:p>
      <w:pPr>
        <w:numPr>
          <w:numId w:val="0"/>
        </w:numPr>
        <w:ind w:left="0" w:leftChars="0" w:firstLine="0" w:firstLineChars="0"/>
        <w:jc w:val="left"/>
      </w:pPr>
      <w:r>
        <w:pict>
          <v:shape id="_x0000_i1063" o:spt="75" type="#_x0000_t75" style="height:194.55pt;width:414.7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  <w:ind w:left="0" w:leftChars="0" w:firstLine="420" w:firstLineChars="200"/>
        <w:jc w:val="left"/>
        <w:rPr>
          <w:rFonts w:hint="eastAsia" w:ascii="宋体" w:hAnsi="宋体" w:cs="宋体"/>
          <w:b w:val="0"/>
          <w:bCs w:val="0"/>
          <w:color w:val="auto"/>
          <w:sz w:val="21"/>
          <w:szCs w:val="22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2"/>
          <w:lang w:val="en-US" w:eastAsia="zh-CN"/>
        </w:rPr>
        <w:t>地区管理员登录系统后，点击“用户管理”、“评审专家列表”可创建评本级和下级“评审专家”账号。</w:t>
      </w:r>
    </w:p>
    <w:p>
      <w:pPr>
        <w:numPr>
          <w:numId w:val="0"/>
        </w:numPr>
        <w:ind w:left="0" w:leftChars="0" w:firstLine="0" w:firstLineChars="0"/>
        <w:jc w:val="left"/>
      </w:pPr>
    </w:p>
    <w:p>
      <w:pPr>
        <w:numPr>
          <w:numId w:val="0"/>
        </w:numPr>
        <w:ind w:left="0" w:leftChars="0" w:firstLine="0" w:firstLineChars="0"/>
        <w:jc w:val="left"/>
      </w:pPr>
      <w:r>
        <w:pict>
          <v:shape id="_x0000_i1064" o:spt="75" type="#_x0000_t75" style="height:172.9pt;width:414.8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按照规则填写用户信息及下属地区后，选择用户权限，创建用户完成。</w:t>
      </w:r>
    </w:p>
    <w:p>
      <w:pPr>
        <w:numPr>
          <w:numId w:val="0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pict>
          <v:shape id="_x0000_i1065" o:spt="75" type="#_x0000_t75" style="height:174.9pt;width:414.9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numPr>
          <w:numId w:val="0"/>
        </w:numPr>
        <w:ind w:left="420" w:leftChars="0"/>
        <w:rPr>
          <w:rFonts w:hint="eastAsia" w:ascii="宋体" w:hAnsi="宋体" w:cs="宋体"/>
          <w:lang w:val="en-US" w:eastAsia="zh-CN"/>
        </w:rPr>
      </w:pP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查看报送情况</w:t>
      </w:r>
    </w:p>
    <w:p>
      <w:pPr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查看报送情况分为申报列表、课例分组、分组列表三个功能。</w:t>
      </w:r>
    </w:p>
    <w:p>
      <w:pPr>
        <w:jc w:val="center"/>
      </w:pPr>
      <w:r>
        <w:pict>
          <v:shape id="_x0000_i1029" o:spt="75" type="#_x0000_t75" style="height:112.75pt;width:139.9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宋体" w:hAnsi="宋体" w:cs="宋体"/>
        </w:rPr>
      </w:pPr>
    </w:p>
    <w:p>
      <w:pPr>
        <w:pStyle w:val="4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申报列表</w:t>
      </w:r>
    </w:p>
    <w:p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这里可以查看用户的申报情况。</w:t>
      </w:r>
    </w:p>
    <w:p>
      <w:pPr>
        <w:widowControl/>
        <w:jc w:val="left"/>
      </w:pPr>
      <w:r>
        <w:pict>
          <v:shape id="_x0000_i1030" o:spt="75" type="#_x0000_t75" style="height:84.25pt;width:414.3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widowControl/>
        <w:numPr>
          <w:ilvl w:val="0"/>
          <w:numId w:val="5"/>
        </w:numPr>
        <w:ind w:left="845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查询和导出报表：这里输入课例编号进行查询，可以选择学段、学科和申报情况进行详细的查询；使用导出报表功能可以导出所有申报的课例并生成Excel报表。</w:t>
      </w:r>
    </w:p>
    <w:p>
      <w:pPr>
        <w:widowControl/>
        <w:ind w:left="42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pict>
          <v:shape id="_x0000_i1031" o:spt="75" type="#_x0000_t75" style="height:27.85pt;width:41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widowControl/>
        <w:ind w:left="42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pict>
          <v:shape id="_x0000_i1032" o:spt="75" type="#_x0000_t75" style="height:69.95pt;width:41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widowControl/>
        <w:numPr>
          <w:ilvl w:val="0"/>
          <w:numId w:val="5"/>
        </w:numPr>
        <w:ind w:left="845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点击作品编号可以查看作品的详细信息；点击下载可以下载该课例上传的视频。</w:t>
      </w:r>
    </w:p>
    <w:p>
      <w:pPr>
        <w:widowControl/>
        <w:ind w:left="420"/>
        <w:jc w:val="left"/>
      </w:pPr>
      <w:r>
        <w:pict>
          <v:shape id="_x0000_i1033" o:spt="75" type="#_x0000_t75" style="height:42.1pt;width:41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widowControl/>
        <w:ind w:left="420"/>
        <w:jc w:val="left"/>
      </w:pPr>
    </w:p>
    <w:p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作品的详细信息：可以在线观看课例视频和课例的基本信息。</w:t>
      </w:r>
    </w:p>
    <w:p>
      <w:pPr>
        <w:widowControl/>
        <w:jc w:val="left"/>
      </w:pPr>
      <w:r>
        <w:pict>
          <v:shape id="_x0000_i1034" o:spt="75" type="#_x0000_t75" style="height:542.05pt;width:41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pStyle w:val="4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课例分组</w:t>
      </w:r>
    </w:p>
    <w:p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这里可以把已经上传的课例进行分组，只有状态为等待分组的作品才会进入课例分组里。</w:t>
      </w:r>
    </w:p>
    <w:p>
      <w:r>
        <w:pict>
          <v:shape id="_x0000_i1035" o:spt="75" type="#_x0000_t75" style="height:332.85pt;width:41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widowControl/>
        <w:numPr>
          <w:ilvl w:val="0"/>
          <w:numId w:val="6"/>
        </w:numPr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搜索：这里输入课例编号、作者名称进行搜索，可以选择学科、学段、年级进行详细的搜索。</w:t>
      </w:r>
    </w:p>
    <w:p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sz w:val="24"/>
          <w:szCs w:val="24"/>
        </w:rPr>
        <w:pict>
          <v:shape id="_x0000_i1036" o:spt="75" type="#_x0000_t75" style="height:27.85pt;width:41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widowControl/>
        <w:numPr>
          <w:ilvl w:val="0"/>
          <w:numId w:val="6"/>
        </w:numPr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添加分组：选择一个或多个课例，点击添加。</w:t>
      </w:r>
    </w:p>
    <w:p>
      <w:pPr>
        <w:widowControl/>
        <w:jc w:val="left"/>
      </w:pPr>
      <w:r>
        <w:pict>
          <v:shape id="_x0000_i1037" o:spt="75" type="#_x0000_t75" style="height:253.35pt;width:413.6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输入分组名称并点击确定，添加分组完成。</w:t>
      </w:r>
    </w:p>
    <w:p>
      <w:pPr>
        <w:widowControl/>
        <w:jc w:val="left"/>
      </w:pPr>
      <w:r>
        <w:pict>
          <v:shape id="_x0000_i1038" o:spt="75" type="#_x0000_t75" style="height:78.1pt;width:414.3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</w:pPr>
    </w:p>
    <w:p>
      <w:pPr>
        <w:pStyle w:val="4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分组列表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这里可以进行分组中的课例编辑、分配专家和删除分组。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9" o:spt="75" type="#_x0000_t75" style="height:47.55pt;width:414.3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7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列表：进入课例分组编辑界面，操作方法与添加课例分组一致，可以增减该组的课例。</w:t>
      </w:r>
    </w:p>
    <w:p>
      <w:pPr>
        <w:numPr>
          <w:ilvl w:val="0"/>
          <w:numId w:val="7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分配专家：把指定的专家分配到该组。（修改、删除分配的专家也在此选项内进行）</w:t>
      </w:r>
    </w:p>
    <w:p>
      <w:r>
        <w:pict>
          <v:shape id="_x0000_i1040" o:spt="75" type="#_x0000_t75" style="height:156.9pt;width:41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8"/>
        </w:numPr>
        <w:ind w:firstLine="420" w:firstLineChars="200"/>
      </w:pPr>
      <w:r>
        <w:rPr>
          <w:rFonts w:hint="eastAsia"/>
        </w:rPr>
        <w:t>搜索：这里输入专家名称进行搜索，可以选择专家的学科、学段和年级进行详细的搜索。</w:t>
      </w:r>
    </w:p>
    <w:p>
      <w:r>
        <w:pict>
          <v:shape id="_x0000_i1041" o:spt="75" type="#_x0000_t75" style="height:29.2pt;width:41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8"/>
        </w:numPr>
        <w:ind w:firstLine="420" w:firstLineChars="200"/>
      </w:pPr>
      <w:r>
        <w:rPr>
          <w:rFonts w:hint="eastAsia"/>
        </w:rPr>
        <w:t>添加专家：选择一个或多个专家，点击添加。</w:t>
      </w:r>
    </w:p>
    <w:p>
      <w:pPr>
        <w:rPr>
          <w:sz w:val="24"/>
          <w:szCs w:val="22"/>
        </w:rPr>
      </w:pPr>
      <w:r>
        <w:rPr>
          <w:rFonts w:hint="eastAsia"/>
          <w:sz w:val="24"/>
          <w:szCs w:val="24"/>
        </w:rPr>
        <w:t>分配专家：</w:t>
      </w:r>
    </w:p>
    <w:p>
      <w:pPr>
        <w:ind w:left="420" w:leftChars="200"/>
      </w:pPr>
      <w:r>
        <w:pict>
          <v:shape id="_x0000_i1042" o:spt="75" type="#_x0000_t75" style="height:153.5pt;width:41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ind w:left="420" w:leftChars="200"/>
      </w:pPr>
      <w:r>
        <w:rPr>
          <w:rFonts w:hint="eastAsia"/>
        </w:rPr>
        <w:t>确认无误后，点击保存，专家添加完成。</w:t>
      </w:r>
    </w:p>
    <w:p>
      <w:pPr>
        <w:ind w:left="420" w:leftChars="200"/>
      </w:pPr>
      <w:r>
        <w:pict>
          <v:shape id="_x0000_i1043" o:spt="75" type="#_x0000_t75" style="height:99.15pt;width:41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7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删除：删除该分组。（已经分配专家的分组不能删除）</w:t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数据统计</w:t>
      </w:r>
    </w:p>
    <w:p>
      <w:pPr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</w:rPr>
        <w:t>数据统计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功能如下：</w:t>
      </w:r>
    </w:p>
    <w:p>
      <w:pPr>
        <w:widowControl/>
        <w:jc w:val="center"/>
      </w:pPr>
      <w:r>
        <w:pict>
          <v:shape id="_x0000_i1067" o:spt="75" type="#_x0000_t75" style="height:227.2pt;width:138pt;" filled="f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</w:p>
    <w:p>
      <w:pPr>
        <w:pStyle w:val="4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数据统计</w: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这里可以查询各个地区上传的课例数与分布情况。</w:t>
      </w:r>
    </w:p>
    <w:p>
      <w:pPr>
        <w:rPr>
          <w:rFonts w:ascii="宋体" w:hAnsi="宋体" w:cs="宋体"/>
          <w:sz w:val="24"/>
          <w:szCs w:val="24"/>
        </w:rPr>
      </w:pPr>
      <w:r>
        <w:pict>
          <v:shape id="_x0000_i1045" o:spt="75" type="#_x0000_t75" style="height:53.65pt;width:41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pPr>
        <w:widowControl/>
        <w:rPr>
          <w:sz w:val="24"/>
          <w:szCs w:val="24"/>
        </w:rPr>
      </w:pPr>
      <w:r>
        <w:rPr>
          <w:rFonts w:hint="eastAsia"/>
          <w:sz w:val="24"/>
          <w:szCs w:val="24"/>
        </w:rPr>
        <w:t>查询：选择一个地区可以查询该地区的申报情况，导出报表可以把查询的信息导出为EXCEL。</w:t>
      </w:r>
    </w:p>
    <w:p>
      <w:pPr>
        <w:widowControl/>
      </w:pPr>
      <w:r>
        <w:pict>
          <v:shape id="_x0000_i1046" o:spt="75" type="#_x0000_t75" style="height:17.65pt;width:41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评审结果</w:t>
      </w:r>
    </w:p>
    <w:p>
      <w:pPr>
        <w:rPr>
          <w:sz w:val="24"/>
          <w:szCs w:val="22"/>
        </w:rPr>
      </w:pPr>
      <w:r>
        <w:rPr>
          <w:rFonts w:hint="eastAsia"/>
          <w:sz w:val="24"/>
          <w:szCs w:val="22"/>
        </w:rPr>
        <w:t>这里可以查询和确定最终的评审分数。</w:t>
      </w:r>
    </w:p>
    <w:p>
      <w:pPr>
        <w:jc w:val="center"/>
        <w:rPr>
          <w:rFonts w:ascii="宋体" w:hAnsi="宋体" w:cs="宋体"/>
        </w:rPr>
      </w:pPr>
      <w:r>
        <w:pict>
          <v:shape id="_x0000_i1049" o:spt="75" type="#_x0000_t75" style="height:55.7pt;width:143.3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  <w:r>
        <w:pict>
          <v:shape id="_x0000_i1050" o:spt="75" type="#_x0000_t75" style="height:85.6pt;width:41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9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可以输入专家名称、课例名称进行查询；还可以把查询的结果导出到EXCEL。</w:t>
      </w:r>
    </w:p>
    <w:p>
      <w:pPr>
        <w:rPr>
          <w:sz w:val="24"/>
          <w:szCs w:val="24"/>
        </w:rPr>
      </w:pPr>
      <w:r>
        <w:pict>
          <v:shape id="_x0000_i1051" o:spt="75" type="#_x0000_t75" style="height:32.6pt;width:41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9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点击详情可以查看具体的分数项和评语。</w:t>
      </w:r>
    </w:p>
    <w:p>
      <w:pPr>
        <w:rPr>
          <w:sz w:val="24"/>
          <w:szCs w:val="24"/>
        </w:rPr>
      </w:pPr>
      <w:r>
        <w:pict>
          <v:shape id="_x0000_i1052" o:spt="75" type="#_x0000_t75" style="height:46.2pt;width:41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jc w:val="center"/>
        <w:rPr>
          <w:sz w:val="24"/>
          <w:szCs w:val="24"/>
        </w:rPr>
      </w:pPr>
    </w:p>
    <w:p>
      <w:pPr>
        <w:numPr>
          <w:ilvl w:val="0"/>
          <w:numId w:val="9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这里可以修改作品的最终分数。</w:t>
      </w:r>
    </w:p>
    <w:p>
      <w:r>
        <w:pict>
          <v:shape id="_x0000_i1053" o:spt="75" type="#_x0000_t75" style="height:36.7pt;width:414.3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9"/>
        </w:numPr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勾选需要推荐的优秀作品，点击“推荐选中”按钮，可将作品推荐到上级进行作品推优，参与上级的作品评选活动</w:t>
      </w:r>
      <w:r>
        <w:rPr>
          <w:rFonts w:hint="eastAsia"/>
          <w:sz w:val="24"/>
          <w:szCs w:val="24"/>
        </w:rPr>
        <w:t>。</w:t>
      </w:r>
    </w:p>
    <w:p>
      <w:pPr>
        <w:numPr>
          <w:numId w:val="0"/>
        </w:numPr>
        <w:ind w:leftChars="0"/>
      </w:pPr>
      <w:r>
        <w:pict>
          <v:shape id="_x0000_i1068" o:spt="75" type="#_x0000_t75" style="height:95.55pt;width:415pt;" filled="f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</w:pict>
      </w:r>
    </w:p>
    <w:p>
      <w:pPr>
        <w:pStyle w:val="3"/>
      </w:pPr>
      <w:r>
        <w:rPr>
          <w:rFonts w:hint="eastAsia"/>
          <w:lang w:val="en-US" w:eastAsia="zh-CN"/>
        </w:rPr>
        <w:t>评分项管理</w:t>
      </w:r>
    </w:p>
    <w:p>
      <w:pPr>
        <w:rPr>
          <w:lang w:val="en-US"/>
        </w:rPr>
      </w:pPr>
      <w:r>
        <w:rPr>
          <w:rFonts w:hint="eastAsia"/>
          <w:lang w:val="en-US" w:eastAsia="zh-CN"/>
        </w:rPr>
        <w:t>1、地区管理员，点击评分项管理，可查看本活动的评分细节，但无修改权限。</w:t>
      </w:r>
      <w:bookmarkStart w:id="1" w:name="_GoBack"/>
      <w:bookmarkEnd w:id="1"/>
    </w:p>
    <w:p>
      <w:pPr>
        <w:numPr>
          <w:numId w:val="0"/>
        </w:numPr>
        <w:ind w:leftChars="0"/>
      </w:pPr>
      <w:r>
        <w:pict>
          <v:shape id="_x0000_i1069" o:spt="75" type="#_x0000_t75" style="height:154.35pt;width:415pt;" filled="f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</w:pict>
      </w:r>
    </w:p>
    <w:p/>
    <w:p>
      <w:pPr>
        <w:rPr>
          <w:rFonts w:ascii="宋体" w:hAnsi="宋体" w:cs="宋体"/>
          <w:sz w:val="24"/>
          <w:szCs w:val="24"/>
        </w:rPr>
      </w:pPr>
    </w:p>
    <w:p>
      <w:pPr>
        <w:rPr>
          <w:rFonts w:hint="eastAsia" w:ascii="宋体" w:hAnsi="宋体" w:cs="宋体"/>
          <w:sz w:val="24"/>
          <w:szCs w:val="24"/>
        </w:rPr>
      </w:pPr>
    </w:p>
    <w:p>
      <w:pPr>
        <w:pStyle w:val="29"/>
        <w:ind w:firstLine="0" w:firstLineChars="0"/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58</w:t>
    </w:r>
    <w:r>
      <w:fldChar w:fldCharType="end"/>
    </w:r>
  </w:p>
  <w:p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1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C5D6E5"/>
    <w:multiLevelType w:val="multilevel"/>
    <w:tmpl w:val="F1C5D6E5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3F0EDFD6"/>
    <w:multiLevelType w:val="singleLevel"/>
    <w:tmpl w:val="3F0EDFD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4C1B473"/>
    <w:multiLevelType w:val="multilevel"/>
    <w:tmpl w:val="54C1B473"/>
    <w:lvl w:ilvl="0" w:tentative="0">
      <w:start w:val="1"/>
      <w:numFmt w:val="chineseCounting"/>
      <w:pStyle w:val="2"/>
      <w:lvlText w:val="第%1章"/>
      <w:lvlJc w:val="left"/>
      <w:pPr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chineseCounting"/>
      <w:pStyle w:val="3"/>
      <w:lvlText w:val="第%2节"/>
      <w:lvlJc w:val="left"/>
      <w:pPr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lvlText w:val="%3"/>
      <w:lvlJc w:val="left"/>
      <w:pPr>
        <w:ind w:left="720" w:hanging="432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5"/>
      <w:lvlText w:val="（%4）"/>
      <w:lvlJc w:val="right"/>
      <w:pPr>
        <w:ind w:left="864" w:hanging="144"/>
      </w:pPr>
      <w:rPr>
        <w:rFonts w:hint="eastAsia" w:ascii="宋体" w:hAnsi="宋体" w:eastAsia="宋体" w:cs="宋体"/>
      </w:rPr>
    </w:lvl>
    <w:lvl w:ilvl="4" w:tentative="0">
      <w:start w:val="1"/>
      <w:numFmt w:val="decimal"/>
      <w:pStyle w:val="6"/>
      <w:lvlText w:val="%5)"/>
      <w:lvlJc w:val="left"/>
      <w:pPr>
        <w:ind w:left="1008" w:hanging="432"/>
      </w:pPr>
      <w:rPr>
        <w:rFonts w:hint="eastAsia" w:ascii="宋体" w:hAnsi="宋体" w:eastAsia="宋体" w:cs="宋体"/>
      </w:rPr>
    </w:lvl>
    <w:lvl w:ilvl="5" w:tentative="0">
      <w:start w:val="1"/>
      <w:numFmt w:val="decimalEnclosedCircleChinese"/>
      <w:pStyle w:val="7"/>
      <w:lvlText w:val="%6"/>
      <w:lvlJc w:val="left"/>
      <w:pPr>
        <w:ind w:left="1152" w:hanging="432"/>
      </w:pPr>
      <w:rPr>
        <w:rFonts w:hint="eastAsia" w:ascii="宋体" w:hAnsi="宋体" w:eastAsia="宋体" w:cs="宋体"/>
      </w:rPr>
    </w:lvl>
    <w:lvl w:ilvl="6" w:tentative="0">
      <w:start w:val="1"/>
      <w:numFmt w:val="lowerRoman"/>
      <w:pStyle w:val="8"/>
      <w:lvlText w:val="%7)"/>
      <w:lvlJc w:val="right"/>
      <w:pPr>
        <w:ind w:left="1296" w:hanging="288"/>
      </w:pPr>
      <w:rPr>
        <w:rFonts w:hint="eastAsia" w:ascii="宋体" w:hAnsi="宋体" w:eastAsia="宋体" w:cs="宋体"/>
      </w:rPr>
    </w:lvl>
    <w:lvl w:ilvl="7" w:tentative="0">
      <w:start w:val="1"/>
      <w:numFmt w:val="lowerLetter"/>
      <w:pStyle w:val="9"/>
      <w:lvlText w:val="%8."/>
      <w:lvlJc w:val="left"/>
      <w:pPr>
        <w:ind w:left="1440" w:hanging="432"/>
      </w:pPr>
      <w:rPr>
        <w:rFonts w:hint="eastAsia"/>
      </w:rPr>
    </w:lvl>
    <w:lvl w:ilvl="8" w:tentative="0">
      <w:start w:val="1"/>
      <w:numFmt w:val="lowerRoman"/>
      <w:pStyle w:val="10"/>
      <w:lvlText w:val="%9."/>
      <w:lvlJc w:val="right"/>
      <w:pPr>
        <w:ind w:left="1584" w:hanging="144"/>
      </w:pPr>
      <w:rPr>
        <w:rFonts w:hint="eastAsia"/>
      </w:rPr>
    </w:lvl>
  </w:abstractNum>
  <w:abstractNum w:abstractNumId="3">
    <w:nsid w:val="595DCF61"/>
    <w:multiLevelType w:val="singleLevel"/>
    <w:tmpl w:val="595DCF61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595F045A"/>
    <w:multiLevelType w:val="singleLevel"/>
    <w:tmpl w:val="595F045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595F0C84"/>
    <w:multiLevelType w:val="singleLevel"/>
    <w:tmpl w:val="595F0C8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">
    <w:nsid w:val="595F4D28"/>
    <w:multiLevelType w:val="singleLevel"/>
    <w:tmpl w:val="595F4D2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595F4E8A"/>
    <w:multiLevelType w:val="singleLevel"/>
    <w:tmpl w:val="595F4E8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59603D9F"/>
    <w:multiLevelType w:val="singleLevel"/>
    <w:tmpl w:val="59603D9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02F4F"/>
    <w:rsid w:val="000206E4"/>
    <w:rsid w:val="000336A7"/>
    <w:rsid w:val="000423E6"/>
    <w:rsid w:val="00044C8C"/>
    <w:rsid w:val="0008707B"/>
    <w:rsid w:val="00093B90"/>
    <w:rsid w:val="000942F2"/>
    <w:rsid w:val="000A0641"/>
    <w:rsid w:val="000A78C3"/>
    <w:rsid w:val="000B29FD"/>
    <w:rsid w:val="000D1F78"/>
    <w:rsid w:val="001410BF"/>
    <w:rsid w:val="00154026"/>
    <w:rsid w:val="00170BFD"/>
    <w:rsid w:val="00172A27"/>
    <w:rsid w:val="0019451C"/>
    <w:rsid w:val="001A07F8"/>
    <w:rsid w:val="001B4D97"/>
    <w:rsid w:val="001B4FF4"/>
    <w:rsid w:val="001C6F8B"/>
    <w:rsid w:val="001D232F"/>
    <w:rsid w:val="001D75A7"/>
    <w:rsid w:val="001F1C49"/>
    <w:rsid w:val="0023217E"/>
    <w:rsid w:val="00235366"/>
    <w:rsid w:val="00245020"/>
    <w:rsid w:val="00272514"/>
    <w:rsid w:val="002D19AD"/>
    <w:rsid w:val="002E2C56"/>
    <w:rsid w:val="002F39EE"/>
    <w:rsid w:val="003027B6"/>
    <w:rsid w:val="00316831"/>
    <w:rsid w:val="003367EB"/>
    <w:rsid w:val="00347F3F"/>
    <w:rsid w:val="003535C3"/>
    <w:rsid w:val="003574F9"/>
    <w:rsid w:val="003663D6"/>
    <w:rsid w:val="00370AA7"/>
    <w:rsid w:val="0038626F"/>
    <w:rsid w:val="003E5A94"/>
    <w:rsid w:val="003F10E8"/>
    <w:rsid w:val="003F20DC"/>
    <w:rsid w:val="003F6A25"/>
    <w:rsid w:val="004124CC"/>
    <w:rsid w:val="00437E08"/>
    <w:rsid w:val="00457DA4"/>
    <w:rsid w:val="00474058"/>
    <w:rsid w:val="004A21E7"/>
    <w:rsid w:val="004C3B33"/>
    <w:rsid w:val="004C7912"/>
    <w:rsid w:val="004D23E2"/>
    <w:rsid w:val="004D37DD"/>
    <w:rsid w:val="00503958"/>
    <w:rsid w:val="005225E6"/>
    <w:rsid w:val="00535FC5"/>
    <w:rsid w:val="00567C97"/>
    <w:rsid w:val="00567E36"/>
    <w:rsid w:val="005A0354"/>
    <w:rsid w:val="005C2BFF"/>
    <w:rsid w:val="005C407B"/>
    <w:rsid w:val="00614CD8"/>
    <w:rsid w:val="00620535"/>
    <w:rsid w:val="00636C3A"/>
    <w:rsid w:val="0064383C"/>
    <w:rsid w:val="00662475"/>
    <w:rsid w:val="0067114A"/>
    <w:rsid w:val="00671C43"/>
    <w:rsid w:val="00695DCD"/>
    <w:rsid w:val="006C62EE"/>
    <w:rsid w:val="006E0D31"/>
    <w:rsid w:val="006E22BC"/>
    <w:rsid w:val="006F0E05"/>
    <w:rsid w:val="006F1024"/>
    <w:rsid w:val="00701743"/>
    <w:rsid w:val="00702FB0"/>
    <w:rsid w:val="00705573"/>
    <w:rsid w:val="0072313F"/>
    <w:rsid w:val="007366E7"/>
    <w:rsid w:val="0077110D"/>
    <w:rsid w:val="007A53BE"/>
    <w:rsid w:val="007A5B1F"/>
    <w:rsid w:val="007D18B7"/>
    <w:rsid w:val="007D211F"/>
    <w:rsid w:val="007D5045"/>
    <w:rsid w:val="007D741F"/>
    <w:rsid w:val="007E06D7"/>
    <w:rsid w:val="007F6B4D"/>
    <w:rsid w:val="00834052"/>
    <w:rsid w:val="00836A97"/>
    <w:rsid w:val="0085097C"/>
    <w:rsid w:val="00885E56"/>
    <w:rsid w:val="008B337F"/>
    <w:rsid w:val="008D4C88"/>
    <w:rsid w:val="008F0D78"/>
    <w:rsid w:val="00902874"/>
    <w:rsid w:val="009136E4"/>
    <w:rsid w:val="00915D46"/>
    <w:rsid w:val="00923818"/>
    <w:rsid w:val="0093370B"/>
    <w:rsid w:val="00937E8F"/>
    <w:rsid w:val="009532CA"/>
    <w:rsid w:val="00953B23"/>
    <w:rsid w:val="00956457"/>
    <w:rsid w:val="00973B1F"/>
    <w:rsid w:val="00974F76"/>
    <w:rsid w:val="0099036C"/>
    <w:rsid w:val="009A0164"/>
    <w:rsid w:val="009B6892"/>
    <w:rsid w:val="009C47A0"/>
    <w:rsid w:val="009E1E72"/>
    <w:rsid w:val="00A10CDD"/>
    <w:rsid w:val="00A347F5"/>
    <w:rsid w:val="00A470C6"/>
    <w:rsid w:val="00A47DB9"/>
    <w:rsid w:val="00A60812"/>
    <w:rsid w:val="00A822D1"/>
    <w:rsid w:val="00A921CE"/>
    <w:rsid w:val="00A937E2"/>
    <w:rsid w:val="00AC7B07"/>
    <w:rsid w:val="00AE148F"/>
    <w:rsid w:val="00AE6FCB"/>
    <w:rsid w:val="00AF720E"/>
    <w:rsid w:val="00B12473"/>
    <w:rsid w:val="00B31532"/>
    <w:rsid w:val="00B34ACE"/>
    <w:rsid w:val="00B7536A"/>
    <w:rsid w:val="00B804F7"/>
    <w:rsid w:val="00B816CF"/>
    <w:rsid w:val="00B83266"/>
    <w:rsid w:val="00B905FA"/>
    <w:rsid w:val="00B969EA"/>
    <w:rsid w:val="00BA11E5"/>
    <w:rsid w:val="00BB5254"/>
    <w:rsid w:val="00BE4169"/>
    <w:rsid w:val="00BF3F2F"/>
    <w:rsid w:val="00C160C0"/>
    <w:rsid w:val="00C24FF2"/>
    <w:rsid w:val="00C7513B"/>
    <w:rsid w:val="00CA324A"/>
    <w:rsid w:val="00CC3353"/>
    <w:rsid w:val="00CC5DE0"/>
    <w:rsid w:val="00CE0D68"/>
    <w:rsid w:val="00CE31A4"/>
    <w:rsid w:val="00CE5D74"/>
    <w:rsid w:val="00CF2B2C"/>
    <w:rsid w:val="00D068CB"/>
    <w:rsid w:val="00D24B1E"/>
    <w:rsid w:val="00D26B6A"/>
    <w:rsid w:val="00D41AD3"/>
    <w:rsid w:val="00D55A90"/>
    <w:rsid w:val="00D65487"/>
    <w:rsid w:val="00D70893"/>
    <w:rsid w:val="00DA11BF"/>
    <w:rsid w:val="00DA4B5A"/>
    <w:rsid w:val="00DB14A1"/>
    <w:rsid w:val="00DB181A"/>
    <w:rsid w:val="00DE5A0E"/>
    <w:rsid w:val="00DF6F39"/>
    <w:rsid w:val="00DF7585"/>
    <w:rsid w:val="00E031C9"/>
    <w:rsid w:val="00E235C6"/>
    <w:rsid w:val="00E46464"/>
    <w:rsid w:val="00E51E79"/>
    <w:rsid w:val="00E66053"/>
    <w:rsid w:val="00E908B1"/>
    <w:rsid w:val="00E935CD"/>
    <w:rsid w:val="00E97A63"/>
    <w:rsid w:val="00EB0DA5"/>
    <w:rsid w:val="00ED265D"/>
    <w:rsid w:val="00EF327A"/>
    <w:rsid w:val="00F041FE"/>
    <w:rsid w:val="00F35E71"/>
    <w:rsid w:val="00F47DBE"/>
    <w:rsid w:val="00F5040E"/>
    <w:rsid w:val="00F52167"/>
    <w:rsid w:val="00F86DF6"/>
    <w:rsid w:val="00F9372A"/>
    <w:rsid w:val="00FC1CB4"/>
    <w:rsid w:val="00FC3EC1"/>
    <w:rsid w:val="00FD7DBE"/>
    <w:rsid w:val="00FE4873"/>
    <w:rsid w:val="013977EC"/>
    <w:rsid w:val="0141377F"/>
    <w:rsid w:val="01513CF8"/>
    <w:rsid w:val="02041A1D"/>
    <w:rsid w:val="02757F91"/>
    <w:rsid w:val="032A3B86"/>
    <w:rsid w:val="03B33976"/>
    <w:rsid w:val="03D25FE8"/>
    <w:rsid w:val="04113C1C"/>
    <w:rsid w:val="04675A59"/>
    <w:rsid w:val="05042AC0"/>
    <w:rsid w:val="05A75B33"/>
    <w:rsid w:val="06262826"/>
    <w:rsid w:val="06734DA8"/>
    <w:rsid w:val="067656DD"/>
    <w:rsid w:val="06E21155"/>
    <w:rsid w:val="073641C3"/>
    <w:rsid w:val="07BF10AC"/>
    <w:rsid w:val="086C02EF"/>
    <w:rsid w:val="08713821"/>
    <w:rsid w:val="08A16B78"/>
    <w:rsid w:val="08A24E88"/>
    <w:rsid w:val="08BE2D49"/>
    <w:rsid w:val="08F908B4"/>
    <w:rsid w:val="08FA65E9"/>
    <w:rsid w:val="095903E9"/>
    <w:rsid w:val="09B2117F"/>
    <w:rsid w:val="09EC4877"/>
    <w:rsid w:val="0A514831"/>
    <w:rsid w:val="0A8852EF"/>
    <w:rsid w:val="0BC7557C"/>
    <w:rsid w:val="0C69327E"/>
    <w:rsid w:val="0C8C5997"/>
    <w:rsid w:val="0D680B3F"/>
    <w:rsid w:val="0DFB203E"/>
    <w:rsid w:val="0E4A66D3"/>
    <w:rsid w:val="0EAC1E20"/>
    <w:rsid w:val="0EFE7E7A"/>
    <w:rsid w:val="0F2D1319"/>
    <w:rsid w:val="10F66F20"/>
    <w:rsid w:val="10F84313"/>
    <w:rsid w:val="11130C1A"/>
    <w:rsid w:val="118B3DFE"/>
    <w:rsid w:val="11E17DE0"/>
    <w:rsid w:val="12BF4D36"/>
    <w:rsid w:val="12C553B4"/>
    <w:rsid w:val="134E072B"/>
    <w:rsid w:val="15744B6B"/>
    <w:rsid w:val="15AC7E2B"/>
    <w:rsid w:val="15E912CA"/>
    <w:rsid w:val="15FC65D7"/>
    <w:rsid w:val="16E105D9"/>
    <w:rsid w:val="175F4EF6"/>
    <w:rsid w:val="17C50610"/>
    <w:rsid w:val="17F6084E"/>
    <w:rsid w:val="17FD2F32"/>
    <w:rsid w:val="18D802D8"/>
    <w:rsid w:val="19936CBB"/>
    <w:rsid w:val="19D261EB"/>
    <w:rsid w:val="1AE73973"/>
    <w:rsid w:val="1AF4316E"/>
    <w:rsid w:val="1B9F11A2"/>
    <w:rsid w:val="1C49029C"/>
    <w:rsid w:val="1CC5350E"/>
    <w:rsid w:val="1D3A44EE"/>
    <w:rsid w:val="1DE9686B"/>
    <w:rsid w:val="1E187074"/>
    <w:rsid w:val="1E265AE0"/>
    <w:rsid w:val="1E8C13B7"/>
    <w:rsid w:val="1E8F4F0E"/>
    <w:rsid w:val="20B10882"/>
    <w:rsid w:val="22620C81"/>
    <w:rsid w:val="22686D2E"/>
    <w:rsid w:val="22B77300"/>
    <w:rsid w:val="22B97FF2"/>
    <w:rsid w:val="232930DB"/>
    <w:rsid w:val="238A6420"/>
    <w:rsid w:val="23E570E0"/>
    <w:rsid w:val="23F31627"/>
    <w:rsid w:val="24033975"/>
    <w:rsid w:val="24612CA3"/>
    <w:rsid w:val="249D3BD0"/>
    <w:rsid w:val="25914C09"/>
    <w:rsid w:val="25A76403"/>
    <w:rsid w:val="25D920E8"/>
    <w:rsid w:val="26285656"/>
    <w:rsid w:val="26772F95"/>
    <w:rsid w:val="281E00F6"/>
    <w:rsid w:val="288E1964"/>
    <w:rsid w:val="29FD25DC"/>
    <w:rsid w:val="2ACA2C3A"/>
    <w:rsid w:val="2BCD6C17"/>
    <w:rsid w:val="2C2F4CB0"/>
    <w:rsid w:val="2C681129"/>
    <w:rsid w:val="2CE144EF"/>
    <w:rsid w:val="2D1606A2"/>
    <w:rsid w:val="2D362DFC"/>
    <w:rsid w:val="2D626E9D"/>
    <w:rsid w:val="2E626869"/>
    <w:rsid w:val="2FA11EF9"/>
    <w:rsid w:val="30B1038D"/>
    <w:rsid w:val="30C95F84"/>
    <w:rsid w:val="30CD6C21"/>
    <w:rsid w:val="30D15C3C"/>
    <w:rsid w:val="337D0B91"/>
    <w:rsid w:val="34485204"/>
    <w:rsid w:val="34B44DFC"/>
    <w:rsid w:val="35753236"/>
    <w:rsid w:val="36765CEA"/>
    <w:rsid w:val="36892F23"/>
    <w:rsid w:val="36A96FC5"/>
    <w:rsid w:val="376E56DF"/>
    <w:rsid w:val="378521C0"/>
    <w:rsid w:val="380B5401"/>
    <w:rsid w:val="381B2963"/>
    <w:rsid w:val="386669F8"/>
    <w:rsid w:val="38FD4DA2"/>
    <w:rsid w:val="394136C8"/>
    <w:rsid w:val="3A6B451A"/>
    <w:rsid w:val="3AB6677C"/>
    <w:rsid w:val="3B067A7A"/>
    <w:rsid w:val="3BC44157"/>
    <w:rsid w:val="3C4E213A"/>
    <w:rsid w:val="3CAF7087"/>
    <w:rsid w:val="3D8E1B63"/>
    <w:rsid w:val="3DA972CE"/>
    <w:rsid w:val="3E3014ED"/>
    <w:rsid w:val="3E411F95"/>
    <w:rsid w:val="3F001B6C"/>
    <w:rsid w:val="3F9D4B33"/>
    <w:rsid w:val="3FF86B0D"/>
    <w:rsid w:val="40EF6400"/>
    <w:rsid w:val="41B7454F"/>
    <w:rsid w:val="422E617F"/>
    <w:rsid w:val="42C766F5"/>
    <w:rsid w:val="433E721C"/>
    <w:rsid w:val="434B4D07"/>
    <w:rsid w:val="43F652C8"/>
    <w:rsid w:val="45C41F99"/>
    <w:rsid w:val="47256B5D"/>
    <w:rsid w:val="47D05EC2"/>
    <w:rsid w:val="47D34955"/>
    <w:rsid w:val="487C6B77"/>
    <w:rsid w:val="48BC758C"/>
    <w:rsid w:val="493C6106"/>
    <w:rsid w:val="49C95ACE"/>
    <w:rsid w:val="4A680DC1"/>
    <w:rsid w:val="4AA02697"/>
    <w:rsid w:val="4B3A7047"/>
    <w:rsid w:val="4B841FDF"/>
    <w:rsid w:val="4CB45B78"/>
    <w:rsid w:val="4CCA5595"/>
    <w:rsid w:val="4D003532"/>
    <w:rsid w:val="4E550ACC"/>
    <w:rsid w:val="4E7E53F9"/>
    <w:rsid w:val="4E8D56E4"/>
    <w:rsid w:val="4EB249BD"/>
    <w:rsid w:val="4F0E5B0C"/>
    <w:rsid w:val="4F2526F6"/>
    <w:rsid w:val="4FB06421"/>
    <w:rsid w:val="4FCD729B"/>
    <w:rsid w:val="4FE9619A"/>
    <w:rsid w:val="50DD66A7"/>
    <w:rsid w:val="513854C2"/>
    <w:rsid w:val="51924B92"/>
    <w:rsid w:val="51A90B9D"/>
    <w:rsid w:val="51B01441"/>
    <w:rsid w:val="51C86765"/>
    <w:rsid w:val="52011544"/>
    <w:rsid w:val="5370112C"/>
    <w:rsid w:val="54BF7622"/>
    <w:rsid w:val="550F389D"/>
    <w:rsid w:val="553C63A7"/>
    <w:rsid w:val="55505646"/>
    <w:rsid w:val="55AA4A5F"/>
    <w:rsid w:val="560164FA"/>
    <w:rsid w:val="578A467E"/>
    <w:rsid w:val="580F57FC"/>
    <w:rsid w:val="589C5A16"/>
    <w:rsid w:val="59652190"/>
    <w:rsid w:val="5A356F92"/>
    <w:rsid w:val="5B4A3201"/>
    <w:rsid w:val="5C0657EA"/>
    <w:rsid w:val="5C330549"/>
    <w:rsid w:val="5CC071C4"/>
    <w:rsid w:val="5CCB2BD2"/>
    <w:rsid w:val="5DD87CD9"/>
    <w:rsid w:val="5E3459C1"/>
    <w:rsid w:val="5F093485"/>
    <w:rsid w:val="5F1A48CA"/>
    <w:rsid w:val="5F843B83"/>
    <w:rsid w:val="603C0E69"/>
    <w:rsid w:val="620C51CD"/>
    <w:rsid w:val="62AC4D03"/>
    <w:rsid w:val="641B2632"/>
    <w:rsid w:val="64734D02"/>
    <w:rsid w:val="64D24BFB"/>
    <w:rsid w:val="65084FAD"/>
    <w:rsid w:val="65155D46"/>
    <w:rsid w:val="65C20C6A"/>
    <w:rsid w:val="65FD753D"/>
    <w:rsid w:val="665D06B4"/>
    <w:rsid w:val="66722435"/>
    <w:rsid w:val="671962E2"/>
    <w:rsid w:val="686B2368"/>
    <w:rsid w:val="68772CD7"/>
    <w:rsid w:val="6A4865A7"/>
    <w:rsid w:val="6B947FA3"/>
    <w:rsid w:val="6BE704D3"/>
    <w:rsid w:val="6C0C3E0A"/>
    <w:rsid w:val="6C9E3DA0"/>
    <w:rsid w:val="6CA53E10"/>
    <w:rsid w:val="6CBF3214"/>
    <w:rsid w:val="6D6165E4"/>
    <w:rsid w:val="6DA26555"/>
    <w:rsid w:val="6DBF727E"/>
    <w:rsid w:val="6EFA3FFF"/>
    <w:rsid w:val="6F1F2A5D"/>
    <w:rsid w:val="6F3F7196"/>
    <w:rsid w:val="70167CB9"/>
    <w:rsid w:val="71675059"/>
    <w:rsid w:val="71AC2676"/>
    <w:rsid w:val="722C6D7F"/>
    <w:rsid w:val="727055DB"/>
    <w:rsid w:val="733503FD"/>
    <w:rsid w:val="734E003A"/>
    <w:rsid w:val="74236A1C"/>
    <w:rsid w:val="746F38F6"/>
    <w:rsid w:val="765B219D"/>
    <w:rsid w:val="76A96271"/>
    <w:rsid w:val="77A47665"/>
    <w:rsid w:val="78333BB2"/>
    <w:rsid w:val="78380BB0"/>
    <w:rsid w:val="78606505"/>
    <w:rsid w:val="79777C07"/>
    <w:rsid w:val="7A3B3288"/>
    <w:rsid w:val="7A922C47"/>
    <w:rsid w:val="7AA120E5"/>
    <w:rsid w:val="7AEC7171"/>
    <w:rsid w:val="7B254A66"/>
    <w:rsid w:val="7B7B773B"/>
    <w:rsid w:val="7C306BFA"/>
    <w:rsid w:val="7C353D1B"/>
    <w:rsid w:val="7CED4AE4"/>
    <w:rsid w:val="7D8270A3"/>
    <w:rsid w:val="7DCE58C0"/>
    <w:rsid w:val="7EFA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微软雅黑"/>
      <w:b/>
      <w:bCs/>
      <w:sz w:val="32"/>
      <w:szCs w:val="32"/>
    </w:rPr>
  </w:style>
  <w:style w:type="paragraph" w:styleId="4">
    <w:name w:val="heading 3"/>
    <w:basedOn w:val="1"/>
    <w:next w:val="1"/>
    <w:link w:val="3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微软雅黑"/>
      <w:b/>
      <w:bCs/>
      <w:sz w:val="30"/>
      <w:szCs w:val="32"/>
    </w:rPr>
  </w:style>
  <w:style w:type="paragraph" w:styleId="5">
    <w:name w:val="heading 4"/>
    <w:basedOn w:val="1"/>
    <w:next w:val="1"/>
    <w:link w:val="38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39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0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8">
    <w:name w:val="heading 7"/>
    <w:basedOn w:val="1"/>
    <w:next w:val="1"/>
    <w:link w:val="41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2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10">
    <w:name w:val="heading 9"/>
    <w:basedOn w:val="1"/>
    <w:next w:val="1"/>
    <w:link w:val="43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2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13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14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15">
    <w:name w:val="Balloon Text"/>
    <w:basedOn w:val="1"/>
    <w:link w:val="44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4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7">
    <w:name w:val="header"/>
    <w:basedOn w:val="1"/>
    <w:link w:val="4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8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19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20">
    <w:name w:val="Subtitle"/>
    <w:basedOn w:val="1"/>
    <w:next w:val="1"/>
    <w:link w:val="34"/>
    <w:qFormat/>
    <w:uiPriority w:val="11"/>
    <w:pPr>
      <w:spacing w:before="240" w:after="60" w:line="312" w:lineRule="auto"/>
      <w:jc w:val="left"/>
      <w:outlineLvl w:val="1"/>
    </w:pPr>
    <w:rPr>
      <w:rFonts w:ascii="Cambria" w:hAnsi="Cambria"/>
      <w:b/>
      <w:bCs/>
      <w:kern w:val="28"/>
      <w:sz w:val="30"/>
      <w:szCs w:val="32"/>
    </w:rPr>
  </w:style>
  <w:style w:type="paragraph" w:styleId="21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22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23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24">
    <w:name w:val="Title"/>
    <w:basedOn w:val="1"/>
    <w:next w:val="1"/>
    <w:link w:val="33"/>
    <w:qFormat/>
    <w:uiPriority w:val="10"/>
    <w:pPr>
      <w:spacing w:before="240" w:after="60"/>
      <w:jc w:val="left"/>
      <w:outlineLvl w:val="0"/>
    </w:pPr>
    <w:rPr>
      <w:rFonts w:ascii="Cambria" w:hAnsi="Cambria"/>
      <w:b/>
      <w:bCs/>
      <w:sz w:val="32"/>
      <w:szCs w:val="32"/>
    </w:rPr>
  </w:style>
  <w:style w:type="character" w:styleId="26">
    <w:name w:val="Hyperlink"/>
    <w:unhideWhenUsed/>
    <w:qFormat/>
    <w:uiPriority w:val="99"/>
    <w:rPr>
      <w:color w:val="0000FF"/>
      <w:u w:val="single"/>
    </w:rPr>
  </w:style>
  <w:style w:type="table" w:styleId="28">
    <w:name w:val="Table Grid"/>
    <w:basedOn w:val="27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29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30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31">
    <w:name w:val="无间隔1"/>
    <w:link w:val="45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32">
    <w:name w:val="标题 1 Char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3">
    <w:name w:val="标题 Char"/>
    <w:link w:val="24"/>
    <w:qFormat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34">
    <w:name w:val="副标题 Char"/>
    <w:link w:val="20"/>
    <w:qFormat/>
    <w:uiPriority w:val="11"/>
    <w:rPr>
      <w:rFonts w:ascii="Cambria" w:hAnsi="Cambria" w:cs="Times New Roman"/>
      <w:b/>
      <w:bCs/>
      <w:kern w:val="28"/>
      <w:sz w:val="30"/>
      <w:szCs w:val="32"/>
    </w:rPr>
  </w:style>
  <w:style w:type="character" w:customStyle="1" w:styleId="35">
    <w:name w:val="不明显强调1"/>
    <w:qFormat/>
    <w:uiPriority w:val="19"/>
    <w:rPr>
      <w:rFonts w:ascii="宋体" w:hAnsi="宋体" w:eastAsia="宋体" w:cs="Times New Roman"/>
      <w:bCs/>
      <w:kern w:val="2"/>
      <w:sz w:val="30"/>
      <w:szCs w:val="30"/>
    </w:rPr>
  </w:style>
  <w:style w:type="character" w:customStyle="1" w:styleId="36">
    <w:name w:val="标题 2 Char"/>
    <w:link w:val="3"/>
    <w:qFormat/>
    <w:uiPriority w:val="9"/>
    <w:rPr>
      <w:rFonts w:ascii="Cambria" w:hAnsi="Cambria" w:eastAsia="微软雅黑"/>
      <w:b/>
      <w:bCs/>
      <w:kern w:val="2"/>
      <w:sz w:val="32"/>
      <w:szCs w:val="32"/>
    </w:rPr>
  </w:style>
  <w:style w:type="character" w:customStyle="1" w:styleId="37">
    <w:name w:val="标题 3 Char"/>
    <w:link w:val="4"/>
    <w:qFormat/>
    <w:uiPriority w:val="9"/>
    <w:rPr>
      <w:rFonts w:eastAsia="微软雅黑"/>
      <w:b/>
      <w:bCs/>
      <w:kern w:val="2"/>
      <w:sz w:val="30"/>
      <w:szCs w:val="32"/>
    </w:rPr>
  </w:style>
  <w:style w:type="character" w:customStyle="1" w:styleId="38">
    <w:name w:val="标题 4 Char"/>
    <w:link w:val="5"/>
    <w:qFormat/>
    <w:uiPriority w:val="9"/>
    <w:rPr>
      <w:rFonts w:ascii="Cambria" w:hAnsi="Cambria"/>
      <w:b/>
      <w:bCs/>
      <w:kern w:val="2"/>
      <w:sz w:val="28"/>
      <w:szCs w:val="28"/>
    </w:rPr>
  </w:style>
  <w:style w:type="character" w:customStyle="1" w:styleId="39">
    <w:name w:val="标题 5 Char"/>
    <w:link w:val="6"/>
    <w:qFormat/>
    <w:uiPriority w:val="9"/>
    <w:rPr>
      <w:b/>
      <w:bCs/>
      <w:kern w:val="2"/>
      <w:sz w:val="28"/>
      <w:szCs w:val="28"/>
    </w:rPr>
  </w:style>
  <w:style w:type="character" w:customStyle="1" w:styleId="40">
    <w:name w:val="标题 6 Char"/>
    <w:link w:val="7"/>
    <w:qFormat/>
    <w:uiPriority w:val="9"/>
    <w:rPr>
      <w:rFonts w:ascii="Cambria" w:hAnsi="Cambria"/>
      <w:b/>
      <w:bCs/>
      <w:kern w:val="2"/>
      <w:sz w:val="24"/>
      <w:szCs w:val="24"/>
    </w:rPr>
  </w:style>
  <w:style w:type="character" w:customStyle="1" w:styleId="41">
    <w:name w:val="标题 7 Char"/>
    <w:link w:val="8"/>
    <w:qFormat/>
    <w:uiPriority w:val="9"/>
    <w:rPr>
      <w:b/>
      <w:bCs/>
      <w:kern w:val="2"/>
      <w:sz w:val="24"/>
      <w:szCs w:val="24"/>
    </w:rPr>
  </w:style>
  <w:style w:type="character" w:customStyle="1" w:styleId="42">
    <w:name w:val="标题 8 Char"/>
    <w:link w:val="9"/>
    <w:qFormat/>
    <w:uiPriority w:val="9"/>
    <w:rPr>
      <w:rFonts w:ascii="Cambria" w:hAnsi="Cambria"/>
      <w:kern w:val="2"/>
      <w:sz w:val="24"/>
      <w:szCs w:val="24"/>
    </w:rPr>
  </w:style>
  <w:style w:type="character" w:customStyle="1" w:styleId="43">
    <w:name w:val="标题 9 Char"/>
    <w:link w:val="10"/>
    <w:qFormat/>
    <w:uiPriority w:val="9"/>
    <w:rPr>
      <w:rFonts w:ascii="Cambria" w:hAnsi="Cambria"/>
      <w:kern w:val="2"/>
      <w:sz w:val="21"/>
      <w:szCs w:val="21"/>
    </w:rPr>
  </w:style>
  <w:style w:type="character" w:customStyle="1" w:styleId="44">
    <w:name w:val="批注框文本 Char"/>
    <w:link w:val="15"/>
    <w:semiHidden/>
    <w:qFormat/>
    <w:uiPriority w:val="99"/>
    <w:rPr>
      <w:kern w:val="2"/>
      <w:sz w:val="18"/>
      <w:szCs w:val="18"/>
    </w:rPr>
  </w:style>
  <w:style w:type="character" w:customStyle="1" w:styleId="45">
    <w:name w:val="无间隔 Char"/>
    <w:link w:val="31"/>
    <w:qFormat/>
    <w:uiPriority w:val="1"/>
    <w:rPr>
      <w:rFonts w:ascii="Calibri" w:hAnsi="Calibri" w:eastAsia="宋体"/>
      <w:sz w:val="22"/>
      <w:szCs w:val="22"/>
    </w:rPr>
  </w:style>
  <w:style w:type="character" w:customStyle="1" w:styleId="46">
    <w:name w:val="页眉 Char"/>
    <w:link w:val="17"/>
    <w:qFormat/>
    <w:uiPriority w:val="99"/>
    <w:rPr>
      <w:kern w:val="2"/>
      <w:sz w:val="18"/>
    </w:rPr>
  </w:style>
  <w:style w:type="character" w:customStyle="1" w:styleId="47">
    <w:name w:val="页脚 Char"/>
    <w:link w:val="16"/>
    <w:qFormat/>
    <w:uiPriority w:val="99"/>
    <w:rPr>
      <w:kern w:val="2"/>
      <w:sz w:val="18"/>
    </w:rPr>
  </w:style>
  <w:style w:type="paragraph" w:customStyle="1" w:styleId="48">
    <w:name w:val="538552DCBB0F4C4BB087ED922D6A6322"/>
    <w:qFormat/>
    <w:uiPriority w:val="0"/>
    <w:pPr>
      <w:spacing w:after="200" w:line="276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49">
    <w:name w:val="列出段落2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325EA3-F239-44FF-AFA7-094EC6E09A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user</Company>
  <Pages>63</Pages>
  <Words>1563</Words>
  <Characters>8913</Characters>
  <Lines>74</Lines>
  <Paragraphs>20</Paragraphs>
  <TotalTime>1</TotalTime>
  <ScaleCrop>false</ScaleCrop>
  <LinksUpToDate>false</LinksUpToDate>
  <CharactersWithSpaces>10456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2015-01-23T04:07:00Z</dcterms:created>
  <dc:creator>Administrator</dc:creator>
  <cp:lastModifiedBy>阿强老哥哥Orc</cp:lastModifiedBy>
  <dcterms:modified xsi:type="dcterms:W3CDTF">2018-11-09T05:39:27Z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