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page" w:tblpX="1717" w:tblpY="2885"/>
        <w:tblOverlap w:val="never"/>
        <w:tblW w:w="8522" w:type="dxa"/>
        <w:tblLayout w:type="fixed"/>
        <w:tblLook w:val="04A0"/>
      </w:tblPr>
      <w:tblGrid>
        <w:gridCol w:w="2482"/>
        <w:gridCol w:w="2463"/>
        <w:gridCol w:w="1037"/>
        <w:gridCol w:w="2540"/>
      </w:tblGrid>
      <w:tr w:rsidR="001F570F">
        <w:tc>
          <w:tcPr>
            <w:tcW w:w="2482" w:type="dxa"/>
          </w:tcPr>
          <w:p w:rsidR="001F570F" w:rsidRDefault="00F5612F">
            <w:pPr>
              <w:ind w:firstLineChars="300" w:firstLine="632"/>
              <w:rPr>
                <w:b/>
                <w:bCs/>
              </w:rPr>
            </w:pPr>
            <w:r>
              <w:rPr>
                <w:rFonts w:hint="eastAsia"/>
                <w:b/>
                <w:bCs/>
              </w:rPr>
              <w:t>姓</w:t>
            </w:r>
            <w:r>
              <w:rPr>
                <w:rFonts w:hint="eastAsia"/>
                <w:b/>
                <w:bCs/>
              </w:rPr>
              <w:t xml:space="preserve">  </w:t>
            </w:r>
            <w:r>
              <w:rPr>
                <w:rFonts w:hint="eastAsia"/>
                <w:b/>
                <w:bCs/>
              </w:rPr>
              <w:t>名</w:t>
            </w:r>
          </w:p>
        </w:tc>
        <w:tc>
          <w:tcPr>
            <w:tcW w:w="2463" w:type="dxa"/>
          </w:tcPr>
          <w:p w:rsidR="001F570F" w:rsidRDefault="00D473C1">
            <w:r>
              <w:rPr>
                <w:rFonts w:hint="eastAsia"/>
              </w:rPr>
              <w:t>莫晓英</w:t>
            </w:r>
          </w:p>
        </w:tc>
        <w:tc>
          <w:tcPr>
            <w:tcW w:w="1037" w:type="dxa"/>
          </w:tcPr>
          <w:p w:rsidR="001F570F" w:rsidRDefault="00F5612F">
            <w:pPr>
              <w:ind w:firstLineChars="100" w:firstLine="211"/>
            </w:pPr>
            <w:r>
              <w:rPr>
                <w:rFonts w:hint="eastAsia"/>
                <w:b/>
                <w:bCs/>
              </w:rPr>
              <w:t>年</w:t>
            </w:r>
            <w:r>
              <w:rPr>
                <w:rFonts w:hint="eastAsia"/>
                <w:b/>
                <w:bCs/>
              </w:rPr>
              <w:t xml:space="preserve"> </w:t>
            </w:r>
            <w:r>
              <w:rPr>
                <w:rFonts w:hint="eastAsia"/>
                <w:b/>
                <w:bCs/>
              </w:rPr>
              <w:t>级</w:t>
            </w:r>
          </w:p>
        </w:tc>
        <w:tc>
          <w:tcPr>
            <w:tcW w:w="2540" w:type="dxa"/>
          </w:tcPr>
          <w:p w:rsidR="001F570F" w:rsidRDefault="00D473C1">
            <w:r>
              <w:rPr>
                <w:rFonts w:hint="eastAsia"/>
              </w:rPr>
              <w:t>二年级</w:t>
            </w:r>
          </w:p>
        </w:tc>
      </w:tr>
      <w:tr w:rsidR="001F570F">
        <w:tc>
          <w:tcPr>
            <w:tcW w:w="2482" w:type="dxa"/>
          </w:tcPr>
          <w:p w:rsidR="001F570F" w:rsidRDefault="00F5612F">
            <w:pPr>
              <w:ind w:firstLineChars="200" w:firstLine="422"/>
              <w:rPr>
                <w:b/>
                <w:bCs/>
              </w:rPr>
            </w:pPr>
            <w:r>
              <w:rPr>
                <w:rFonts w:hint="eastAsia"/>
                <w:b/>
                <w:bCs/>
              </w:rPr>
              <w:t>学习摘要</w:t>
            </w:r>
          </w:p>
        </w:tc>
        <w:tc>
          <w:tcPr>
            <w:tcW w:w="6040" w:type="dxa"/>
            <w:gridSpan w:val="3"/>
          </w:tcPr>
          <w:p w:rsidR="001F570F" w:rsidRDefault="00F5612F">
            <w:r>
              <w:rPr>
                <w:rFonts w:hint="eastAsia"/>
              </w:rPr>
              <w:t xml:space="preserve">                 </w:t>
            </w: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心</w:t>
            </w:r>
            <w:r>
              <w:rPr>
                <w:rFonts w:hint="eastAsia"/>
                <w:b/>
                <w:bCs/>
              </w:rPr>
              <w:t xml:space="preserve">   </w:t>
            </w:r>
            <w:r>
              <w:rPr>
                <w:rFonts w:hint="eastAsia"/>
                <w:b/>
                <w:bCs/>
              </w:rPr>
              <w:t>得</w:t>
            </w:r>
          </w:p>
        </w:tc>
      </w:tr>
      <w:tr w:rsidR="001F570F">
        <w:trPr>
          <w:trHeight w:val="11478"/>
        </w:trPr>
        <w:tc>
          <w:tcPr>
            <w:tcW w:w="2482" w:type="dxa"/>
          </w:tcPr>
          <w:p w:rsidR="001F570F" w:rsidRPr="009309DD" w:rsidRDefault="00AE0967" w:rsidP="00D473C1">
            <w:pPr>
              <w:rPr>
                <w:rFonts w:ascii="宋体" w:eastAsia="宋体" w:hAnsi="宋体"/>
                <w:sz w:val="24"/>
              </w:rPr>
            </w:pPr>
            <w:r w:rsidRPr="009309DD">
              <w:rPr>
                <w:rFonts w:ascii="宋体" w:eastAsia="宋体" w:hAnsi="宋体" w:hint="eastAsia"/>
                <w:color w:val="464646"/>
                <w:sz w:val="24"/>
              </w:rPr>
              <w:t>小学数学空间观念的培养在小学数学教学中有着重要的作用，不但是发展小学生空间想象力的基础，也有助于学生更好地认识世界，乃至发现世界。在小学阶段强化学生空间观念的培养，有助于发展他们的思维和空间想象力，培养学生的空间观念，能促使小学生更好地认识、理解生活的空间，更好地生存与发展。然而，在实际学习中，一直感到学生空间观念的形成，不尽人意，很大一部分学生表现出空间想象力差，方向感差以及学习图形与几何知识很困难等现象。这些都是由于学生的空间观念比较弱引起的。</w:t>
            </w:r>
          </w:p>
        </w:tc>
        <w:tc>
          <w:tcPr>
            <w:tcW w:w="6040" w:type="dxa"/>
            <w:gridSpan w:val="3"/>
          </w:tcPr>
          <w:p w:rsidR="00AE0967" w:rsidRPr="009309DD" w:rsidRDefault="00AE0967" w:rsidP="009309DD">
            <w:pPr>
              <w:pStyle w:val="a6"/>
              <w:spacing w:before="0" w:beforeAutospacing="0" w:after="275" w:afterAutospacing="0"/>
              <w:ind w:firstLineChars="200" w:firstLine="420"/>
              <w:rPr>
                <w:color w:val="333333"/>
                <w:sz w:val="21"/>
                <w:szCs w:val="21"/>
              </w:rPr>
            </w:pPr>
            <w:r w:rsidRPr="009309DD">
              <w:rPr>
                <w:rFonts w:hint="eastAsia"/>
                <w:color w:val="464646"/>
                <w:sz w:val="21"/>
                <w:szCs w:val="21"/>
              </w:rPr>
              <w:t>《数学课程标准》在义务教育阶段中的每一学段都安排了“空间与图形”这一学习领域，强调发展学生的空间观念。但是空间观念的培养往往又使许多老师们无所适从。小学数学空间观念的培养不是一时之功，它需要教师合理有序的展开教学，需要教师适时有度的引导学生有效地学习，需要教师不断充实自我提高自身素质，需要通过各种活动来增强小学生的身心素质。具体可以通过以下几个方面来培养：</w:t>
            </w:r>
            <w:r w:rsidRPr="009309DD">
              <w:rPr>
                <w:rFonts w:hint="eastAsia"/>
                <w:bCs/>
                <w:color w:val="333333"/>
                <w:sz w:val="21"/>
                <w:szCs w:val="21"/>
              </w:rPr>
              <w:t>一、</w:t>
            </w:r>
            <w:r w:rsidRPr="009309DD">
              <w:rPr>
                <w:bCs/>
                <w:color w:val="333333"/>
                <w:sz w:val="21"/>
                <w:szCs w:val="21"/>
              </w:rPr>
              <w:t>观察比较，获得感性经验。</w:t>
            </w:r>
            <w:r w:rsidRPr="009309DD">
              <w:rPr>
                <w:color w:val="333333"/>
                <w:sz w:val="21"/>
                <w:szCs w:val="21"/>
              </w:rPr>
              <w:t>小学生的思维以直观形象为主，他们对图形的认识在很大程度上依赖于对丰富的实物原型的直觉观察。因此在教学中，要遵循儿童认识事物的规律，向学生提供丰富的实物原型，组织学生通过对现实空间中实物的形状、大小及其所处方位的感知，对实物视图的初步认识和常见平面图形的了解，积累丰富的几何事实，以帮助学生理解现实的三维世界，形成初步的空间观念，激发学生学习几何知识的兴趣。</w:t>
            </w:r>
            <w:r w:rsidRPr="009309DD">
              <w:rPr>
                <w:rFonts w:hint="eastAsia"/>
                <w:bCs/>
                <w:color w:val="333333"/>
                <w:sz w:val="21"/>
                <w:szCs w:val="21"/>
              </w:rPr>
              <w:t>二、</w:t>
            </w:r>
            <w:r w:rsidRPr="009309DD">
              <w:rPr>
                <w:bCs/>
                <w:color w:val="333333"/>
                <w:sz w:val="21"/>
                <w:szCs w:val="21"/>
              </w:rPr>
              <w:t>操作体验，形成空间表象。</w:t>
            </w:r>
            <w:r w:rsidRPr="009309DD">
              <w:rPr>
                <w:color w:val="333333"/>
                <w:sz w:val="21"/>
                <w:szCs w:val="21"/>
              </w:rPr>
              <w:t>小学生的思维处在形象思维向抽象思维过渡阶段。对于学习比较抽象的、规律性的数学知识，我们一般都会借助于必要的直观操作活动。在这里，直观操作除了起到丰富小学生感知的作用外，它更是探索、发现数学规律的重要手段和途径。在实际教学过程中，引导学生动手、动脑、动口，让他们在实践中对几何形体亲自去比一比，量一量，想一想，数一数，画一画，拼一拼或摆一摆等操作活动，以逐步形成几何体的空间表象，培养初步的空间观念。</w:t>
            </w:r>
            <w:r w:rsidRPr="009309DD">
              <w:rPr>
                <w:rFonts w:hint="eastAsia"/>
                <w:bCs/>
                <w:color w:val="333333"/>
                <w:sz w:val="21"/>
                <w:szCs w:val="21"/>
              </w:rPr>
              <w:t>三、</w:t>
            </w:r>
            <w:r w:rsidRPr="009309DD">
              <w:rPr>
                <w:bCs/>
                <w:color w:val="333333"/>
                <w:sz w:val="21"/>
                <w:szCs w:val="21"/>
              </w:rPr>
              <w:t>重视实践活动，解决实际问题。</w:t>
            </w:r>
            <w:r w:rsidRPr="009309DD">
              <w:rPr>
                <w:color w:val="333333"/>
                <w:sz w:val="21"/>
                <w:szCs w:val="21"/>
              </w:rPr>
              <w:t>几何知识来源于社会实践，应还原于社会生活。生活是现实的，丰富的，数学是抽象的，而空间想象又必须依赖于学生从生活中获取大量感性材料之后，才进行的一项高级的思维活动。因此，在教学中，要重视实践活动，引导学生经常运用图形的特征去想象，解决生活中的各种实际问题，巩固学生的空间观念。教学中，还要遵循学生的认知规律，注重沟通几何形体的内在联系，以旧引新，适时归类，形成知识体系。总之，学生获得空间观念的途径是多样化的，教学活动也应在学生自主学习和合作探究的氛围中进行。</w:t>
            </w:r>
          </w:p>
          <w:p w:rsidR="001F570F" w:rsidRDefault="001F570F"/>
        </w:tc>
      </w:tr>
    </w:tbl>
    <w:p w:rsidR="001F570F" w:rsidRDefault="00F5612F">
      <w:pPr>
        <w:rPr>
          <w:rFonts w:ascii="黑体" w:eastAsia="黑体" w:hAnsi="黑体" w:cs="黑体"/>
          <w:b/>
          <w:bCs/>
          <w:sz w:val="24"/>
        </w:rPr>
      </w:pPr>
      <w:r>
        <w:rPr>
          <w:rFonts w:ascii="黑体" w:eastAsia="黑体" w:hAnsi="黑体" w:cs="黑体" w:hint="eastAsia"/>
          <w:b/>
          <w:bCs/>
          <w:sz w:val="24"/>
        </w:rPr>
        <w:t>课题研究</w:t>
      </w:r>
      <w:bookmarkStart w:id="0" w:name="_GoBack"/>
      <w:bookmarkEnd w:id="0"/>
    </w:p>
    <w:p w:rsidR="001F570F" w:rsidRDefault="00F5612F">
      <w:pPr>
        <w:jc w:val="center"/>
        <w:rPr>
          <w:b/>
          <w:bCs/>
          <w:sz w:val="24"/>
        </w:rPr>
      </w:pPr>
      <w:r>
        <w:rPr>
          <w:rFonts w:hint="eastAsia"/>
          <w:b/>
          <w:bCs/>
          <w:sz w:val="24"/>
        </w:rPr>
        <w:t>朝</w:t>
      </w:r>
      <w:r>
        <w:rPr>
          <w:rFonts w:hint="eastAsia"/>
          <w:b/>
          <w:bCs/>
          <w:sz w:val="24"/>
        </w:rPr>
        <w:t xml:space="preserve">   </w:t>
      </w:r>
      <w:r>
        <w:rPr>
          <w:rFonts w:hint="eastAsia"/>
          <w:b/>
          <w:bCs/>
          <w:sz w:val="24"/>
        </w:rPr>
        <w:t>阳</w:t>
      </w:r>
      <w:r>
        <w:rPr>
          <w:rFonts w:hint="eastAsia"/>
          <w:b/>
          <w:bCs/>
          <w:sz w:val="24"/>
        </w:rPr>
        <w:t xml:space="preserve">  </w:t>
      </w:r>
      <w:r>
        <w:rPr>
          <w:rFonts w:hint="eastAsia"/>
          <w:b/>
          <w:bCs/>
          <w:sz w:val="24"/>
        </w:rPr>
        <w:t>桥</w:t>
      </w:r>
      <w:r>
        <w:rPr>
          <w:rFonts w:hint="eastAsia"/>
          <w:b/>
          <w:bCs/>
          <w:sz w:val="24"/>
        </w:rPr>
        <w:t xml:space="preserve">  </w:t>
      </w:r>
      <w:r>
        <w:rPr>
          <w:rFonts w:hint="eastAsia"/>
          <w:b/>
          <w:bCs/>
          <w:sz w:val="24"/>
        </w:rPr>
        <w:t>小</w:t>
      </w:r>
      <w:r>
        <w:rPr>
          <w:rFonts w:hint="eastAsia"/>
          <w:b/>
          <w:bCs/>
          <w:sz w:val="24"/>
        </w:rPr>
        <w:t xml:space="preserve">  </w:t>
      </w:r>
      <w:r>
        <w:rPr>
          <w:rFonts w:hint="eastAsia"/>
          <w:b/>
          <w:bCs/>
          <w:sz w:val="24"/>
        </w:rPr>
        <w:t>学</w:t>
      </w:r>
    </w:p>
    <w:p w:rsidR="001F570F" w:rsidRDefault="001F570F">
      <w:pPr>
        <w:jc w:val="center"/>
        <w:rPr>
          <w:b/>
          <w:bCs/>
          <w:sz w:val="24"/>
        </w:rPr>
      </w:pPr>
    </w:p>
    <w:p w:rsidR="001F570F" w:rsidRDefault="00F5612F">
      <w:pPr>
        <w:ind w:firstLineChars="200" w:firstLine="482"/>
        <w:rPr>
          <w:b/>
          <w:bCs/>
          <w:sz w:val="24"/>
        </w:rPr>
      </w:pPr>
      <w:r>
        <w:rPr>
          <w:rFonts w:hint="eastAsia"/>
          <w:b/>
          <w:bCs/>
          <w:sz w:val="24"/>
        </w:rPr>
        <w:t>“基于结构教学的小学生空间现象能力的案例研究”理论学习笔记</w:t>
      </w:r>
    </w:p>
    <w:p w:rsidR="001F570F" w:rsidRDefault="001F570F">
      <w:pPr>
        <w:ind w:firstLineChars="200" w:firstLine="482"/>
        <w:rPr>
          <w:b/>
          <w:bCs/>
          <w:sz w:val="24"/>
        </w:rPr>
      </w:pPr>
    </w:p>
    <w:sectPr w:rsidR="001F570F" w:rsidSect="001F5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210" w:rsidRDefault="00FC2210" w:rsidP="00AE0967">
      <w:r>
        <w:separator/>
      </w:r>
    </w:p>
  </w:endnote>
  <w:endnote w:type="continuationSeparator" w:id="0">
    <w:p w:rsidR="00FC2210" w:rsidRDefault="00FC2210" w:rsidP="00AE09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210" w:rsidRDefault="00FC2210" w:rsidP="00AE0967">
      <w:r>
        <w:separator/>
      </w:r>
    </w:p>
  </w:footnote>
  <w:footnote w:type="continuationSeparator" w:id="0">
    <w:p w:rsidR="00FC2210" w:rsidRDefault="00FC2210" w:rsidP="00AE09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70F"/>
    <w:rsid w:val="001F570F"/>
    <w:rsid w:val="005730F2"/>
    <w:rsid w:val="008F5045"/>
    <w:rsid w:val="00906227"/>
    <w:rsid w:val="009309DD"/>
    <w:rsid w:val="00AE0967"/>
    <w:rsid w:val="00AE6E02"/>
    <w:rsid w:val="00D473C1"/>
    <w:rsid w:val="00F5612F"/>
    <w:rsid w:val="00FC2210"/>
    <w:rsid w:val="019F4CF6"/>
    <w:rsid w:val="1A6B24F8"/>
    <w:rsid w:val="66B7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57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E09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E0967"/>
    <w:rPr>
      <w:kern w:val="2"/>
      <w:sz w:val="18"/>
      <w:szCs w:val="18"/>
    </w:rPr>
  </w:style>
  <w:style w:type="paragraph" w:styleId="a5">
    <w:name w:val="footer"/>
    <w:basedOn w:val="a"/>
    <w:link w:val="Char0"/>
    <w:rsid w:val="00AE0967"/>
    <w:pPr>
      <w:tabs>
        <w:tab w:val="center" w:pos="4153"/>
        <w:tab w:val="right" w:pos="8306"/>
      </w:tabs>
      <w:snapToGrid w:val="0"/>
      <w:jc w:val="left"/>
    </w:pPr>
    <w:rPr>
      <w:sz w:val="18"/>
      <w:szCs w:val="18"/>
    </w:rPr>
  </w:style>
  <w:style w:type="character" w:customStyle="1" w:styleId="Char0">
    <w:name w:val="页脚 Char"/>
    <w:basedOn w:val="a0"/>
    <w:link w:val="a5"/>
    <w:rsid w:val="00AE0967"/>
    <w:rPr>
      <w:kern w:val="2"/>
      <w:sz w:val="18"/>
      <w:szCs w:val="18"/>
    </w:rPr>
  </w:style>
  <w:style w:type="paragraph" w:styleId="a6">
    <w:name w:val="Normal (Web)"/>
    <w:basedOn w:val="a"/>
    <w:uiPriority w:val="99"/>
    <w:unhideWhenUsed/>
    <w:rsid w:val="00AE096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dc:creator>
  <cp:lastModifiedBy>Administrator</cp:lastModifiedBy>
  <cp:revision>5</cp:revision>
  <dcterms:created xsi:type="dcterms:W3CDTF">2014-10-29T12:08:00Z</dcterms:created>
  <dcterms:modified xsi:type="dcterms:W3CDTF">2018-12-11T11:53:00Z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