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小燕子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白肚皮，黑羽毛。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尾巴像把小剪刀。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捉害虫，保庄稼，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农业丰收立功劳。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姓名：石紫涵 学校：江苏省常州市马杭中心小学 三（4）班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指导老师：张恬烨 电话：13584301892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送给老师的一首诗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我虽然没有丹青妙手，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也没有美丽的歌声。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但我会用这小小的诗。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把我对您的爱都表达出来。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一天又一天，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一年又一年，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您将宝贵的知识教授于我。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人们都说，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藕断也有丝来连。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您对我的恩情我永远都记在心里，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您就是太阳下最光荣的人。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姓名：张紫琳 学校：江苏省常州市马杭中心小学 三（4）班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指导老师：张恬烨 电话：13584301892</w:t>
      </w: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坐火车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妈妈带我坐火车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火车开动了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树走了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房子也走了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什么东西都走了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真奇怪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一下子到了外婆家了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姓名：韩笑  学校：江苏省常州市马杭中心小学 三（4）班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指导老师：张恬烨 电话：13584301892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A436E"/>
    <w:rsid w:val="708A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2018-02-26T00:21:00Z</dcterms:created>
  <dc:creator>左岸1387159952</dc:creator>
  <cp:lastModifiedBy>左岸1387159952</cp:lastModifiedBy>
  <dcterms:modified xsi:type="dcterms:W3CDTF">2018-02-26T02:28:31Z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