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DF" w:rsidRDefault="00A37CDF" w:rsidP="00A37CDF">
      <w:pPr>
        <w:pStyle w:val="a4"/>
        <w:shd w:val="clear" w:color="auto" w:fill="FFFFFF"/>
        <w:spacing w:before="0" w:beforeAutospacing="0" w:after="0" w:afterAutospacing="0" w:line="400" w:lineRule="exact"/>
        <w:jc w:val="center"/>
        <w:rPr>
          <w:color w:val="313131"/>
          <w:sz w:val="21"/>
          <w:szCs w:val="21"/>
        </w:rPr>
      </w:pPr>
      <w:proofErr w:type="gramStart"/>
      <w:r>
        <w:rPr>
          <w:rStyle w:val="a5"/>
          <w:rFonts w:ascii="黑体" w:eastAsia="黑体" w:hAnsi="黑体" w:hint="eastAsia"/>
          <w:color w:val="313131"/>
          <w:sz w:val="32"/>
          <w:szCs w:val="32"/>
        </w:rPr>
        <w:t>漕小举行</w:t>
      </w:r>
      <w:proofErr w:type="gramEnd"/>
      <w:r>
        <w:rPr>
          <w:rStyle w:val="a5"/>
          <w:rFonts w:ascii="黑体" w:eastAsia="黑体" w:hAnsi="黑体" w:hint="eastAsia"/>
          <w:color w:val="313131"/>
          <w:sz w:val="32"/>
          <w:szCs w:val="32"/>
        </w:rPr>
        <w:t>2018终身学习活动</w:t>
      </w:r>
      <w:proofErr w:type="gramStart"/>
      <w:r>
        <w:rPr>
          <w:rStyle w:val="a5"/>
          <w:rFonts w:ascii="黑体" w:eastAsia="黑体" w:hAnsi="黑体" w:hint="eastAsia"/>
          <w:color w:val="313131"/>
          <w:sz w:val="32"/>
          <w:szCs w:val="32"/>
        </w:rPr>
        <w:t>周启动</w:t>
      </w:r>
      <w:proofErr w:type="gramEnd"/>
      <w:r>
        <w:rPr>
          <w:rStyle w:val="a5"/>
          <w:rFonts w:ascii="黑体" w:eastAsia="黑体" w:hAnsi="黑体" w:hint="eastAsia"/>
          <w:color w:val="313131"/>
          <w:sz w:val="32"/>
          <w:szCs w:val="32"/>
        </w:rPr>
        <w:t>仪式</w:t>
      </w:r>
    </w:p>
    <w:p w:rsidR="00A37CDF" w:rsidRDefault="00A37CDF" w:rsidP="00A37CDF">
      <w:pPr>
        <w:pStyle w:val="a4"/>
        <w:shd w:val="clear" w:color="auto" w:fill="FFFFFF"/>
        <w:spacing w:before="0" w:beforeAutospacing="0" w:after="0" w:afterAutospacing="0" w:line="400" w:lineRule="exact"/>
        <w:rPr>
          <w:rFonts w:hint="eastAsia"/>
          <w:color w:val="313131"/>
          <w:sz w:val="21"/>
          <w:szCs w:val="21"/>
        </w:rPr>
      </w:pPr>
      <w:r>
        <w:rPr>
          <w:rFonts w:hint="eastAsia"/>
          <w:color w:val="000000"/>
        </w:rPr>
        <w:t>    为全面落实国家“十三五”规划和教育规划纲要关于“加快学习型社会建设”的战略任务，加快我区学习型社会建设进程，</w:t>
      </w:r>
      <w:proofErr w:type="gramStart"/>
      <w:r>
        <w:rPr>
          <w:rFonts w:hint="eastAsia"/>
          <w:color w:val="000000"/>
        </w:rPr>
        <w:t>漕</w:t>
      </w:r>
      <w:proofErr w:type="gramEnd"/>
      <w:r>
        <w:rPr>
          <w:rFonts w:hint="eastAsia"/>
          <w:color w:val="000000"/>
        </w:rPr>
        <w:t>桥小学于10月22日举行“推动全民终身学习，服务武进高质量发展”2018年全民终身学习活动</w:t>
      </w:r>
      <w:proofErr w:type="gramStart"/>
      <w:r>
        <w:rPr>
          <w:rFonts w:hint="eastAsia"/>
          <w:color w:val="000000"/>
        </w:rPr>
        <w:t>周启动</w:t>
      </w:r>
      <w:proofErr w:type="gramEnd"/>
      <w:r>
        <w:rPr>
          <w:rFonts w:hint="eastAsia"/>
          <w:color w:val="000000"/>
        </w:rPr>
        <w:t>仪式。</w:t>
      </w:r>
    </w:p>
    <w:p w:rsidR="00A37CDF" w:rsidRDefault="00A37CDF" w:rsidP="00A37CDF">
      <w:pPr>
        <w:pStyle w:val="a4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color w:val="313131"/>
          <w:sz w:val="21"/>
          <w:szCs w:val="21"/>
        </w:rPr>
      </w:pPr>
      <w:r>
        <w:rPr>
          <w:rFonts w:hint="eastAsia"/>
          <w:color w:val="000000"/>
        </w:rPr>
        <w:t xml:space="preserve">启动仪式上，德育办刘春艳主任对全校师生进行了全民终身学习的总动员。刘主任要求全校师生在终身学习理念的指导下，利用图书馆、图书角、板报等资源优势，促进学习资源的开发、整合和利用，使人人都能平等地共享学习资源。      </w:t>
      </w:r>
    </w:p>
    <w:p w:rsidR="00A37CDF" w:rsidRDefault="00A37CDF" w:rsidP="00A37CDF">
      <w:pPr>
        <w:pStyle w:val="a4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color w:val="313131"/>
          <w:sz w:val="21"/>
          <w:szCs w:val="21"/>
        </w:rPr>
      </w:pPr>
      <w:r>
        <w:rPr>
          <w:rFonts w:hint="eastAsia"/>
          <w:color w:val="000000"/>
        </w:rPr>
        <w:t>同时，她向全体师生发出“读书倡议”，“每天读书一小时”活动，让读书成为一种生活方式，通过开展一系列的课外学习活动，激发学生积极向上，乐于学习的思想，全面提高学生的人文素养，使学生树立不仅在学习中学习，更要在生活中学习的学习观念。</w:t>
      </w:r>
    </w:p>
    <w:p w:rsidR="00A37CDF" w:rsidRDefault="00A37CDF" w:rsidP="00A37CDF">
      <w:pPr>
        <w:pStyle w:val="a4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color w:val="313131"/>
          <w:sz w:val="21"/>
          <w:szCs w:val="21"/>
        </w:rPr>
      </w:pPr>
      <w:r>
        <w:rPr>
          <w:rFonts w:hint="eastAsia"/>
          <w:color w:val="000000"/>
        </w:rPr>
        <w:t>我校也将以这次活动为契机，让终身学习的精神变成广大师生的一种生活习惯，并积极创设良好的家庭读书氛围，真正地把学校读书活动从校园延伸到家庭，辐射到社会，让书香飘万家，将全民终身学习深入地开展下去。</w:t>
      </w:r>
    </w:p>
    <w:p w:rsidR="00A37CDF" w:rsidRDefault="00A37CDF" w:rsidP="00A37CDF">
      <w:pPr>
        <w:pStyle w:val="a4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proofErr w:type="gramStart"/>
      <w:r>
        <w:rPr>
          <w:rFonts w:hint="eastAsia"/>
          <w:color w:val="000000"/>
        </w:rPr>
        <w:t>漕</w:t>
      </w:r>
      <w:proofErr w:type="gramEnd"/>
      <w:r>
        <w:rPr>
          <w:rFonts w:hint="eastAsia"/>
          <w:color w:val="000000"/>
        </w:rPr>
        <w:t>桥小学供稿   撰稿：王小燕   摄影：王小燕   审稿：曹美琴）</w:t>
      </w:r>
    </w:p>
    <w:p w:rsidR="00A37CDF" w:rsidRDefault="00A37CDF" w:rsidP="00A37CDF">
      <w:pPr>
        <w:pStyle w:val="a4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color w:val="000000"/>
        </w:rPr>
      </w:pPr>
    </w:p>
    <w:p w:rsidR="00A37CDF" w:rsidRDefault="00A37CDF" w:rsidP="00A37CDF">
      <w:pPr>
        <w:pStyle w:val="a4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color w:val="000000"/>
        </w:rPr>
      </w:pPr>
    </w:p>
    <w:p w:rsidR="00A37CDF" w:rsidRDefault="00A37CDF" w:rsidP="00A37CDF">
      <w:pPr>
        <w:pStyle w:val="a4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color w:val="313131"/>
          <w:sz w:val="21"/>
          <w:szCs w:val="21"/>
        </w:rPr>
      </w:pPr>
      <w:bookmarkStart w:id="0" w:name="_GoBack"/>
      <w:bookmarkEnd w:id="0"/>
    </w:p>
    <w:p w:rsidR="00BF46B2" w:rsidRDefault="00A37CD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952875"/>
            <wp:effectExtent l="0" t="0" r="9525" b="9525"/>
            <wp:docPr id="2" name="图片 2" descr="C:\Users\Administrator.U4ATN1ZI8DPCWM8\Desktop\f16188833849471cb415e35c28e7e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4ATN1ZI8DPCWM8\Desktop\f16188833849471cb415e35c28e7e0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DF" w:rsidRPr="00A37CDF" w:rsidRDefault="00A37CDF">
      <w:r>
        <w:rPr>
          <w:rFonts w:hint="eastAsia"/>
          <w:noProof/>
        </w:rPr>
        <w:drawing>
          <wp:inline distT="0" distB="0" distL="0" distR="0">
            <wp:extent cx="5267325" cy="3952875"/>
            <wp:effectExtent l="0" t="0" r="9525" b="9525"/>
            <wp:docPr id="3" name="图片 3" descr="C:\Users\Administrator.U4ATN1ZI8DPCWM8\Desktop\f20ef65914da4ead9eaa267550457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U4ATN1ZI8DPCWM8\Desktop\f20ef65914da4ead9eaa267550457a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CDF" w:rsidRPr="00A3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C9"/>
    <w:rsid w:val="00A37CDF"/>
    <w:rsid w:val="00BF46B2"/>
    <w:rsid w:val="00E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7C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7CD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37C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7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7C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7CD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37C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7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1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71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9BADA"/>
                            <w:left w:val="single" w:sz="6" w:space="0" w:color="59BADA"/>
                            <w:bottom w:val="single" w:sz="6" w:space="31" w:color="59BADA"/>
                            <w:right w:val="single" w:sz="6" w:space="0" w:color="59BADA"/>
                          </w:divBdr>
                          <w:divsChild>
                            <w:div w:id="1132014677">
                              <w:marLeft w:val="0"/>
                              <w:marRight w:val="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2</cp:revision>
  <dcterms:created xsi:type="dcterms:W3CDTF">2018-11-01T09:04:00Z</dcterms:created>
  <dcterms:modified xsi:type="dcterms:W3CDTF">2018-11-01T09:06:00Z</dcterms:modified>
</cp:coreProperties>
</file>