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小学生数学语言能力现状调查问卷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基本信息</w:t>
      </w:r>
    </w:p>
    <w:p>
      <w:pPr>
        <w:ind w:firstLine="480" w:firstLineChars="200"/>
        <w:rPr>
          <w:rFonts w:hint="eastAsia"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2004060</wp:posOffset>
                </wp:positionH>
                <wp:positionV relativeFrom="paragraph">
                  <wp:posOffset>151765</wp:posOffset>
                </wp:positionV>
                <wp:extent cx="80137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80137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7.8pt;margin-top:11.95pt;height:0.65pt;width:63.1pt;z-index:251659264;mso-width-relative:page;mso-height-relative:page;" filled="f" stroked="t" coordsize="21600,21600" o:gfxdata="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SjyvHXAAAACQEAAA8AAAAAAAAAAQAgAAAAIgAA&#10;AGRycy9kb3ducmV2LnhtbFBLAQIUABQAAAAIAIdO4kCB6hZV0AEAAG8DAAAOAAAAAAAAAAEAIAAA&#10;ACYBAABkcnMvZTJvRG9jLnhtbFBLBQYAAAAABgAGAFkBAABo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668655</wp:posOffset>
                </wp:positionH>
                <wp:positionV relativeFrom="paragraph">
                  <wp:posOffset>149860</wp:posOffset>
                </wp:positionV>
                <wp:extent cx="801370" cy="8255"/>
                <wp:effectExtent l="0" t="0" r="0" b="0"/>
                <wp:wrapNone/>
                <wp:docPr id="1" name="直接连接符 1"/>
                <wp:cNvGraphicFramePr/>
                <a:graphic xmlns:a="http://schemas.openxmlformats.org/drawingml/2006/main">
                  <a:graphicData uri="http://schemas.microsoft.com/office/word/2010/wordprocessingShape">
                    <wps:wsp>
                      <wps:cNvCnPr/>
                      <wps:spPr>
                        <a:xfrm flipV="1">
                          <a:off x="1764030" y="2783840"/>
                          <a:ext cx="80137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2.65pt;margin-top:11.8pt;height:0.65pt;width:63.1pt;z-index:251658240;mso-width-relative:page;mso-height-relative:page;" filled="f" stroked="t" coordsize="21600,21600" o:gfxdata="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kgkovXAAAACQEAAA8AAAAA&#10;AAAAAQAgAAAAIgAAAGRycy9kb3ducmV2LnhtbFBLAQIUABQAAAAIAIdO4kDub4h43AEAAHsDAAAO&#10;AAAAAAAAAAEAIAAAACYBAABkcnMvZTJvRG9jLnhtbFBLBQYAAAAABgAGAFkBAAB0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24"/>
          <w:szCs w:val="24"/>
        </w:rPr>
        <w:t>年级</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班级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问卷部分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1.数学课上，你通常是（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A.认真听讲，积极参与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有时很认真听讲，积极参与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没有兴趣，不参与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2.参加数学问题讨论时，你会（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认真思考，并能准确表达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习惯使用日常语言来表达，能清楚表达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心里明白，但是经常表达不清楚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 为了表达清楚自己的意思，常常需要边说、边写、边画图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遇到数学难题时，你会（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（多选）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反复读题，仔细思考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画出与题目有关的图形或寻找相关实物模型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列出题目中的数量关系表格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 用数学符号表达数学问题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 你喜欢数学老师用什么方式讲课（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（多选）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口头讲解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动手操作或模型操作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书面文字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 画出相关图形、图表或图像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 符号形式，如列算术式或方程式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在做数学题目时，你喜欢或经常的表述方式是（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（多选）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直接写下数值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用一段文字表述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画出相关图形、图表、表格等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 列算术式或方程式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 你经常因为读不懂题目而做错数学题吗（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经常 B 偶尔 C 没有过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 你经常因为书写不规范或书写错误而做错数学题吗？（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经常 B 偶尔 C 没有过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 数学课堂上回答老师的提问时，你的回答经常不被他人理解吗？（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经常 B 偶尔 C 没有过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 你经常阅读课外数学读物吗？（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经常 B 偶尔 C 没有过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数学课堂上，面对老师的提问，你会（</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害怕被老师提问，很少举手回答问题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只要有了答案就主动举手回答问题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无所谓，不积极举手回答问题，也不害怕被提问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sz w:val="30"/>
          <w:szCs w:val="30"/>
        </w:rPr>
      </w:pPr>
    </w:p>
    <w:p>
      <w:pPr>
        <w:jc w:val="center"/>
        <w:rPr>
          <w:rFonts w:hint="eastAsia" w:asciiTheme="majorEastAsia" w:hAnsiTheme="majorEastAsia" w:eastAsiaTheme="majorEastAsia" w:cstheme="majorEastAsia"/>
          <w:b/>
          <w:bCs/>
          <w:sz w:val="30"/>
          <w:szCs w:val="30"/>
          <w:lang w:eastAsia="zh-CN"/>
        </w:rPr>
      </w:pPr>
      <w:r>
        <w:rPr>
          <w:rFonts w:hint="eastAsia" w:asciiTheme="majorEastAsia" w:hAnsiTheme="majorEastAsia" w:eastAsiaTheme="majorEastAsia" w:cstheme="majorEastAsia"/>
          <w:b/>
          <w:bCs/>
          <w:sz w:val="30"/>
          <w:szCs w:val="30"/>
        </w:rPr>
        <w:t>小学生数学语言能力现状调查</w:t>
      </w:r>
      <w:r>
        <w:rPr>
          <w:rFonts w:hint="eastAsia" w:asciiTheme="majorEastAsia" w:hAnsiTheme="majorEastAsia" w:eastAsiaTheme="majorEastAsia" w:cstheme="majorEastAsia"/>
          <w:b/>
          <w:bCs/>
          <w:sz w:val="30"/>
          <w:szCs w:val="30"/>
          <w:lang w:eastAsia="zh-CN"/>
        </w:rPr>
        <w:t>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问卷共</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道题，主要调查</w:t>
      </w:r>
      <w:r>
        <w:rPr>
          <w:rFonts w:hint="eastAsia" w:asciiTheme="minorEastAsia" w:hAnsiTheme="minorEastAsia" w:cstheme="minorEastAsia"/>
          <w:sz w:val="24"/>
          <w:szCs w:val="24"/>
          <w:lang w:eastAsia="zh-CN"/>
        </w:rPr>
        <w:t>我校</w:t>
      </w:r>
      <w:r>
        <w:rPr>
          <w:rFonts w:hint="eastAsia" w:asciiTheme="minorEastAsia" w:hAnsiTheme="minorEastAsia" w:eastAsiaTheme="minorEastAsia" w:cstheme="minorEastAsia"/>
          <w:sz w:val="24"/>
          <w:szCs w:val="24"/>
        </w:rPr>
        <w:t>小学生数学语言能力的水平现状以及小学生的数学语言障碍表现在哪些方面</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题考察小学生上数学课的参与情况，从侧面反映小学生对数学语言的重视程度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第 2、8、10 题考察小学生数学语言的表达交流情况</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第</w:t>
      </w:r>
      <w:r>
        <w:rPr>
          <w:rFonts w:hint="eastAsia" w:asciiTheme="minorEastAsia" w:hAnsiTheme="minorEastAsia" w:eastAsiaTheme="minorEastAsia" w:cstheme="minorEastAsia"/>
          <w:sz w:val="24"/>
          <w:szCs w:val="24"/>
        </w:rPr>
        <w:t>3、4、5题考察小学生在数学学习过程中最喜欢的数学语言表述形式以及数学语言的转换能力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第6、7题考察小学生对数学语言的掌握和理解情况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第9 题从小学生数学阅读的角度考察小学生的数学语言能力</w:t>
      </w:r>
      <w:r>
        <w:rPr>
          <w:rFonts w:hint="eastAsia" w:asciiTheme="minorEastAsia" w:hAnsiTheme="minorEastAsia" w:cstheme="minorEastAsia"/>
          <w:sz w:val="24"/>
          <w:szCs w:val="24"/>
          <w:lang w:eastAsia="zh-CN"/>
        </w:rPr>
        <w:t>。</w:t>
      </w:r>
    </w:p>
    <w:p>
      <w:pPr>
        <w:jc w:val="center"/>
        <w:rPr>
          <w:rFonts w:hint="eastAsia"/>
          <w:sz w:val="24"/>
          <w:szCs w:val="24"/>
        </w:rPr>
      </w:pPr>
    </w:p>
    <w:p>
      <w:pPr>
        <w:jc w:val="center"/>
        <w:rPr>
          <w:rFonts w:hint="eastAsia"/>
          <w:sz w:val="24"/>
          <w:szCs w:val="24"/>
        </w:rPr>
      </w:pPr>
      <w:r>
        <w:rPr>
          <w:rFonts w:hint="eastAsia"/>
          <w:sz w:val="24"/>
          <w:szCs w:val="24"/>
        </w:rPr>
        <w:t>小学生数学语言能力调查问卷的统计分析</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2" w:hRule="atLeast"/>
        </w:trPr>
        <w:tc>
          <w:tcPr>
            <w:tcW w:w="1420" w:type="dxa"/>
          </w:tcPr>
          <w:p>
            <w:pPr>
              <w:jc w:val="center"/>
              <w:rPr>
                <w:rFonts w:hint="eastAsia"/>
                <w:sz w:val="24"/>
                <w:szCs w:val="24"/>
                <w:vertAlign w:val="baseline"/>
              </w:rPr>
            </w:pPr>
            <w:r>
              <w:rPr>
                <w:sz w:val="24"/>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40005</wp:posOffset>
                      </wp:positionV>
                      <wp:extent cx="895350" cy="485775"/>
                      <wp:effectExtent l="2540" t="4445" r="16510" b="5080"/>
                      <wp:wrapNone/>
                      <wp:docPr id="2" name="直接连接符 2"/>
                      <wp:cNvGraphicFramePr/>
                      <a:graphic xmlns:a="http://schemas.openxmlformats.org/drawingml/2006/main">
                        <a:graphicData uri="http://schemas.microsoft.com/office/word/2010/wordprocessingShape">
                          <wps:wsp>
                            <wps:cNvCnPr/>
                            <wps:spPr>
                              <a:xfrm>
                                <a:off x="1075055" y="3304540"/>
                                <a:ext cx="89535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pt;margin-top:3.15pt;height:38.25pt;width:70.5pt;z-index:251659264;mso-width-relative:page;mso-height-relative:page;" filled="f" stroked="t" coordsize="21600,21600" o:gfxdata="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m5sUtUAAAAHAQAADwAAAAAAAAABACAA&#10;AAAiAAAAZHJzL2Rvd25yZXYueG1sUEsBAhQAFAAAAAgAh07iQHcvq+zXAQAAcwMAAA4AAAAAAAAA&#10;AQAgAAAAJAEAAGRycy9lMm9Eb2MueG1sUEsFBgAAAAAGAAYAWQEAAG0FAAAAAA==&#10;">
                      <v:fill on="f" focussize="0,0"/>
                      <v:stroke weight="0.5pt" color="#000000 [3200]" miterlimit="8" joinstyle="miter"/>
                      <v:imagedata o:title=""/>
                      <o:lock v:ext="edit" aspectratio="f"/>
                    </v:line>
                  </w:pict>
                </mc:Fallback>
              </mc:AlternateContent>
            </w:r>
          </w:p>
        </w:tc>
        <w:tc>
          <w:tcPr>
            <w:tcW w:w="1420" w:type="dxa"/>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A</w:t>
            </w:r>
          </w:p>
        </w:tc>
        <w:tc>
          <w:tcPr>
            <w:tcW w:w="1420" w:type="dxa"/>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B</w:t>
            </w:r>
          </w:p>
        </w:tc>
        <w:tc>
          <w:tcPr>
            <w:tcW w:w="1420" w:type="dxa"/>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C</w:t>
            </w:r>
          </w:p>
        </w:tc>
        <w:tc>
          <w:tcPr>
            <w:tcW w:w="1421" w:type="dxa"/>
            <w:tcBorders>
              <w:right w:val="single" w:color="auto" w:sz="4" w:space="0"/>
            </w:tcBorders>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D</w:t>
            </w:r>
          </w:p>
        </w:tc>
        <w:tc>
          <w:tcPr>
            <w:tcW w:w="1421" w:type="dxa"/>
            <w:tcBorders>
              <w:top w:val="single" w:color="auto" w:sz="4" w:space="0"/>
              <w:left w:val="single" w:color="auto" w:sz="4" w:space="0"/>
              <w:bottom w:val="single" w:color="auto" w:sz="4" w:space="0"/>
              <w:right w:val="single" w:color="auto" w:sz="4" w:space="0"/>
            </w:tcBorders>
          </w:tcPr>
          <w:p>
            <w:pPr>
              <w:jc w:val="center"/>
              <w:rPr>
                <w:rFonts w:hint="eastAsia"/>
                <w:sz w:val="24"/>
                <w:szCs w:val="24"/>
                <w:vertAlign w:val="baseline"/>
                <w:lang w:val="en-US" w:eastAsia="zh-CN"/>
              </w:rPr>
            </w:pPr>
          </w:p>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7" w:hRule="atLeast"/>
        </w:trPr>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20.5%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76.9%</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2.6%</w:t>
            </w:r>
          </w:p>
        </w:tc>
        <w:tc>
          <w:tcPr>
            <w:tcW w:w="1421" w:type="dxa"/>
          </w:tcPr>
          <w:p>
            <w:pPr>
              <w:jc w:val="center"/>
              <w:rPr>
                <w:rFonts w:hint="eastAsia"/>
                <w:sz w:val="24"/>
                <w:szCs w:val="24"/>
                <w:vertAlign w:val="baseline"/>
              </w:rPr>
            </w:pPr>
          </w:p>
        </w:tc>
        <w:tc>
          <w:tcPr>
            <w:tcW w:w="1421" w:type="dxa"/>
            <w:tcBorders>
              <w:top w:val="single" w:color="auto" w:sz="4" w:space="0"/>
            </w:tcBorders>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2.6</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53.8%</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38.5%</w:t>
            </w:r>
          </w:p>
        </w:tc>
        <w:tc>
          <w:tcPr>
            <w:tcW w:w="1421"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5.1%</w:t>
            </w: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87.2%</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68.2%</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7.7%</w:t>
            </w:r>
          </w:p>
        </w:tc>
        <w:tc>
          <w:tcPr>
            <w:tcW w:w="1421"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35.9%</w:t>
            </w: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69.5%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97.4%</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71.8%</w:t>
            </w:r>
          </w:p>
        </w:tc>
        <w:tc>
          <w:tcPr>
            <w:tcW w:w="1421"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82.1%</w:t>
            </w:r>
          </w:p>
        </w:tc>
        <w:tc>
          <w:tcPr>
            <w:tcW w:w="1421"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0</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10.3%</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89.7%</w:t>
            </w:r>
          </w:p>
        </w:tc>
        <w:tc>
          <w:tcPr>
            <w:tcW w:w="1421"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92.3%</w:t>
            </w: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12.8%</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79.5%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7.7%</w:t>
            </w:r>
          </w:p>
        </w:tc>
        <w:tc>
          <w:tcPr>
            <w:tcW w:w="1421" w:type="dxa"/>
          </w:tcPr>
          <w:p>
            <w:pPr>
              <w:jc w:val="center"/>
              <w:rPr>
                <w:rFonts w:hint="eastAsia"/>
                <w:sz w:val="24"/>
                <w:szCs w:val="24"/>
                <w:vertAlign w:val="baseline"/>
              </w:rPr>
            </w:pP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2.6%</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28.2%</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69.2%</w:t>
            </w:r>
          </w:p>
        </w:tc>
        <w:tc>
          <w:tcPr>
            <w:tcW w:w="1421" w:type="dxa"/>
          </w:tcPr>
          <w:p>
            <w:pPr>
              <w:jc w:val="center"/>
              <w:rPr>
                <w:rFonts w:hint="eastAsia"/>
                <w:sz w:val="24"/>
                <w:szCs w:val="24"/>
                <w:vertAlign w:val="baseline"/>
              </w:rPr>
            </w:pP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5.1%</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79.5%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15.4%</w:t>
            </w:r>
          </w:p>
        </w:tc>
        <w:tc>
          <w:tcPr>
            <w:tcW w:w="1421" w:type="dxa"/>
          </w:tcPr>
          <w:p>
            <w:pPr>
              <w:jc w:val="center"/>
              <w:rPr>
                <w:rFonts w:hint="eastAsia"/>
                <w:sz w:val="24"/>
                <w:szCs w:val="24"/>
                <w:vertAlign w:val="baseline"/>
              </w:rPr>
            </w:pP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9</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2.6%</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51.3%</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46.2%</w:t>
            </w:r>
          </w:p>
        </w:tc>
        <w:tc>
          <w:tcPr>
            <w:tcW w:w="1421" w:type="dxa"/>
          </w:tcPr>
          <w:p>
            <w:pPr>
              <w:jc w:val="center"/>
              <w:rPr>
                <w:rFonts w:hint="eastAsia"/>
                <w:sz w:val="24"/>
                <w:szCs w:val="24"/>
                <w:vertAlign w:val="baseline"/>
              </w:rPr>
            </w:pPr>
          </w:p>
        </w:tc>
        <w:tc>
          <w:tcPr>
            <w:tcW w:w="1421" w:type="dxa"/>
          </w:tcPr>
          <w:p>
            <w:pPr>
              <w:jc w:val="center"/>
              <w:rPr>
                <w:rFonts w:hint="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10</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35.9%</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61.5%</w:t>
            </w:r>
          </w:p>
        </w:tc>
        <w:tc>
          <w:tcPr>
            <w:tcW w:w="142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2.6%</w:t>
            </w:r>
          </w:p>
        </w:tc>
        <w:tc>
          <w:tcPr>
            <w:tcW w:w="1421" w:type="dxa"/>
          </w:tcPr>
          <w:p>
            <w:pPr>
              <w:jc w:val="center"/>
              <w:rPr>
                <w:rFonts w:hint="eastAsia"/>
                <w:sz w:val="24"/>
                <w:szCs w:val="24"/>
                <w:vertAlign w:val="baseline"/>
              </w:rPr>
            </w:pPr>
          </w:p>
        </w:tc>
        <w:tc>
          <w:tcPr>
            <w:tcW w:w="1421" w:type="dxa"/>
          </w:tcPr>
          <w:p>
            <w:pPr>
              <w:jc w:val="center"/>
              <w:rPr>
                <w:rFonts w:hint="eastAsia"/>
                <w:sz w:val="24"/>
                <w:szCs w:val="24"/>
                <w:vertAlign w:val="baseline"/>
              </w:rPr>
            </w:pPr>
          </w:p>
        </w:tc>
      </w:tr>
    </w:tbl>
    <w:p>
      <w:pPr>
        <w:jc w:val="left"/>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eastAsiaTheme="minorEastAsia"/>
          <w:sz w:val="24"/>
          <w:szCs w:val="24"/>
          <w:lang w:val="en-US" w:eastAsia="zh-CN"/>
        </w:rPr>
      </w:pPr>
      <w:r>
        <w:rPr>
          <w:rFonts w:hint="eastAsia"/>
          <w:sz w:val="24"/>
          <w:szCs w:val="24"/>
          <w:lang w:val="en-US" w:eastAsia="zh-CN"/>
        </w:rPr>
        <w:t>从整体上看，我校小学生数学语言能力的现状不容乐观。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rPr>
        <w:t xml:space="preserve">从第 1 题的调查数据可以看出：有 </w:t>
      </w:r>
      <w:r>
        <w:rPr>
          <w:rFonts w:hint="eastAsia"/>
          <w:sz w:val="24"/>
          <w:szCs w:val="24"/>
          <w:lang w:val="en-US" w:eastAsia="zh-CN"/>
        </w:rPr>
        <w:t>20.5</w:t>
      </w:r>
      <w:r>
        <w:rPr>
          <w:rFonts w:hint="eastAsia"/>
          <w:sz w:val="24"/>
          <w:szCs w:val="24"/>
        </w:rPr>
        <w:t>%的小学生能积极主动参与数学课，这部分学生大都成绩优秀，他们在数学课上能认真听讲，积极回答问题，数学用语规范，能清晰地表达数学思考</w:t>
      </w:r>
      <w:r>
        <w:rPr>
          <w:rFonts w:hint="eastAsia"/>
          <w:sz w:val="24"/>
          <w:szCs w:val="24"/>
          <w:lang w:eastAsia="zh-CN"/>
        </w:rPr>
        <w:t>。</w:t>
      </w:r>
      <w:r>
        <w:rPr>
          <w:rFonts w:hint="eastAsia"/>
          <w:sz w:val="24"/>
          <w:szCs w:val="24"/>
        </w:rPr>
        <w:t>有</w:t>
      </w:r>
      <w:r>
        <w:rPr>
          <w:rFonts w:hint="eastAsia"/>
          <w:sz w:val="24"/>
          <w:szCs w:val="24"/>
          <w:lang w:val="en-US" w:eastAsia="zh-CN"/>
        </w:rPr>
        <w:t>76.9</w:t>
      </w:r>
      <w:r>
        <w:rPr>
          <w:rFonts w:hint="eastAsia"/>
          <w:sz w:val="24"/>
          <w:szCs w:val="24"/>
        </w:rPr>
        <w:t>%的小学生有时很认真听讲，积极参与，由于课堂学习习惯较差，学习散漫，动力不足，有时并不能全神贯注</w:t>
      </w:r>
      <w:r>
        <w:rPr>
          <w:rFonts w:hint="eastAsia"/>
          <w:sz w:val="24"/>
          <w:szCs w:val="24"/>
          <w:lang w:eastAsia="zh-CN"/>
        </w:rPr>
        <w:t>。</w:t>
      </w:r>
      <w:r>
        <w:rPr>
          <w:rFonts w:hint="eastAsia"/>
          <w:sz w:val="24"/>
          <w:szCs w:val="24"/>
        </w:rPr>
        <w:t>这部分小学生往往能理解数学知识内容，心里明白，但不能用专业的数学语言进行表达，有的小学生甚至不能清楚地表达自己的想法，啰嗦的讲了一大堆，但并没有重点，也不能被他人理解</w:t>
      </w:r>
      <w:r>
        <w:rPr>
          <w:rFonts w:hint="eastAsia"/>
          <w:sz w:val="24"/>
          <w:szCs w:val="24"/>
          <w:lang w:eastAsia="zh-CN"/>
        </w:rPr>
        <w:t>。</w:t>
      </w:r>
      <w:r>
        <w:rPr>
          <w:rFonts w:hint="eastAsia"/>
          <w:sz w:val="24"/>
          <w:szCs w:val="24"/>
        </w:rPr>
        <w:t xml:space="preserve">而有 </w:t>
      </w:r>
      <w:r>
        <w:rPr>
          <w:rFonts w:hint="eastAsia"/>
          <w:sz w:val="24"/>
          <w:szCs w:val="24"/>
          <w:lang w:val="en-US" w:eastAsia="zh-CN"/>
        </w:rPr>
        <w:t>2.6</w:t>
      </w:r>
      <w:r>
        <w:rPr>
          <w:rFonts w:hint="eastAsia"/>
          <w:sz w:val="24"/>
          <w:szCs w:val="24"/>
        </w:rPr>
        <w:t>%的小学生可能由于数学基础不好，感觉到数学学习有一定的难度，因此产生了畏难心理、消极态度，表现在对数学课没有兴趣，不参与，这部分小学生可能对有些专业的数学语言都不能识别与理解，比如不理解数学概念、数学公式，只能死记硬背，但不会具体应用和操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lang w:eastAsia="zh-CN"/>
        </w:rPr>
        <w:t>从数据中我们发现小学生数学语言能力障碍主要体现在理解、转换和表达三个方面。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sz w:val="24"/>
          <w:szCs w:val="24"/>
        </w:rPr>
        <w:t>小学生对数学语言的识别与理解</w:t>
      </w:r>
      <w:r>
        <w:rPr>
          <w:rFonts w:hint="eastAsia"/>
          <w:sz w:val="24"/>
          <w:szCs w:val="24"/>
          <w:lang w:eastAsia="zh-CN"/>
        </w:rPr>
        <w:t>能力</w:t>
      </w:r>
      <w:r>
        <w:rPr>
          <w:rFonts w:hint="eastAsia"/>
          <w:sz w:val="24"/>
          <w:szCs w:val="24"/>
        </w:rPr>
        <w:t>存在</w:t>
      </w:r>
      <w:r>
        <w:rPr>
          <w:rFonts w:hint="eastAsia"/>
          <w:sz w:val="24"/>
          <w:szCs w:val="24"/>
          <w:lang w:eastAsia="zh-CN"/>
        </w:rPr>
        <w:t>着</w:t>
      </w:r>
      <w:r>
        <w:rPr>
          <w:rFonts w:hint="eastAsia"/>
          <w:sz w:val="24"/>
          <w:szCs w:val="24"/>
        </w:rPr>
        <w:t>障碍</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sz w:val="24"/>
          <w:szCs w:val="24"/>
        </w:rPr>
        <w:t>从第6题的调查数据来看，</w:t>
      </w:r>
      <w:r>
        <w:rPr>
          <w:rFonts w:hint="eastAsia"/>
          <w:sz w:val="24"/>
          <w:szCs w:val="24"/>
          <w:lang w:val="en-US" w:eastAsia="zh-CN"/>
        </w:rPr>
        <w:t>12.8</w:t>
      </w:r>
      <w:r>
        <w:rPr>
          <w:rFonts w:hint="eastAsia"/>
          <w:sz w:val="24"/>
          <w:szCs w:val="24"/>
        </w:rPr>
        <w:t>%的小学生经常因为读不懂题目而做错数学题，有</w:t>
      </w:r>
      <w:r>
        <w:rPr>
          <w:rFonts w:hint="eastAsia"/>
          <w:sz w:val="24"/>
          <w:szCs w:val="24"/>
          <w:lang w:val="en-US" w:eastAsia="zh-CN"/>
        </w:rPr>
        <w:t>79.5</w:t>
      </w:r>
      <w:r>
        <w:rPr>
          <w:rFonts w:hint="eastAsia"/>
          <w:sz w:val="24"/>
          <w:szCs w:val="24"/>
        </w:rPr>
        <w:t>%的小学生会遇到读不懂题目而做错数学题的经历，只</w:t>
      </w:r>
      <w:r>
        <w:rPr>
          <w:rFonts w:hint="eastAsia"/>
          <w:sz w:val="24"/>
          <w:szCs w:val="24"/>
          <w:lang w:eastAsia="zh-CN"/>
        </w:rPr>
        <w:t>有</w:t>
      </w:r>
      <w:r>
        <w:rPr>
          <w:rFonts w:hint="eastAsia"/>
          <w:sz w:val="24"/>
          <w:szCs w:val="24"/>
          <w:lang w:val="en-US" w:eastAsia="zh-CN"/>
        </w:rPr>
        <w:t>7.7%</w:t>
      </w:r>
      <w:r>
        <w:rPr>
          <w:rFonts w:hint="eastAsia"/>
          <w:sz w:val="24"/>
          <w:szCs w:val="24"/>
        </w:rPr>
        <w:t>的小学生能保证自己没有因为读不懂题目而做错数学题</w:t>
      </w:r>
      <w:r>
        <w:rPr>
          <w:rFonts w:hint="eastAsia"/>
          <w:sz w:val="24"/>
          <w:szCs w:val="24"/>
          <w:lang w:eastAsia="zh-CN"/>
        </w:rPr>
        <w:t>。</w:t>
      </w:r>
      <w:r>
        <w:rPr>
          <w:rFonts w:hint="eastAsia"/>
          <w:sz w:val="24"/>
          <w:szCs w:val="24"/>
        </w:rPr>
        <w:t>说明大部分学生会遇到对数学语言不理解的情况，这可能是由于小学生的数学符号意识薄弱，对数学概念的理解不扎实导致的</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rPr>
        <w:t>从</w:t>
      </w:r>
      <w:r>
        <w:rPr>
          <w:rFonts w:hint="eastAsia"/>
          <w:sz w:val="24"/>
          <w:szCs w:val="24"/>
          <w:lang w:eastAsia="zh-CN"/>
        </w:rPr>
        <w:t>第</w:t>
      </w:r>
      <w:r>
        <w:rPr>
          <w:rFonts w:hint="eastAsia"/>
          <w:sz w:val="24"/>
          <w:szCs w:val="24"/>
          <w:lang w:val="en-US" w:eastAsia="zh-CN"/>
        </w:rPr>
        <w:t>7</w:t>
      </w:r>
      <w:r>
        <w:rPr>
          <w:rFonts w:hint="eastAsia"/>
          <w:sz w:val="24"/>
          <w:szCs w:val="24"/>
        </w:rPr>
        <w:t>题的调查数据来看，有</w:t>
      </w:r>
      <w:r>
        <w:rPr>
          <w:rFonts w:hint="eastAsia"/>
          <w:sz w:val="24"/>
          <w:szCs w:val="24"/>
          <w:lang w:val="en-US" w:eastAsia="zh-CN"/>
        </w:rPr>
        <w:t>2.6</w:t>
      </w:r>
      <w:r>
        <w:rPr>
          <w:rFonts w:hint="eastAsia"/>
          <w:sz w:val="24"/>
          <w:szCs w:val="24"/>
        </w:rPr>
        <w:t>%的小学生经常因为书写不规范或书写错误而做错数学题，有</w:t>
      </w:r>
      <w:r>
        <w:rPr>
          <w:rFonts w:hint="eastAsia"/>
          <w:sz w:val="24"/>
          <w:szCs w:val="24"/>
          <w:lang w:val="en-US" w:eastAsia="zh-CN"/>
        </w:rPr>
        <w:t>28.2%</w:t>
      </w:r>
      <w:r>
        <w:rPr>
          <w:rFonts w:hint="eastAsia"/>
          <w:sz w:val="24"/>
          <w:szCs w:val="24"/>
        </w:rPr>
        <w:t>的小学生会遇到因为书写不规范或书写错误而做错数学题，有</w:t>
      </w:r>
      <w:r>
        <w:rPr>
          <w:rFonts w:hint="eastAsia"/>
          <w:sz w:val="24"/>
          <w:szCs w:val="24"/>
          <w:lang w:val="en-US" w:eastAsia="zh-CN"/>
        </w:rPr>
        <w:t>69.2</w:t>
      </w:r>
      <w:r>
        <w:rPr>
          <w:rFonts w:hint="eastAsia"/>
          <w:sz w:val="24"/>
          <w:szCs w:val="24"/>
        </w:rPr>
        <w:t>%的小学生能保证自己不因为书写问题而做错数学题</w:t>
      </w:r>
      <w:r>
        <w:rPr>
          <w:rFonts w:hint="eastAsia"/>
          <w:sz w:val="24"/>
          <w:szCs w:val="24"/>
          <w:lang w:eastAsia="zh-CN"/>
        </w:rPr>
        <w:t>。</w:t>
      </w:r>
      <w:r>
        <w:rPr>
          <w:rFonts w:hint="eastAsia"/>
          <w:sz w:val="24"/>
          <w:szCs w:val="24"/>
        </w:rPr>
        <w:t>说明，对于书写的规范问题，仍然有</w:t>
      </w:r>
      <w:r>
        <w:rPr>
          <w:rFonts w:hint="eastAsia"/>
          <w:sz w:val="24"/>
          <w:szCs w:val="24"/>
          <w:lang w:eastAsia="zh-CN"/>
        </w:rPr>
        <w:t>多数</w:t>
      </w:r>
      <w:r>
        <w:rPr>
          <w:rFonts w:hint="eastAsia"/>
          <w:sz w:val="24"/>
          <w:szCs w:val="24"/>
        </w:rPr>
        <w:t>学生存在障碍，进一步来说，这也是因为小学生对数学语言的掌握不够深刻或是对数学语言的理解不够扎实导致的</w:t>
      </w:r>
      <w:r>
        <w:rPr>
          <w:rFonts w:hint="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val="en-US" w:eastAsia="zh-CN"/>
        </w:rPr>
      </w:pPr>
      <w:r>
        <w:rPr>
          <w:rFonts w:hint="eastAsia"/>
          <w:sz w:val="24"/>
          <w:szCs w:val="24"/>
          <w:lang w:val="en-US" w:eastAsia="zh-CN"/>
        </w:rPr>
        <w:t>小学生对数学语言的转换能力存在着障碍。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sz w:val="24"/>
          <w:szCs w:val="24"/>
        </w:rPr>
        <w:t>从调查数据来看，大部分学生能有意识地使用多重数学语言表达方式，即文字语言、符号语言和图形语言的综合运用，并具有一定等价转化的能力，也能根据学习或解题需要，进行适当的语言转换</w:t>
      </w:r>
      <w:r>
        <w:rPr>
          <w:rFonts w:hint="eastAsia"/>
          <w:sz w:val="24"/>
          <w:szCs w:val="24"/>
          <w:lang w:eastAsia="zh-CN"/>
        </w:rPr>
        <w:t>。</w:t>
      </w:r>
      <w:r>
        <w:rPr>
          <w:rFonts w:hint="eastAsia"/>
          <w:sz w:val="24"/>
          <w:szCs w:val="24"/>
        </w:rPr>
        <w:t>存在的问题是：小学生擅长于使用图形语言的表达方式，而疏忽于符号语言和文字语言的表达方式</w:t>
      </w:r>
      <w:r>
        <w:rPr>
          <w:rFonts w:hint="eastAsia"/>
          <w:sz w:val="24"/>
          <w:szCs w:val="24"/>
          <w:lang w:eastAsia="zh-CN"/>
        </w:rPr>
        <w:t>。</w:t>
      </w:r>
      <w:r>
        <w:rPr>
          <w:rFonts w:hint="eastAsia"/>
          <w:sz w:val="24"/>
          <w:szCs w:val="24"/>
        </w:rPr>
        <w:t>在解题时，常常将文字语言或符号语言等价转化为图形语言进行思考问题，或者将文字语言、符号语言与图形语言结合起来分析问题，对于将图形语言等价转化为书面文字或符号语言时大部分小学生都产生了困难</w:t>
      </w:r>
      <w:r>
        <w:rPr>
          <w:rFonts w:hint="eastAsia"/>
          <w:sz w:val="24"/>
          <w:szCs w:val="24"/>
          <w:lang w:eastAsia="zh-CN"/>
        </w:rPr>
        <w:t>。</w:t>
      </w:r>
      <w:r>
        <w:rPr>
          <w:rFonts w:hint="eastAsia"/>
          <w:sz w:val="24"/>
          <w:szCs w:val="24"/>
        </w:rPr>
        <w:t>这也说明小学生在数学思考时，依赖于直观的动作或图形，抽象逻辑思维能力仍处于起步阶段</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rPr>
      </w:pPr>
      <w:r>
        <w:rPr>
          <w:rFonts w:hint="eastAsia"/>
          <w:sz w:val="24"/>
          <w:szCs w:val="24"/>
        </w:rPr>
        <w:t>从第3题的调查数据来看，当小学生</w:t>
      </w:r>
      <w:r>
        <w:rPr>
          <w:rFonts w:hint="eastAsia"/>
          <w:sz w:val="24"/>
          <w:szCs w:val="24"/>
          <w:lang w:eastAsia="zh-CN"/>
        </w:rPr>
        <w:t>遇到</w:t>
      </w:r>
      <w:r>
        <w:rPr>
          <w:rFonts w:hint="eastAsia"/>
          <w:sz w:val="24"/>
          <w:szCs w:val="24"/>
        </w:rPr>
        <w:t>数学难题时，有</w:t>
      </w:r>
      <w:r>
        <w:rPr>
          <w:rFonts w:hint="eastAsia"/>
          <w:sz w:val="24"/>
          <w:szCs w:val="24"/>
          <w:lang w:val="en-US" w:eastAsia="zh-CN"/>
        </w:rPr>
        <w:t>87.2</w:t>
      </w:r>
      <w:r>
        <w:rPr>
          <w:rFonts w:hint="eastAsia"/>
          <w:sz w:val="24"/>
          <w:szCs w:val="24"/>
        </w:rPr>
        <w:t>%的小学生会反复读题，仔细思考，直到理解清楚题目意思，说明几乎全部小学生都明白理解数学文字语言对解题的重要性，如果读不懂题就无法解题</w:t>
      </w:r>
      <w:r>
        <w:rPr>
          <w:rFonts w:hint="eastAsia"/>
          <w:sz w:val="24"/>
          <w:szCs w:val="24"/>
          <w:lang w:eastAsia="zh-CN"/>
        </w:rPr>
        <w:t>。</w:t>
      </w:r>
      <w:r>
        <w:rPr>
          <w:rFonts w:hint="eastAsia"/>
          <w:sz w:val="24"/>
          <w:szCs w:val="24"/>
        </w:rPr>
        <w:t>其次，大部分小学生会边读题边将数学语言进行内部转换，结合不同表达形式的数学语言促进思考</w:t>
      </w:r>
      <w:r>
        <w:rPr>
          <w:rFonts w:hint="eastAsia"/>
          <w:sz w:val="24"/>
          <w:szCs w:val="24"/>
          <w:lang w:eastAsia="zh-CN"/>
        </w:rPr>
        <w:t>。</w:t>
      </w:r>
      <w:r>
        <w:rPr>
          <w:rFonts w:hint="eastAsia"/>
          <w:sz w:val="24"/>
          <w:szCs w:val="24"/>
        </w:rPr>
        <w:t>从后面三项的选择来看，有</w:t>
      </w:r>
      <w:r>
        <w:rPr>
          <w:rFonts w:hint="eastAsia"/>
          <w:sz w:val="24"/>
          <w:szCs w:val="24"/>
          <w:lang w:val="en-US" w:eastAsia="zh-CN"/>
        </w:rPr>
        <w:t>68.2</w:t>
      </w:r>
      <w:r>
        <w:rPr>
          <w:rFonts w:hint="eastAsia"/>
          <w:sz w:val="24"/>
          <w:szCs w:val="24"/>
        </w:rPr>
        <w:t>%的小学生会结合题意画出相关图形或寻找相关实物模型，说明大多数小学生擅长于将文字语言与图形语言结合起来思考，或是借助动手实践、实物操作来思考，这也和小学生的年龄特点有很大关系，在小学阶段，学生的直观形象思维能力较发达，并逐渐过渡到抽象逻辑思维；有</w:t>
      </w:r>
      <w:r>
        <w:rPr>
          <w:rFonts w:hint="eastAsia"/>
          <w:sz w:val="24"/>
          <w:szCs w:val="24"/>
          <w:lang w:val="en-US" w:eastAsia="zh-CN"/>
        </w:rPr>
        <w:t>7.7</w:t>
      </w:r>
      <w:r>
        <w:rPr>
          <w:rFonts w:hint="eastAsia"/>
          <w:sz w:val="24"/>
          <w:szCs w:val="24"/>
        </w:rPr>
        <w:t>%的小学生会结合题意列出题目中的数量关系进行思考；有</w:t>
      </w:r>
      <w:r>
        <w:rPr>
          <w:rFonts w:hint="eastAsia"/>
          <w:sz w:val="24"/>
          <w:szCs w:val="24"/>
          <w:lang w:val="en-US" w:eastAsia="zh-CN"/>
        </w:rPr>
        <w:t>35.9</w:t>
      </w:r>
      <w:r>
        <w:rPr>
          <w:rFonts w:hint="eastAsia"/>
          <w:sz w:val="24"/>
          <w:szCs w:val="24"/>
        </w:rPr>
        <w:t>%的小学生会结合题意用数学符号表达数学问题，这两个选项都比画图、操作这一选项要少</w:t>
      </w:r>
      <w:r>
        <w:rPr>
          <w:rFonts w:hint="eastAsia"/>
          <w:sz w:val="24"/>
          <w:szCs w:val="24"/>
          <w:lang w:eastAsia="zh-CN"/>
        </w:rPr>
        <w:t>，</w:t>
      </w:r>
      <w:bookmarkStart w:id="0" w:name="_GoBack"/>
      <w:bookmarkEnd w:id="0"/>
      <w:r>
        <w:rPr>
          <w:rFonts w:hint="eastAsia"/>
          <w:sz w:val="24"/>
          <w:szCs w:val="24"/>
        </w:rPr>
        <w:t>说明小学生的符号语言能力和文字语言能力较差，学生不擅长在解决问题时选择结合符号语言或文字语言进行思考，也说明大部分小学生的抽象逻辑思维能力还处于起步阶段．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sz w:val="24"/>
          <w:szCs w:val="24"/>
        </w:rPr>
        <w:t>第</w:t>
      </w:r>
      <w:r>
        <w:rPr>
          <w:rFonts w:hint="eastAsia"/>
          <w:sz w:val="24"/>
          <w:szCs w:val="24"/>
          <w:lang w:val="en-US" w:eastAsia="zh-CN"/>
        </w:rPr>
        <w:t>5</w:t>
      </w:r>
      <w:r>
        <w:rPr>
          <w:rFonts w:hint="eastAsia"/>
          <w:sz w:val="24"/>
          <w:szCs w:val="24"/>
        </w:rPr>
        <w:t>题的调查数据同样说明了小学生在做数学题目时，最喜欢或最经常的表达方式是图形语言和符号语言，这里的符号语言主要是指列出算术式或方程式，其中列算式或方程式这一项选择的学生达到</w:t>
      </w:r>
      <w:r>
        <w:rPr>
          <w:rFonts w:hint="eastAsia"/>
          <w:sz w:val="24"/>
          <w:szCs w:val="24"/>
          <w:lang w:val="en-US" w:eastAsia="zh-CN"/>
        </w:rPr>
        <w:t>9</w:t>
      </w:r>
      <w:r>
        <w:rPr>
          <w:rFonts w:hint="eastAsia"/>
          <w:sz w:val="24"/>
          <w:szCs w:val="24"/>
        </w:rPr>
        <w:t>2.3%，这也是由于在小学阶段，很多题目类型都是需要学生列算术式或方程来进行解答的</w:t>
      </w:r>
      <w:r>
        <w:rPr>
          <w:rFonts w:hint="eastAsia"/>
          <w:sz w:val="24"/>
          <w:szCs w:val="24"/>
          <w:lang w:eastAsia="zh-CN"/>
        </w:rPr>
        <w:t>。</w:t>
      </w:r>
      <w:r>
        <w:rPr>
          <w:rFonts w:hint="eastAsia"/>
          <w:sz w:val="24"/>
          <w:szCs w:val="24"/>
        </w:rPr>
        <w:t>在笔者的教学实践中发现，遇到列式计算的应用题时，有些基础较好的小学生可以直接将数学语言在内部转换为算术式，有些基础较差的小学生就需要借助画图或其他方式，但最终的目的仍然是列式计算，因此，这一选项的比例是最高的</w:t>
      </w:r>
      <w:r>
        <w:rPr>
          <w:rFonts w:hint="eastAsia"/>
          <w:sz w:val="24"/>
          <w:szCs w:val="24"/>
          <w:lang w:eastAsia="zh-CN"/>
        </w:rPr>
        <w:t>。</w:t>
      </w:r>
      <w:r>
        <w:rPr>
          <w:rFonts w:hint="eastAsia"/>
          <w:sz w:val="24"/>
          <w:szCs w:val="24"/>
        </w:rPr>
        <w:t>其次，画出相关图形或图表的比例也较高，达到</w:t>
      </w:r>
      <w:r>
        <w:rPr>
          <w:rFonts w:hint="eastAsia"/>
          <w:sz w:val="24"/>
          <w:szCs w:val="24"/>
          <w:lang w:val="en-US" w:eastAsia="zh-CN"/>
        </w:rPr>
        <w:t>89</w:t>
      </w:r>
      <w:r>
        <w:rPr>
          <w:rFonts w:hint="eastAsia"/>
          <w:sz w:val="24"/>
          <w:szCs w:val="24"/>
        </w:rPr>
        <w:t>.</w:t>
      </w:r>
      <w:r>
        <w:rPr>
          <w:rFonts w:hint="eastAsia"/>
          <w:sz w:val="24"/>
          <w:szCs w:val="24"/>
          <w:lang w:val="en-US" w:eastAsia="zh-CN"/>
        </w:rPr>
        <w:t>7</w:t>
      </w:r>
      <w:r>
        <w:rPr>
          <w:rFonts w:hint="eastAsia"/>
          <w:sz w:val="24"/>
          <w:szCs w:val="24"/>
        </w:rPr>
        <w:t>%，说明在平时的学习中，“图形结合”的数学思想对学生的影响较大</w:t>
      </w:r>
      <w:r>
        <w:rPr>
          <w:rFonts w:hint="eastAsia"/>
          <w:sz w:val="24"/>
          <w:szCs w:val="24"/>
          <w:lang w:eastAsia="zh-CN"/>
        </w:rPr>
        <w:t>，</w:t>
      </w:r>
      <w:r>
        <w:rPr>
          <w:rFonts w:hint="eastAsia"/>
          <w:sz w:val="24"/>
          <w:szCs w:val="24"/>
        </w:rPr>
        <w:t>学生也善于结合图形来思考、分析问题</w:t>
      </w:r>
      <w:r>
        <w:rPr>
          <w:rFonts w:hint="eastAsia"/>
          <w:sz w:val="24"/>
          <w:szCs w:val="24"/>
          <w:lang w:eastAsia="zh-CN"/>
        </w:rPr>
        <w:t>。另外</w:t>
      </w:r>
      <w:r>
        <w:rPr>
          <w:rFonts w:hint="eastAsia"/>
          <w:sz w:val="24"/>
          <w:szCs w:val="24"/>
        </w:rPr>
        <w:t xml:space="preserve">只有 </w:t>
      </w:r>
      <w:r>
        <w:rPr>
          <w:rFonts w:hint="eastAsia"/>
          <w:sz w:val="24"/>
          <w:szCs w:val="24"/>
          <w:lang w:val="en-US" w:eastAsia="zh-CN"/>
        </w:rPr>
        <w:t>10.3</w:t>
      </w:r>
      <w:r>
        <w:rPr>
          <w:rFonts w:hint="eastAsia"/>
          <w:sz w:val="24"/>
          <w:szCs w:val="24"/>
        </w:rPr>
        <w:t>%的小学生选择结合用一段文字进行表述，说明小学生最不经常使用的表达方式就是文字语言</w:t>
      </w:r>
      <w:r>
        <w:rPr>
          <w:rFonts w:hint="eastAsia"/>
          <w:sz w:val="24"/>
          <w:szCs w:val="24"/>
          <w:lang w:eastAsia="zh-CN"/>
        </w:rPr>
        <w:t>。</w:t>
      </w:r>
      <w:r>
        <w:rPr>
          <w:rFonts w:hint="eastAsia"/>
          <w:sz w:val="24"/>
          <w:szCs w:val="24"/>
        </w:rPr>
        <w:t>根据笔者的教学实践也发现，如果作业中遇到需要使用文字语言来回答的问题，大部分学生不知道如何去组织文字语言，或者是写出来的文字也缺乏准确性和科学性</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rPr>
        <w:t>第4题，从小学生最喜欢数学教师的讲课方式来反映小学生易于理解的表达方式</w:t>
      </w:r>
      <w:r>
        <w:rPr>
          <w:rFonts w:hint="eastAsia"/>
          <w:sz w:val="24"/>
          <w:szCs w:val="24"/>
          <w:lang w:eastAsia="zh-CN"/>
        </w:rPr>
        <w:t>。</w:t>
      </w:r>
      <w:r>
        <w:rPr>
          <w:rFonts w:hint="eastAsia"/>
          <w:sz w:val="24"/>
          <w:szCs w:val="24"/>
        </w:rPr>
        <w:t>从调查结果来看，图形语言和符号语言也是最容易被学生理解的表达方式，和上面两道题的调查结果是一致的</w:t>
      </w:r>
      <w:r>
        <w:rPr>
          <w:rFonts w:hint="eastAsia"/>
          <w:sz w:val="24"/>
          <w:szCs w:val="24"/>
          <w:lang w:eastAsia="zh-CN"/>
        </w:rPr>
        <w:t>。</w:t>
      </w:r>
      <w:r>
        <w:rPr>
          <w:rFonts w:hint="eastAsia"/>
          <w:sz w:val="24"/>
          <w:szCs w:val="24"/>
        </w:rPr>
        <w:t>如：画出相关图形、图表或图像有</w:t>
      </w:r>
      <w:r>
        <w:rPr>
          <w:rFonts w:hint="eastAsia"/>
          <w:sz w:val="24"/>
          <w:szCs w:val="24"/>
          <w:lang w:val="en-US" w:eastAsia="zh-CN"/>
        </w:rPr>
        <w:t>82.1</w:t>
      </w:r>
      <w:r>
        <w:rPr>
          <w:rFonts w:hint="eastAsia"/>
          <w:sz w:val="24"/>
          <w:szCs w:val="24"/>
        </w:rPr>
        <w:t>%；动手操作或模型操作有</w:t>
      </w:r>
      <w:r>
        <w:rPr>
          <w:rFonts w:hint="eastAsia"/>
          <w:sz w:val="24"/>
          <w:szCs w:val="24"/>
          <w:lang w:val="en-US" w:eastAsia="zh-CN"/>
        </w:rPr>
        <w:t>97.4</w:t>
      </w:r>
      <w:r>
        <w:rPr>
          <w:rFonts w:hint="eastAsia"/>
          <w:sz w:val="24"/>
          <w:szCs w:val="24"/>
        </w:rPr>
        <w:t xml:space="preserve">%；符号形式，这里主要指列算式或方程式有 </w:t>
      </w:r>
      <w:r>
        <w:rPr>
          <w:rFonts w:hint="eastAsia"/>
          <w:sz w:val="24"/>
          <w:szCs w:val="24"/>
          <w:lang w:val="en-US" w:eastAsia="zh-CN"/>
        </w:rPr>
        <w:t>74.4</w:t>
      </w:r>
      <w:r>
        <w:rPr>
          <w:rFonts w:hint="eastAsia"/>
          <w:sz w:val="24"/>
          <w:szCs w:val="24"/>
        </w:rPr>
        <w:t>%．这三项选择的小学生特别多，说明小学生在学习数学知识的时候，通过图形语言和符号语言的方式，能使数学知识直观、形象，从而促进理解</w:t>
      </w:r>
      <w:r>
        <w:rPr>
          <w:rFonts w:hint="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小学生对数学语言的表达能力存在着障碍。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sz w:val="24"/>
          <w:szCs w:val="24"/>
        </w:rPr>
        <w:t>从调查数据来看，大部分学生在对数学语言信息进行表达交流的过程中产生了困难，不善于清晰地表达自己的想法，解释思考过程</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Theme="minorEastAsia"/>
          <w:sz w:val="24"/>
          <w:szCs w:val="24"/>
          <w:lang w:eastAsia="zh-CN"/>
        </w:rPr>
      </w:pPr>
      <w:r>
        <w:rPr>
          <w:rFonts w:hint="eastAsia"/>
          <w:sz w:val="24"/>
          <w:szCs w:val="24"/>
        </w:rPr>
        <w:t>从第10题的调查数据来看，在数学课堂上，面对教师的提问，有</w:t>
      </w:r>
      <w:r>
        <w:rPr>
          <w:rFonts w:hint="eastAsia"/>
          <w:sz w:val="24"/>
          <w:szCs w:val="24"/>
          <w:lang w:val="en-US" w:eastAsia="zh-CN"/>
        </w:rPr>
        <w:t>6</w:t>
      </w:r>
      <w:r>
        <w:rPr>
          <w:rFonts w:hint="eastAsia"/>
          <w:sz w:val="24"/>
          <w:szCs w:val="24"/>
        </w:rPr>
        <w:t>1.5%的小学生会主动举手回答问题，说明大部分小学生在数学课堂上能积极思考问题，非常想要表现自己</w:t>
      </w:r>
      <w:r>
        <w:rPr>
          <w:rFonts w:hint="eastAsia"/>
          <w:sz w:val="24"/>
          <w:szCs w:val="24"/>
          <w:lang w:eastAsia="zh-CN"/>
        </w:rPr>
        <w:t>。有</w:t>
      </w:r>
      <w:r>
        <w:rPr>
          <w:rFonts w:hint="eastAsia"/>
          <w:sz w:val="24"/>
          <w:szCs w:val="24"/>
          <w:lang w:val="en-US" w:eastAsia="zh-CN"/>
        </w:rPr>
        <w:t>35.9</w:t>
      </w:r>
      <w:r>
        <w:rPr>
          <w:rFonts w:hint="eastAsia"/>
          <w:sz w:val="24"/>
          <w:szCs w:val="24"/>
        </w:rPr>
        <w:t>%的小学生害怕被老师提问，很少举手回答问题，这部分小学生往往基础较差，只能理解一些简单的问题，数学表达能力就相对较弱</w:t>
      </w:r>
      <w:r>
        <w:rPr>
          <w:rFonts w:hint="eastAsia"/>
          <w:sz w:val="24"/>
          <w:szCs w:val="24"/>
          <w:lang w:eastAsia="zh-CN"/>
        </w:rPr>
        <w:t>。</w:t>
      </w:r>
      <w:r>
        <w:rPr>
          <w:rFonts w:hint="eastAsia"/>
          <w:sz w:val="24"/>
          <w:szCs w:val="24"/>
        </w:rPr>
        <w:t>然而面对教师的提问，虽然有</w:t>
      </w:r>
      <w:r>
        <w:rPr>
          <w:rFonts w:hint="eastAsia"/>
          <w:sz w:val="24"/>
          <w:szCs w:val="24"/>
          <w:lang w:val="en-US" w:eastAsia="zh-CN"/>
        </w:rPr>
        <w:t>6</w:t>
      </w:r>
      <w:r>
        <w:rPr>
          <w:rFonts w:hint="eastAsia"/>
          <w:sz w:val="24"/>
          <w:szCs w:val="24"/>
        </w:rPr>
        <w:t>1.5%的小学生能积极主动回答问题，可是，从第8 题的调查结果来看，却只有</w:t>
      </w:r>
      <w:r>
        <w:rPr>
          <w:rFonts w:hint="eastAsia"/>
          <w:sz w:val="24"/>
          <w:szCs w:val="24"/>
          <w:lang w:val="en-US" w:eastAsia="zh-CN"/>
        </w:rPr>
        <w:t>15.4</w:t>
      </w:r>
      <w:r>
        <w:rPr>
          <w:rFonts w:hint="eastAsia"/>
          <w:sz w:val="24"/>
          <w:szCs w:val="24"/>
        </w:rPr>
        <w:t>%的小学生的回答能经常被他人理解</w:t>
      </w:r>
      <w:r>
        <w:rPr>
          <w:rFonts w:hint="eastAsia"/>
          <w:sz w:val="24"/>
          <w:szCs w:val="24"/>
          <w:lang w:eastAsia="zh-CN"/>
        </w:rPr>
        <w:t>，</w:t>
      </w:r>
      <w:r>
        <w:rPr>
          <w:rFonts w:hint="eastAsia"/>
          <w:sz w:val="24"/>
          <w:szCs w:val="24"/>
        </w:rPr>
        <w:t>说明只有少数小学生的数学表达是清晰的，具有数学语言的构造、组织、表达的能力</w:t>
      </w:r>
      <w:r>
        <w:rPr>
          <w:rFonts w:hint="eastAsia"/>
          <w:sz w:val="24"/>
          <w:szCs w:val="24"/>
          <w:lang w:eastAsia="zh-CN"/>
        </w:rPr>
        <w:t>。</w:t>
      </w:r>
      <w:r>
        <w:rPr>
          <w:rFonts w:hint="eastAsia"/>
          <w:sz w:val="24"/>
          <w:szCs w:val="24"/>
        </w:rPr>
        <w:t xml:space="preserve">其余 </w:t>
      </w:r>
      <w:r>
        <w:rPr>
          <w:rFonts w:hint="eastAsia"/>
          <w:sz w:val="24"/>
          <w:szCs w:val="24"/>
          <w:lang w:val="en-US" w:eastAsia="zh-CN"/>
        </w:rPr>
        <w:t>79.5</w:t>
      </w:r>
      <w:r>
        <w:rPr>
          <w:rFonts w:hint="eastAsia"/>
          <w:sz w:val="24"/>
          <w:szCs w:val="24"/>
        </w:rPr>
        <w:t>%的小学生的回答偶尔能被他人理解，</w:t>
      </w:r>
      <w:r>
        <w:rPr>
          <w:rFonts w:hint="eastAsia"/>
          <w:sz w:val="24"/>
          <w:szCs w:val="24"/>
          <w:lang w:val="en-US" w:eastAsia="zh-CN"/>
        </w:rPr>
        <w:t>5.1</w:t>
      </w:r>
      <w:r>
        <w:rPr>
          <w:rFonts w:hint="eastAsia"/>
          <w:sz w:val="24"/>
          <w:szCs w:val="24"/>
        </w:rPr>
        <w:t>%的小学生的回答却经常不能被他人理解</w:t>
      </w:r>
      <w:r>
        <w:rPr>
          <w:rFonts w:hint="eastAsia"/>
          <w:sz w:val="24"/>
          <w:szCs w:val="24"/>
          <w:lang w:eastAsia="zh-CN"/>
        </w:rPr>
        <w:t>。</w:t>
      </w:r>
      <w:r>
        <w:rPr>
          <w:rFonts w:hint="eastAsia"/>
          <w:sz w:val="24"/>
          <w:szCs w:val="24"/>
        </w:rPr>
        <w:t>可见，大部分小学生的数学文字语言表达缺乏逻辑性和准确性，在表达时往往啰嗦、模糊、有歧义，在笔者教学实践中也发现很多学生回答问题往往“这个”、“那个”的根本说不清楚</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eastAsia="zh-CN"/>
        </w:rPr>
      </w:pPr>
      <w:r>
        <w:rPr>
          <w:rFonts w:hint="eastAsia"/>
          <w:sz w:val="24"/>
          <w:szCs w:val="24"/>
        </w:rPr>
        <w:t>结合第 2 题的调查数据来看，相对于上文提到的有</w:t>
      </w:r>
      <w:r>
        <w:rPr>
          <w:rFonts w:hint="eastAsia"/>
          <w:sz w:val="24"/>
          <w:szCs w:val="24"/>
          <w:lang w:val="en-US" w:eastAsia="zh-CN"/>
        </w:rPr>
        <w:t>15.4</w:t>
      </w:r>
      <w:r>
        <w:rPr>
          <w:rFonts w:hint="eastAsia"/>
          <w:sz w:val="24"/>
          <w:szCs w:val="24"/>
        </w:rPr>
        <w:t>%的小学生在回答问题时经常能被他人理解，只有</w:t>
      </w:r>
      <w:r>
        <w:rPr>
          <w:rFonts w:hint="eastAsia"/>
          <w:sz w:val="24"/>
          <w:szCs w:val="24"/>
          <w:lang w:val="en-US" w:eastAsia="zh-CN"/>
        </w:rPr>
        <w:t>2.</w:t>
      </w:r>
      <w:r>
        <w:rPr>
          <w:rFonts w:hint="eastAsia"/>
          <w:sz w:val="24"/>
          <w:szCs w:val="24"/>
        </w:rPr>
        <w:t>6%的小学生能用专业的数学语言进行表达，并能表达清楚，可见，运用数学专业术语进行数学表达对学生来说很困难，只有少数小学生具有较高的数学语言表达能力</w:t>
      </w:r>
      <w:r>
        <w:rPr>
          <w:rFonts w:hint="eastAsia"/>
          <w:sz w:val="24"/>
          <w:szCs w:val="24"/>
          <w:lang w:eastAsia="zh-CN"/>
        </w:rPr>
        <w:t>。</w:t>
      </w:r>
      <w:r>
        <w:rPr>
          <w:rFonts w:hint="eastAsia"/>
          <w:sz w:val="24"/>
          <w:szCs w:val="24"/>
        </w:rPr>
        <w:t>有</w:t>
      </w:r>
      <w:r>
        <w:rPr>
          <w:rFonts w:hint="eastAsia"/>
          <w:sz w:val="24"/>
          <w:szCs w:val="24"/>
          <w:lang w:val="en-US" w:eastAsia="zh-CN"/>
        </w:rPr>
        <w:t>53.8</w:t>
      </w:r>
      <w:r>
        <w:rPr>
          <w:rFonts w:hint="eastAsia"/>
          <w:sz w:val="24"/>
          <w:szCs w:val="24"/>
        </w:rPr>
        <w:t>%的小学生习惯用日常语言将自己的想法表达清楚</w:t>
      </w:r>
      <w:r>
        <w:rPr>
          <w:rFonts w:hint="eastAsia"/>
          <w:sz w:val="24"/>
          <w:szCs w:val="24"/>
          <w:lang w:eastAsia="zh-CN"/>
        </w:rPr>
        <w:t>，</w:t>
      </w:r>
      <w:r>
        <w:rPr>
          <w:rFonts w:hint="eastAsia"/>
          <w:sz w:val="24"/>
          <w:szCs w:val="24"/>
        </w:rPr>
        <w:t>还</w:t>
      </w:r>
      <w:r>
        <w:rPr>
          <w:rFonts w:hint="eastAsia"/>
          <w:sz w:val="24"/>
          <w:szCs w:val="24"/>
          <w:lang w:eastAsia="zh-CN"/>
        </w:rPr>
        <w:t>有</w:t>
      </w:r>
      <w:r>
        <w:rPr>
          <w:rFonts w:hint="eastAsia"/>
          <w:sz w:val="24"/>
          <w:szCs w:val="24"/>
          <w:lang w:val="en-US" w:eastAsia="zh-CN"/>
        </w:rPr>
        <w:t>38.</w:t>
      </w:r>
      <w:r>
        <w:rPr>
          <w:rFonts w:hint="eastAsia"/>
          <w:sz w:val="24"/>
          <w:szCs w:val="24"/>
        </w:rPr>
        <w:t>5%的小学学生只能心里明白，有话却说不清楚，说明大部分小学生的数学专业术语匮乏，不善于运用简洁的数学符号语言、数学概念、公式、定理等进行表达，数学符号意识薄弱，对数学概念的理解也不扎实，不能灵活组织、表达</w:t>
      </w:r>
      <w:r>
        <w:rPr>
          <w:rFonts w:hint="eastAsia"/>
          <w:sz w:val="24"/>
          <w:szCs w:val="24"/>
          <w:lang w:eastAsia="zh-CN"/>
        </w:rPr>
        <w:t>。</w:t>
      </w:r>
      <w:r>
        <w:rPr>
          <w:rFonts w:hint="eastAsia"/>
          <w:sz w:val="24"/>
          <w:szCs w:val="24"/>
        </w:rPr>
        <w:t>数学语言的表达应该规范，富有逻辑，从而用较少的数学语言就能表达清楚重点，使自己的想法轻易就能被他人理解</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szCs w:val="24"/>
          <w:lang w:val="en-US" w:eastAsia="zh-CN"/>
        </w:rPr>
      </w:pPr>
      <w:r>
        <w:rPr>
          <w:rFonts w:hint="eastAsia"/>
          <w:sz w:val="24"/>
          <w:szCs w:val="24"/>
          <w:lang w:val="en-US" w:eastAsia="zh-CN"/>
        </w:rPr>
        <w:t>4、小学生缺乏数学阅读，阻碍数学语言的发展。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pPr>
      <w:r>
        <w:rPr>
          <w:rFonts w:hint="eastAsia"/>
          <w:sz w:val="24"/>
          <w:szCs w:val="24"/>
        </w:rPr>
        <w:t>从</w:t>
      </w:r>
      <w:r>
        <w:rPr>
          <w:rFonts w:hint="eastAsia"/>
          <w:sz w:val="24"/>
          <w:szCs w:val="24"/>
          <w:lang w:eastAsia="zh-CN"/>
        </w:rPr>
        <w:t>第</w:t>
      </w:r>
      <w:r>
        <w:rPr>
          <w:rFonts w:hint="eastAsia"/>
          <w:sz w:val="24"/>
          <w:szCs w:val="24"/>
          <w:lang w:val="en-US" w:eastAsia="zh-CN"/>
        </w:rPr>
        <w:t>9题</w:t>
      </w:r>
      <w:r>
        <w:rPr>
          <w:rFonts w:hint="eastAsia"/>
          <w:sz w:val="24"/>
          <w:szCs w:val="24"/>
        </w:rPr>
        <w:t>调查结果来看，只有</w:t>
      </w:r>
      <w:r>
        <w:rPr>
          <w:rFonts w:hint="eastAsia"/>
          <w:sz w:val="24"/>
          <w:szCs w:val="24"/>
          <w:lang w:val="en-US" w:eastAsia="zh-CN"/>
        </w:rPr>
        <w:t>2.6</w:t>
      </w:r>
      <w:r>
        <w:rPr>
          <w:rFonts w:hint="eastAsia"/>
          <w:sz w:val="24"/>
          <w:szCs w:val="24"/>
        </w:rPr>
        <w:t>%的小学生经常阅读课外数学读物，其余</w:t>
      </w:r>
      <w:r>
        <w:rPr>
          <w:rFonts w:hint="eastAsia"/>
          <w:sz w:val="24"/>
          <w:szCs w:val="24"/>
          <w:lang w:val="en-US" w:eastAsia="zh-CN"/>
        </w:rPr>
        <w:t>51.3</w:t>
      </w:r>
      <w:r>
        <w:rPr>
          <w:rFonts w:hint="eastAsia"/>
          <w:sz w:val="24"/>
          <w:szCs w:val="24"/>
        </w:rPr>
        <w:t>%的小学生只是偶尔会进行数学课外阅读，</w:t>
      </w:r>
      <w:r>
        <w:rPr>
          <w:rFonts w:hint="eastAsia"/>
          <w:sz w:val="24"/>
          <w:szCs w:val="24"/>
          <w:lang w:val="en-US" w:eastAsia="zh-CN"/>
        </w:rPr>
        <w:t>46.2</w:t>
      </w:r>
      <w:r>
        <w:rPr>
          <w:rFonts w:hint="eastAsia"/>
          <w:sz w:val="24"/>
          <w:szCs w:val="24"/>
        </w:rPr>
        <w:t>%的小学生从没有过数学课外阅读</w:t>
      </w:r>
      <w:r>
        <w:rPr>
          <w:rFonts w:hint="eastAsia"/>
          <w:sz w:val="24"/>
          <w:szCs w:val="24"/>
          <w:lang w:val="en-US" w:eastAsia="zh-CN"/>
        </w:rPr>
        <w:t>.</w:t>
      </w:r>
      <w:r>
        <w:rPr>
          <w:rFonts w:hint="eastAsia"/>
          <w:sz w:val="24"/>
          <w:szCs w:val="24"/>
        </w:rPr>
        <w:t>这个调查结果反应出小学生对数学阅读相当不重视，数学阅读能力较弱，也从侧面反应出小学生对数学语言学习不够丰富，</w:t>
      </w:r>
      <w:r>
        <w:rPr>
          <w:rFonts w:hint="eastAsia"/>
          <w:sz w:val="24"/>
          <w:szCs w:val="24"/>
          <w:lang w:eastAsia="zh-CN"/>
        </w:rPr>
        <w:t>阻碍了数学语言能力的发展。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0D1C4"/>
    <w:multiLevelType w:val="singleLevel"/>
    <w:tmpl w:val="8960D1C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D0A0A"/>
    <w:rsid w:val="3FCE471F"/>
    <w:rsid w:val="49BD0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2018-12-04T12:09:00Z</dcterms:created>
  <dc:creator>s51</dc:creator>
  <cp:lastModifiedBy>s51</cp:lastModifiedBy>
  <dcterms:modified xsi:type="dcterms:W3CDTF">2018-12-04T13:27:59Z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