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A9" w:rsidRPr="00DA10AC" w:rsidRDefault="008E64A9" w:rsidP="008E64A9">
      <w:pPr>
        <w:jc w:val="center"/>
        <w:rPr>
          <w:rFonts w:ascii="宋体" w:hAnsi="宋体" w:cs="宋体" w:hint="eastAsia"/>
          <w:b/>
          <w:kern w:val="0"/>
          <w:sz w:val="52"/>
          <w:szCs w:val="28"/>
        </w:rPr>
      </w:pPr>
      <w:r w:rsidRPr="00DA10AC">
        <w:rPr>
          <w:rFonts w:ascii="宋体" w:hAnsi="宋体" w:cs="宋体" w:hint="eastAsia"/>
          <w:b/>
          <w:kern w:val="0"/>
          <w:sz w:val="52"/>
          <w:szCs w:val="28"/>
        </w:rPr>
        <w:t>喜  报</w:t>
      </w:r>
    </w:p>
    <w:p w:rsidR="008E64A9" w:rsidRPr="00F11764" w:rsidRDefault="008E64A9" w:rsidP="00DA10AC">
      <w:pPr>
        <w:spacing w:line="360" w:lineRule="auto"/>
        <w:rPr>
          <w:rFonts w:ascii="宋体" w:hAnsi="宋体" w:cs="宋体"/>
          <w:kern w:val="0"/>
          <w:sz w:val="24"/>
          <w:szCs w:val="28"/>
        </w:rPr>
      </w:pPr>
      <w:r w:rsidRPr="00F11764">
        <w:rPr>
          <w:rFonts w:ascii="宋体" w:hAnsi="宋体" w:cs="宋体" w:hint="eastAsia"/>
          <w:kern w:val="0"/>
          <w:sz w:val="24"/>
          <w:szCs w:val="28"/>
        </w:rPr>
        <w:t>局属各单位：</w:t>
      </w:r>
    </w:p>
    <w:p w:rsidR="008E64A9" w:rsidRPr="00F11764" w:rsidRDefault="008E64A9" w:rsidP="00DA10AC">
      <w:pPr>
        <w:widowControl/>
        <w:tabs>
          <w:tab w:val="left" w:pos="5393"/>
          <w:tab w:val="left" w:pos="6153"/>
          <w:tab w:val="left" w:pos="6873"/>
          <w:tab w:val="left" w:pos="7593"/>
          <w:tab w:val="left" w:pos="8313"/>
        </w:tabs>
        <w:spacing w:line="360" w:lineRule="auto"/>
        <w:ind w:left="91" w:firstLineChars="200" w:firstLine="480"/>
        <w:rPr>
          <w:rFonts w:ascii="宋体" w:hAnsi="宋体" w:cs="宋体"/>
          <w:kern w:val="0"/>
          <w:sz w:val="24"/>
          <w:szCs w:val="28"/>
        </w:rPr>
      </w:pPr>
      <w:r w:rsidRPr="00F11764">
        <w:rPr>
          <w:rFonts w:ascii="宋体" w:hAnsi="宋体" w:cs="宋体" w:hint="eastAsia"/>
          <w:kern w:val="0"/>
          <w:sz w:val="24"/>
          <w:szCs w:val="28"/>
        </w:rPr>
        <w:t>近日，江苏</w:t>
      </w:r>
      <w:r w:rsidR="00DA10AC">
        <w:rPr>
          <w:rFonts w:ascii="宋体" w:hAnsi="宋体" w:cs="宋体" w:hint="eastAsia"/>
          <w:kern w:val="0"/>
          <w:sz w:val="24"/>
          <w:szCs w:val="28"/>
        </w:rPr>
        <w:t>省教研室组织专家对第十期课题评奖和第十二期课题申报</w:t>
      </w:r>
      <w:r w:rsidRPr="00F11764">
        <w:rPr>
          <w:rFonts w:ascii="宋体" w:hAnsi="宋体" w:cs="宋体" w:hint="eastAsia"/>
          <w:kern w:val="0"/>
          <w:sz w:val="24"/>
          <w:szCs w:val="28"/>
        </w:rPr>
        <w:t>评审后，公布了名单。我区各校在此次活动中积极准备、认真</w:t>
      </w:r>
      <w:proofErr w:type="gramStart"/>
      <w:r w:rsidRPr="00F11764">
        <w:rPr>
          <w:rFonts w:ascii="宋体" w:hAnsi="宋体" w:cs="宋体" w:hint="eastAsia"/>
          <w:kern w:val="0"/>
          <w:sz w:val="24"/>
          <w:szCs w:val="28"/>
        </w:rPr>
        <w:t>梳量成果</w:t>
      </w:r>
      <w:proofErr w:type="gramEnd"/>
      <w:r w:rsidRPr="00F11764">
        <w:rPr>
          <w:rFonts w:ascii="宋体" w:hAnsi="宋体" w:cs="宋体" w:hint="eastAsia"/>
          <w:kern w:val="0"/>
          <w:sz w:val="24"/>
          <w:szCs w:val="28"/>
        </w:rPr>
        <w:t>材料，取得了可喜的成绩。</w:t>
      </w:r>
    </w:p>
    <w:p w:rsidR="008E64A9" w:rsidRPr="00F11764" w:rsidRDefault="008E64A9" w:rsidP="00DA10AC">
      <w:pPr>
        <w:widowControl/>
        <w:tabs>
          <w:tab w:val="left" w:pos="5393"/>
          <w:tab w:val="left" w:pos="6153"/>
          <w:tab w:val="left" w:pos="6873"/>
          <w:tab w:val="left" w:pos="7593"/>
          <w:tab w:val="left" w:pos="8313"/>
        </w:tabs>
        <w:spacing w:line="360" w:lineRule="auto"/>
        <w:ind w:left="91" w:firstLine="601"/>
        <w:rPr>
          <w:rFonts w:ascii="Helvetica" w:hAnsi="Helvetica"/>
          <w:sz w:val="24"/>
          <w:szCs w:val="28"/>
        </w:rPr>
      </w:pPr>
      <w:r w:rsidRPr="00F11764">
        <w:rPr>
          <w:rFonts w:ascii="Helvetica" w:hAnsi="Helvetica" w:hint="eastAsia"/>
          <w:sz w:val="24"/>
          <w:szCs w:val="28"/>
        </w:rPr>
        <w:t>此次活动，我区</w:t>
      </w:r>
      <w:r w:rsidR="00DA10AC">
        <w:rPr>
          <w:rFonts w:ascii="Helvetica" w:hAnsi="Helvetica" w:hint="eastAsia"/>
          <w:sz w:val="24"/>
          <w:szCs w:val="28"/>
        </w:rPr>
        <w:t>在第十期课题评奖中获得一个一等奖，在第十二期课题申报中获得一项重点、</w:t>
      </w:r>
      <w:r w:rsidR="00DA10AC">
        <w:rPr>
          <w:rFonts w:ascii="Helvetica" w:hAnsi="Helvetica" w:hint="eastAsia"/>
          <w:sz w:val="24"/>
          <w:szCs w:val="28"/>
        </w:rPr>
        <w:t>6</w:t>
      </w:r>
      <w:r w:rsidR="00DA10AC">
        <w:rPr>
          <w:rFonts w:ascii="Helvetica" w:hAnsi="Helvetica" w:hint="eastAsia"/>
          <w:sz w:val="24"/>
          <w:szCs w:val="28"/>
        </w:rPr>
        <w:t>项立项</w:t>
      </w:r>
      <w:r w:rsidR="00DA10AC">
        <w:rPr>
          <w:rFonts w:ascii="宋体" w:hAnsi="宋体" w:cs="宋体" w:hint="eastAsia"/>
          <w:kern w:val="0"/>
          <w:sz w:val="24"/>
          <w:szCs w:val="28"/>
        </w:rPr>
        <w:t>，</w:t>
      </w:r>
      <w:r w:rsidRPr="00F11764">
        <w:rPr>
          <w:rFonts w:ascii="Helvetica" w:hAnsi="Helvetica" w:hint="eastAsia"/>
          <w:sz w:val="24"/>
          <w:szCs w:val="28"/>
        </w:rPr>
        <w:t>祝贺所有获奖的学校和个人！</w:t>
      </w:r>
      <w:r w:rsidRPr="00F11764">
        <w:rPr>
          <w:rFonts w:ascii="宋体" w:hAnsi="宋体" w:cs="宋体"/>
          <w:kern w:val="0"/>
          <w:sz w:val="24"/>
          <w:szCs w:val="28"/>
        </w:rPr>
        <w:t xml:space="preserve"> </w:t>
      </w:r>
      <w:r w:rsidRPr="00F11764">
        <w:rPr>
          <w:rFonts w:ascii="Helvetica" w:hAnsi="Helvetica" w:hint="eastAsia"/>
          <w:sz w:val="24"/>
          <w:szCs w:val="28"/>
        </w:rPr>
        <w:t>希望各校再接再厉，</w:t>
      </w:r>
      <w:r w:rsidR="00096856">
        <w:rPr>
          <w:rFonts w:ascii="Helvetica" w:hAnsi="Helvetica" w:hint="eastAsia"/>
          <w:sz w:val="24"/>
          <w:szCs w:val="28"/>
        </w:rPr>
        <w:t>按相关管理办法开展研究，</w:t>
      </w:r>
      <w:r w:rsidRPr="00F11764">
        <w:rPr>
          <w:rFonts w:ascii="Helvetica" w:hAnsi="Helvetica" w:hint="eastAsia"/>
          <w:sz w:val="24"/>
          <w:szCs w:val="28"/>
        </w:rPr>
        <w:t>在今后的科研工作中取</w:t>
      </w:r>
      <w:r w:rsidR="00096856">
        <w:rPr>
          <w:rFonts w:ascii="Helvetica" w:hAnsi="Helvetica" w:hint="eastAsia"/>
          <w:sz w:val="24"/>
          <w:szCs w:val="28"/>
        </w:rPr>
        <w:t>得</w:t>
      </w:r>
      <w:r w:rsidRPr="00F11764">
        <w:rPr>
          <w:rFonts w:ascii="Helvetica" w:hAnsi="Helvetica" w:hint="eastAsia"/>
          <w:sz w:val="24"/>
          <w:szCs w:val="28"/>
        </w:rPr>
        <w:t>更多更好的成果！</w:t>
      </w:r>
    </w:p>
    <w:p w:rsidR="008E64A9" w:rsidRPr="00DA10AC" w:rsidRDefault="00DA10AC" w:rsidP="00DA10AC">
      <w:pPr>
        <w:spacing w:line="360" w:lineRule="auto"/>
        <w:jc w:val="right"/>
        <w:rPr>
          <w:rFonts w:ascii="宋体" w:hAnsi="宋体" w:cs="宋体" w:hint="eastAsia"/>
          <w:kern w:val="0"/>
          <w:sz w:val="24"/>
          <w:szCs w:val="28"/>
        </w:rPr>
      </w:pPr>
      <w:r w:rsidRPr="00DA10AC">
        <w:rPr>
          <w:rFonts w:ascii="宋体" w:hAnsi="宋体" w:cs="宋体" w:hint="eastAsia"/>
          <w:kern w:val="0"/>
          <w:sz w:val="24"/>
          <w:szCs w:val="28"/>
        </w:rPr>
        <w:t>天宁区教师发展中心</w:t>
      </w:r>
    </w:p>
    <w:p w:rsidR="00096856" w:rsidRPr="00DA10AC" w:rsidRDefault="00DA10AC" w:rsidP="00096856">
      <w:pPr>
        <w:spacing w:line="360" w:lineRule="auto"/>
        <w:jc w:val="right"/>
        <w:rPr>
          <w:rFonts w:ascii="宋体" w:hAnsi="宋体" w:cs="宋体" w:hint="eastAsia"/>
          <w:kern w:val="0"/>
          <w:sz w:val="24"/>
          <w:szCs w:val="28"/>
        </w:rPr>
      </w:pPr>
      <w:r w:rsidRPr="00DA10AC">
        <w:rPr>
          <w:rFonts w:ascii="宋体" w:hAnsi="宋体" w:cs="宋体" w:hint="eastAsia"/>
          <w:kern w:val="0"/>
          <w:sz w:val="24"/>
          <w:szCs w:val="28"/>
        </w:rPr>
        <w:t>二○一七年十二月</w:t>
      </w:r>
    </w:p>
    <w:p w:rsidR="009623A2" w:rsidRPr="00DA10AC" w:rsidRDefault="00B104BA" w:rsidP="00DA10AC">
      <w:pPr>
        <w:tabs>
          <w:tab w:val="center" w:pos="4153"/>
          <w:tab w:val="left" w:pos="7590"/>
        </w:tabs>
        <w:snapToGrid w:val="0"/>
        <w:spacing w:line="336" w:lineRule="auto"/>
        <w:jc w:val="center"/>
        <w:rPr>
          <w:rFonts w:ascii="新宋体" w:eastAsia="新宋体" w:hAnsi="新宋体"/>
          <w:b/>
          <w:sz w:val="24"/>
          <w:szCs w:val="36"/>
        </w:rPr>
      </w:pPr>
      <w:r w:rsidRPr="00DA10AC">
        <w:rPr>
          <w:rFonts w:ascii="新宋体" w:eastAsia="新宋体" w:hAnsi="新宋体" w:hint="eastAsia"/>
          <w:b/>
          <w:sz w:val="24"/>
          <w:szCs w:val="36"/>
        </w:rPr>
        <w:t>江苏省中小学教学研究第十期课题评奖结果目录</w:t>
      </w:r>
      <w:r w:rsidR="00DA10AC">
        <w:rPr>
          <w:rFonts w:ascii="新宋体" w:eastAsia="新宋体" w:hAnsi="新宋体" w:hint="eastAsia"/>
          <w:b/>
          <w:sz w:val="24"/>
          <w:szCs w:val="36"/>
        </w:rPr>
        <w:t>（全省</w:t>
      </w:r>
      <w:r w:rsidR="00DA10AC" w:rsidRPr="00DA10AC">
        <w:rPr>
          <w:rFonts w:ascii="仿宋_GB2312" w:eastAsia="仿宋_GB2312" w:hAnsi="宋体" w:hint="eastAsia"/>
          <w:b/>
          <w:bCs/>
          <w:sz w:val="24"/>
        </w:rPr>
        <w:t>一等奖30名</w:t>
      </w:r>
      <w:r w:rsidR="00DA10AC">
        <w:rPr>
          <w:rFonts w:ascii="新宋体" w:eastAsia="新宋体" w:hAnsi="新宋体" w:hint="eastAsia"/>
          <w:b/>
          <w:sz w:val="24"/>
          <w:szCs w:val="36"/>
        </w:rPr>
        <w:t>）</w:t>
      </w:r>
    </w:p>
    <w:tbl>
      <w:tblPr>
        <w:tblW w:w="100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1080"/>
        <w:gridCol w:w="5189"/>
      </w:tblGrid>
      <w:tr w:rsidR="00B104BA" w:rsidRPr="00DA10AC" w:rsidTr="00B104BA">
        <w:trPr>
          <w:trHeight w:val="546"/>
          <w:tblHeader/>
        </w:trPr>
        <w:tc>
          <w:tcPr>
            <w:tcW w:w="3796" w:type="dxa"/>
            <w:vAlign w:val="center"/>
          </w:tcPr>
          <w:p w:rsidR="00B104BA" w:rsidRPr="00DA10AC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/>
                <w:bCs/>
                <w:sz w:val="24"/>
                <w:szCs w:val="28"/>
              </w:rPr>
            </w:pPr>
            <w:r w:rsidRPr="00DA10AC">
              <w:rPr>
                <w:rFonts w:ascii="仿宋_GB2312" w:eastAsia="仿宋_GB2312" w:hAnsi="新宋体" w:hint="eastAsia"/>
                <w:b/>
                <w:bCs/>
                <w:sz w:val="24"/>
                <w:szCs w:val="28"/>
              </w:rPr>
              <w:t>单    位</w:t>
            </w:r>
          </w:p>
        </w:tc>
        <w:tc>
          <w:tcPr>
            <w:tcW w:w="1080" w:type="dxa"/>
            <w:vAlign w:val="center"/>
          </w:tcPr>
          <w:p w:rsidR="00B104BA" w:rsidRPr="00DA10AC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/>
                <w:bCs/>
                <w:sz w:val="24"/>
                <w:szCs w:val="28"/>
              </w:rPr>
            </w:pPr>
            <w:r w:rsidRPr="00DA10AC">
              <w:rPr>
                <w:rFonts w:ascii="仿宋_GB2312" w:eastAsia="仿宋_GB2312" w:hAnsi="新宋体" w:hint="eastAsia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5189" w:type="dxa"/>
            <w:vAlign w:val="center"/>
          </w:tcPr>
          <w:p w:rsidR="00B104BA" w:rsidRPr="00DA10AC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/>
                <w:bCs/>
                <w:sz w:val="24"/>
                <w:szCs w:val="28"/>
              </w:rPr>
            </w:pPr>
            <w:r w:rsidRPr="00DA10AC">
              <w:rPr>
                <w:rFonts w:ascii="仿宋_GB2312" w:eastAsia="仿宋_GB2312" w:hAnsi="新宋体" w:hint="eastAsia"/>
                <w:b/>
                <w:bCs/>
                <w:sz w:val="24"/>
                <w:szCs w:val="28"/>
              </w:rPr>
              <w:t>课 题 名 称</w:t>
            </w:r>
          </w:p>
        </w:tc>
      </w:tr>
      <w:tr w:rsidR="00B104BA" w:rsidRPr="00B104BA" w:rsidTr="00B104BA">
        <w:trPr>
          <w:trHeight w:val="546"/>
          <w:tblHeader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4"/>
                <w:szCs w:val="28"/>
              </w:rPr>
            </w:pPr>
            <w:r w:rsidRPr="00B104BA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常州市天宁区</w:t>
            </w:r>
            <w:proofErr w:type="gramStart"/>
            <w:r w:rsidRPr="00B104BA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新城逸境幼儿园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4"/>
                <w:szCs w:val="28"/>
              </w:rPr>
            </w:pPr>
            <w:proofErr w:type="gramStart"/>
            <w:r w:rsidRPr="00B104BA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施亚芳</w:t>
            </w:r>
            <w:proofErr w:type="gram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4"/>
                <w:szCs w:val="28"/>
              </w:rPr>
            </w:pPr>
            <w:r w:rsidRPr="00B104BA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基于问题解决的园本</w:t>
            </w:r>
            <w:proofErr w:type="gramStart"/>
            <w:r w:rsidRPr="00B104BA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研</w:t>
            </w:r>
            <w:proofErr w:type="gramEnd"/>
            <w:r w:rsidRPr="00B104BA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训案例研究</w:t>
            </w:r>
          </w:p>
        </w:tc>
      </w:tr>
    </w:tbl>
    <w:p w:rsidR="00B104BA" w:rsidRPr="00DA10AC" w:rsidRDefault="00B104BA" w:rsidP="00DA10AC">
      <w:pPr>
        <w:tabs>
          <w:tab w:val="center" w:pos="4153"/>
          <w:tab w:val="left" w:pos="7590"/>
        </w:tabs>
        <w:snapToGrid w:val="0"/>
        <w:spacing w:line="336" w:lineRule="auto"/>
        <w:jc w:val="center"/>
        <w:rPr>
          <w:rFonts w:ascii="新宋体" w:eastAsia="新宋体" w:hAnsi="新宋体"/>
          <w:b/>
          <w:sz w:val="24"/>
          <w:szCs w:val="36"/>
        </w:rPr>
      </w:pPr>
      <w:r w:rsidRPr="00DA10AC">
        <w:rPr>
          <w:rFonts w:ascii="新宋体" w:eastAsia="新宋体" w:hAnsi="新宋体" w:hint="eastAsia"/>
          <w:b/>
          <w:sz w:val="24"/>
          <w:szCs w:val="36"/>
        </w:rPr>
        <w:t>江苏省中小学教学研究第十二期</w:t>
      </w:r>
      <w:r w:rsidR="00DA10AC">
        <w:rPr>
          <w:rFonts w:ascii="新宋体" w:eastAsia="新宋体" w:hAnsi="新宋体" w:hint="eastAsia"/>
          <w:b/>
          <w:sz w:val="24"/>
          <w:szCs w:val="36"/>
        </w:rPr>
        <w:t>重点</w:t>
      </w:r>
      <w:r w:rsidRPr="00DA10AC">
        <w:rPr>
          <w:rFonts w:ascii="新宋体" w:eastAsia="新宋体" w:hAnsi="新宋体" w:hint="eastAsia"/>
          <w:b/>
          <w:sz w:val="24"/>
          <w:szCs w:val="36"/>
        </w:rPr>
        <w:t>课题目录</w:t>
      </w:r>
      <w:r w:rsidR="00DA10AC">
        <w:rPr>
          <w:rFonts w:ascii="新宋体" w:eastAsia="新宋体" w:hAnsi="新宋体" w:hint="eastAsia"/>
          <w:b/>
          <w:sz w:val="24"/>
          <w:szCs w:val="36"/>
        </w:rPr>
        <w:t>（全省</w:t>
      </w:r>
      <w:r w:rsidRPr="00DA10AC">
        <w:rPr>
          <w:rFonts w:ascii="新宋体" w:eastAsia="新宋体" w:hAnsi="新宋体" w:hint="eastAsia"/>
          <w:b/>
          <w:sz w:val="24"/>
          <w:szCs w:val="36"/>
        </w:rPr>
        <w:t>重点课题40项</w:t>
      </w:r>
      <w:r w:rsidR="00DA10AC">
        <w:rPr>
          <w:rFonts w:ascii="新宋体" w:eastAsia="新宋体" w:hAnsi="新宋体" w:hint="eastAsia"/>
          <w:b/>
          <w:sz w:val="24"/>
          <w:szCs w:val="36"/>
        </w:rPr>
        <w:t>）</w:t>
      </w:r>
    </w:p>
    <w:tbl>
      <w:tblPr>
        <w:tblW w:w="1002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1417"/>
        <w:gridCol w:w="3922"/>
        <w:gridCol w:w="1440"/>
      </w:tblGrid>
      <w:tr w:rsidR="00B104BA" w:rsidRPr="0090298F" w:rsidTr="00096856">
        <w:trPr>
          <w:trHeight w:val="620"/>
          <w:tblHeader/>
        </w:trPr>
        <w:tc>
          <w:tcPr>
            <w:tcW w:w="3245" w:type="dxa"/>
            <w:vAlign w:val="center"/>
          </w:tcPr>
          <w:p w:rsidR="00B104BA" w:rsidRPr="0090298F" w:rsidRDefault="00B104BA" w:rsidP="00DA10AC">
            <w:pPr>
              <w:widowControl/>
              <w:adjustRightInd w:val="0"/>
              <w:snapToGrid w:val="0"/>
              <w:spacing w:line="336" w:lineRule="auto"/>
              <w:ind w:firstLineChars="319" w:firstLine="769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4"/>
              </w:rPr>
            </w:pP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B104BA" w:rsidRPr="0090298F" w:rsidRDefault="00B104BA" w:rsidP="00DA10A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3922" w:type="dxa"/>
            <w:vAlign w:val="center"/>
          </w:tcPr>
          <w:p w:rsidR="00B104BA" w:rsidRPr="0090298F" w:rsidRDefault="00B104BA" w:rsidP="00DA10AC">
            <w:pPr>
              <w:widowControl/>
              <w:adjustRightInd w:val="0"/>
              <w:snapToGrid w:val="0"/>
              <w:spacing w:line="336" w:lineRule="auto"/>
              <w:ind w:firstLine="482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4"/>
              </w:rPr>
            </w:pP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课</w:t>
            </w:r>
            <w:r w:rsidRPr="0090298F">
              <w:rPr>
                <w:rFonts w:ascii="仿宋_GB2312" w:hAnsi="新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题</w:t>
            </w:r>
            <w:r w:rsidRPr="0090298F">
              <w:rPr>
                <w:rFonts w:ascii="仿宋_GB2312" w:hAnsi="新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  <w:r w:rsidRPr="0090298F">
              <w:rPr>
                <w:rFonts w:ascii="仿宋_GB2312" w:hAnsi="新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440" w:type="dxa"/>
            <w:vAlign w:val="center"/>
          </w:tcPr>
          <w:p w:rsidR="00B104BA" w:rsidRPr="0090298F" w:rsidRDefault="00B104BA" w:rsidP="00DA10A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4"/>
              </w:rPr>
            </w:pPr>
            <w:r w:rsidRPr="0090298F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4"/>
              </w:rPr>
              <w:t>编　号</w:t>
            </w:r>
          </w:p>
        </w:tc>
      </w:tr>
      <w:tr w:rsidR="00B104BA" w:rsidRPr="00096856" w:rsidTr="00096856">
        <w:trPr>
          <w:trHeight w:val="620"/>
          <w:tblHeader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096856" w:rsidRDefault="00B104BA" w:rsidP="00096856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4"/>
                <w:szCs w:val="28"/>
              </w:rPr>
            </w:pPr>
            <w:r w:rsidRPr="00096856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常州市天宁区教师发展中心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096856" w:rsidRDefault="00B104BA" w:rsidP="00096856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4"/>
                <w:szCs w:val="28"/>
              </w:rPr>
            </w:pPr>
            <w:r w:rsidRPr="00096856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张林</w:t>
            </w:r>
            <w:r w:rsidR="00096856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、</w:t>
            </w:r>
            <w:r w:rsidRPr="00096856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于纯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096856" w:rsidRDefault="00B104BA" w:rsidP="00096856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4"/>
                <w:szCs w:val="28"/>
              </w:rPr>
            </w:pPr>
            <w:r w:rsidRPr="00096856">
              <w:rPr>
                <w:rFonts w:ascii="仿宋_GB2312" w:eastAsia="仿宋_GB2312" w:hAnsi="新宋体" w:hint="eastAsia"/>
                <w:bCs/>
                <w:sz w:val="24"/>
                <w:szCs w:val="28"/>
              </w:rPr>
              <w:t>基于证据的区域课堂教学改进研究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096856" w:rsidRDefault="00B104BA" w:rsidP="00096856">
            <w:pPr>
              <w:snapToGrid w:val="0"/>
              <w:spacing w:line="336" w:lineRule="auto"/>
              <w:rPr>
                <w:rFonts w:ascii="宋体" w:hAnsi="宋体" w:cs="宋体"/>
                <w:sz w:val="18"/>
                <w:szCs w:val="18"/>
              </w:rPr>
            </w:pPr>
            <w:r w:rsidRPr="00096856">
              <w:rPr>
                <w:rFonts w:ascii="宋体" w:hAnsi="宋体" w:cs="宋体" w:hint="eastAsia"/>
                <w:sz w:val="18"/>
                <w:szCs w:val="18"/>
              </w:rPr>
              <w:t>2017JK12-ZB12</w:t>
            </w:r>
          </w:p>
        </w:tc>
      </w:tr>
    </w:tbl>
    <w:p w:rsidR="00DA10AC" w:rsidRPr="00DA10AC" w:rsidRDefault="00DA10AC" w:rsidP="00DA10AC">
      <w:pPr>
        <w:tabs>
          <w:tab w:val="center" w:pos="4153"/>
          <w:tab w:val="left" w:pos="7590"/>
        </w:tabs>
        <w:snapToGrid w:val="0"/>
        <w:spacing w:line="336" w:lineRule="auto"/>
        <w:jc w:val="center"/>
        <w:rPr>
          <w:rFonts w:ascii="新宋体" w:eastAsia="新宋体" w:hAnsi="新宋体"/>
          <w:b/>
          <w:sz w:val="24"/>
          <w:szCs w:val="36"/>
        </w:rPr>
      </w:pPr>
      <w:r w:rsidRPr="00DA10AC">
        <w:rPr>
          <w:rFonts w:ascii="新宋体" w:eastAsia="新宋体" w:hAnsi="新宋体" w:hint="eastAsia"/>
          <w:b/>
          <w:sz w:val="24"/>
          <w:szCs w:val="36"/>
        </w:rPr>
        <w:t>江苏省中小学教学研究第十二期</w:t>
      </w:r>
      <w:r>
        <w:rPr>
          <w:rFonts w:ascii="新宋体" w:eastAsia="新宋体" w:hAnsi="新宋体" w:hint="eastAsia"/>
          <w:b/>
          <w:sz w:val="24"/>
          <w:szCs w:val="36"/>
        </w:rPr>
        <w:t>重点</w:t>
      </w:r>
      <w:r w:rsidRPr="00DA10AC">
        <w:rPr>
          <w:rFonts w:ascii="新宋体" w:eastAsia="新宋体" w:hAnsi="新宋体" w:hint="eastAsia"/>
          <w:b/>
          <w:sz w:val="24"/>
          <w:szCs w:val="36"/>
        </w:rPr>
        <w:t>课题目录</w:t>
      </w:r>
      <w:r>
        <w:rPr>
          <w:rFonts w:ascii="新宋体" w:eastAsia="新宋体" w:hAnsi="新宋体" w:hint="eastAsia"/>
          <w:b/>
          <w:sz w:val="24"/>
          <w:szCs w:val="36"/>
        </w:rPr>
        <w:t>（全省</w:t>
      </w:r>
      <w:r w:rsidRPr="00DA10AC">
        <w:rPr>
          <w:rFonts w:ascii="新宋体" w:eastAsia="新宋体" w:hAnsi="新宋体" w:hint="eastAsia"/>
          <w:b/>
          <w:sz w:val="24"/>
          <w:szCs w:val="36"/>
        </w:rPr>
        <w:t>立项课题300项</w:t>
      </w:r>
      <w:r>
        <w:rPr>
          <w:rFonts w:ascii="新宋体" w:eastAsia="新宋体" w:hAnsi="新宋体" w:hint="eastAsia"/>
          <w:b/>
          <w:sz w:val="24"/>
          <w:szCs w:val="36"/>
        </w:rPr>
        <w:t>）</w:t>
      </w: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992"/>
        <w:gridCol w:w="4519"/>
        <w:gridCol w:w="1418"/>
      </w:tblGrid>
      <w:tr w:rsidR="00B104BA" w:rsidRPr="00B104BA" w:rsidTr="00096856">
        <w:trPr>
          <w:trHeight w:val="54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b/>
                <w:sz w:val="24"/>
                <w:szCs w:val="20"/>
              </w:rPr>
            </w:pPr>
            <w:r w:rsidRPr="00B104BA">
              <w:rPr>
                <w:rFonts w:hint="eastAsia"/>
                <w:b/>
                <w:sz w:val="24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b/>
                <w:sz w:val="24"/>
                <w:szCs w:val="20"/>
              </w:rPr>
            </w:pPr>
            <w:r w:rsidRPr="00B104BA">
              <w:rPr>
                <w:rFonts w:hint="eastAsia"/>
                <w:b/>
                <w:sz w:val="24"/>
                <w:szCs w:val="20"/>
              </w:rPr>
              <w:t>姓</w:t>
            </w:r>
            <w:r w:rsidRPr="00B104BA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Pr="00B104BA">
              <w:rPr>
                <w:rFonts w:hint="eastAsia"/>
                <w:b/>
                <w:sz w:val="24"/>
                <w:szCs w:val="20"/>
              </w:rPr>
              <w:t>名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b/>
                <w:sz w:val="24"/>
                <w:szCs w:val="20"/>
              </w:rPr>
            </w:pPr>
            <w:r w:rsidRPr="00B104BA">
              <w:rPr>
                <w:rFonts w:hint="eastAsia"/>
                <w:b/>
                <w:sz w:val="24"/>
                <w:szCs w:val="20"/>
              </w:rPr>
              <w:t>课</w:t>
            </w:r>
            <w:r w:rsidRPr="00B104BA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Pr="00B104BA">
              <w:rPr>
                <w:rFonts w:hint="eastAsia"/>
                <w:b/>
                <w:sz w:val="24"/>
                <w:szCs w:val="20"/>
              </w:rPr>
              <w:t>题</w:t>
            </w:r>
            <w:r w:rsidRPr="00B104BA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Pr="00B104BA">
              <w:rPr>
                <w:rFonts w:hint="eastAsia"/>
                <w:b/>
                <w:sz w:val="24"/>
                <w:szCs w:val="20"/>
              </w:rPr>
              <w:t>名</w:t>
            </w:r>
            <w:r w:rsidRPr="00B104BA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Pr="00B104BA">
              <w:rPr>
                <w:rFonts w:hint="eastAsia"/>
                <w:b/>
                <w:sz w:val="24"/>
                <w:szCs w:val="20"/>
              </w:rPr>
              <w:t>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 w:rsidRPr="00B104BA">
              <w:rPr>
                <w:rFonts w:ascii="宋体" w:hAnsi="宋体" w:cs="宋体" w:hint="eastAsia"/>
                <w:b/>
                <w:sz w:val="24"/>
                <w:szCs w:val="18"/>
              </w:rPr>
              <w:t>编　号</w:t>
            </w:r>
          </w:p>
        </w:tc>
      </w:tr>
      <w:tr w:rsidR="00B104BA" w:rsidRPr="00B104BA" w:rsidTr="00096856">
        <w:trPr>
          <w:trHeight w:val="360"/>
        </w:trPr>
        <w:tc>
          <w:tcPr>
            <w:tcW w:w="3120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常州市天宁区教育文体局</w:t>
            </w:r>
          </w:p>
        </w:tc>
        <w:tc>
          <w:tcPr>
            <w:tcW w:w="992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陈</w:t>
            </w:r>
            <w:r w:rsidRPr="00B104BA">
              <w:rPr>
                <w:rFonts w:hint="eastAsia"/>
                <w:sz w:val="20"/>
                <w:szCs w:val="20"/>
              </w:rPr>
              <w:t xml:space="preserve">  </w:t>
            </w:r>
            <w:r w:rsidRPr="00B104BA">
              <w:rPr>
                <w:rFonts w:hint="eastAsia"/>
                <w:sz w:val="20"/>
                <w:szCs w:val="20"/>
              </w:rPr>
              <w:t>青</w:t>
            </w:r>
          </w:p>
        </w:tc>
        <w:tc>
          <w:tcPr>
            <w:tcW w:w="4519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主题背景下儿童戏剧活动的实践研究</w:t>
            </w:r>
            <w:r w:rsidRPr="00B104BA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/>
                <w:sz w:val="18"/>
                <w:szCs w:val="18"/>
              </w:rPr>
            </w:pPr>
            <w:r w:rsidRPr="00B104BA">
              <w:rPr>
                <w:rFonts w:ascii="宋体" w:hAnsi="宋体" w:cs="宋体" w:hint="eastAsia"/>
                <w:sz w:val="18"/>
                <w:szCs w:val="18"/>
              </w:rPr>
              <w:t>2017JK12-L073</w:t>
            </w:r>
          </w:p>
        </w:tc>
      </w:tr>
      <w:tr w:rsidR="00B104BA" w:rsidRPr="00B104BA" w:rsidTr="00096856">
        <w:trPr>
          <w:trHeight w:val="394"/>
        </w:trPr>
        <w:tc>
          <w:tcPr>
            <w:tcW w:w="3120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常州市局前街小学</w:t>
            </w:r>
          </w:p>
        </w:tc>
        <w:tc>
          <w:tcPr>
            <w:tcW w:w="992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刘宝杰</w:t>
            </w:r>
          </w:p>
        </w:tc>
        <w:tc>
          <w:tcPr>
            <w:tcW w:w="4519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“以学习为中心”的小学英语拓展阅读教学研究</w:t>
            </w:r>
          </w:p>
        </w:tc>
        <w:tc>
          <w:tcPr>
            <w:tcW w:w="1418" w:type="dxa"/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/>
                <w:sz w:val="18"/>
                <w:szCs w:val="18"/>
              </w:rPr>
            </w:pPr>
            <w:r w:rsidRPr="00B104BA">
              <w:rPr>
                <w:rFonts w:ascii="宋体" w:hAnsi="宋体" w:cs="宋体" w:hint="eastAsia"/>
                <w:sz w:val="18"/>
                <w:szCs w:val="18"/>
              </w:rPr>
              <w:t>2017JK12-L074</w:t>
            </w:r>
          </w:p>
        </w:tc>
      </w:tr>
      <w:tr w:rsidR="00B104BA" w:rsidRPr="00B104BA" w:rsidTr="00096856">
        <w:trPr>
          <w:trHeight w:val="414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常州市局前街小学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proofErr w:type="gramStart"/>
            <w:r w:rsidRPr="00B104BA">
              <w:rPr>
                <w:rFonts w:hint="eastAsia"/>
                <w:sz w:val="20"/>
                <w:szCs w:val="20"/>
              </w:rPr>
              <w:t>张勇卫</w:t>
            </w:r>
            <w:proofErr w:type="gramEnd"/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指向学科核心素养提升的小学体育单元教学研究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18"/>
                <w:szCs w:val="18"/>
              </w:rPr>
            </w:pPr>
            <w:r w:rsidRPr="00B104BA">
              <w:rPr>
                <w:rFonts w:ascii="宋体" w:hAnsi="宋体" w:cs="宋体" w:hint="eastAsia"/>
                <w:sz w:val="18"/>
                <w:szCs w:val="18"/>
              </w:rPr>
              <w:t>2017JK12-L079</w:t>
            </w:r>
          </w:p>
        </w:tc>
      </w:tr>
      <w:tr w:rsidR="00B104BA" w:rsidRPr="00B104BA" w:rsidTr="00096856">
        <w:trPr>
          <w:trHeight w:val="54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常州市红梅实验小学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陶</w:t>
            </w:r>
            <w:r w:rsidRPr="00B104BA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 w:rsidRPr="00B104BA">
              <w:rPr>
                <w:rFonts w:hint="eastAsia"/>
                <w:sz w:val="20"/>
                <w:szCs w:val="20"/>
              </w:rPr>
              <w:t>雯</w:t>
            </w:r>
            <w:proofErr w:type="gramEnd"/>
          </w:p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解</w:t>
            </w:r>
            <w:r w:rsidRPr="00B104BA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 w:rsidRPr="00B104BA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基于校园文化建设的小学书册阅读教学的实践研究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18"/>
                <w:szCs w:val="18"/>
              </w:rPr>
            </w:pPr>
            <w:r w:rsidRPr="00B104BA">
              <w:rPr>
                <w:rFonts w:ascii="宋体" w:hAnsi="宋体" w:cs="宋体" w:hint="eastAsia"/>
                <w:sz w:val="18"/>
                <w:szCs w:val="18"/>
              </w:rPr>
              <w:t>2017JK12-L083</w:t>
            </w:r>
          </w:p>
        </w:tc>
      </w:tr>
      <w:tr w:rsidR="00B104BA" w:rsidRPr="00B104BA" w:rsidTr="00096856">
        <w:trPr>
          <w:trHeight w:val="54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</w:t>
            </w:r>
            <w:proofErr w:type="gramStart"/>
            <w:r w:rsidRPr="00B104BA">
              <w:rPr>
                <w:rFonts w:hint="eastAsia"/>
                <w:sz w:val="20"/>
                <w:szCs w:val="20"/>
              </w:rPr>
              <w:t>市焦溪小学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阚亚云</w:t>
            </w:r>
          </w:p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牟文娟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农村小学“互动生成”课堂教学的实践研究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18"/>
                <w:szCs w:val="18"/>
              </w:rPr>
            </w:pPr>
            <w:r w:rsidRPr="00B104BA">
              <w:rPr>
                <w:rFonts w:ascii="宋体" w:hAnsi="宋体" w:cs="宋体" w:hint="eastAsia"/>
                <w:sz w:val="18"/>
                <w:szCs w:val="18"/>
              </w:rPr>
              <w:t>2017JK12-L089</w:t>
            </w:r>
          </w:p>
        </w:tc>
      </w:tr>
      <w:tr w:rsidR="00B104BA" w:rsidRPr="00B104BA" w:rsidTr="00096856">
        <w:trPr>
          <w:trHeight w:val="54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常州市兰陵小学</w:t>
            </w:r>
          </w:p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常州市星河实验小学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proofErr w:type="gramStart"/>
            <w:r w:rsidRPr="00B104BA">
              <w:rPr>
                <w:rFonts w:hint="eastAsia"/>
                <w:sz w:val="20"/>
                <w:szCs w:val="20"/>
              </w:rPr>
              <w:t>蒋</w:t>
            </w:r>
            <w:proofErr w:type="gramEnd"/>
            <w:r w:rsidRPr="00B104BA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 w:rsidRPr="00B104BA">
              <w:rPr>
                <w:rFonts w:hint="eastAsia"/>
                <w:sz w:val="20"/>
                <w:szCs w:val="20"/>
              </w:rPr>
              <w:t>琳</w:t>
            </w:r>
            <w:proofErr w:type="gramEnd"/>
          </w:p>
          <w:p w:rsidR="00B104BA" w:rsidRPr="00B104BA" w:rsidRDefault="00B104BA" w:rsidP="00DA10AC">
            <w:pPr>
              <w:snapToGrid w:val="0"/>
              <w:spacing w:line="336" w:lineRule="auto"/>
              <w:jc w:val="center"/>
              <w:rPr>
                <w:sz w:val="20"/>
                <w:szCs w:val="20"/>
              </w:rPr>
            </w:pPr>
            <w:proofErr w:type="gramStart"/>
            <w:r w:rsidRPr="00B104BA">
              <w:rPr>
                <w:rFonts w:hint="eastAsia"/>
                <w:sz w:val="20"/>
                <w:szCs w:val="20"/>
              </w:rPr>
              <w:t>孟亦萍</w:t>
            </w:r>
            <w:proofErr w:type="gramEnd"/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sz w:val="20"/>
                <w:szCs w:val="20"/>
              </w:rPr>
            </w:pPr>
            <w:r w:rsidRPr="00B104BA">
              <w:rPr>
                <w:rFonts w:hint="eastAsia"/>
                <w:sz w:val="20"/>
                <w:szCs w:val="20"/>
              </w:rPr>
              <w:t>基于儿童立场构建优秀传统文化教育课程体系的实践研究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B104BA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18"/>
                <w:szCs w:val="18"/>
              </w:rPr>
            </w:pPr>
            <w:r w:rsidRPr="00B104BA">
              <w:rPr>
                <w:rFonts w:ascii="宋体" w:hAnsi="宋体" w:cs="宋体" w:hint="eastAsia"/>
                <w:sz w:val="18"/>
                <w:szCs w:val="18"/>
              </w:rPr>
              <w:t>2017JK12-L090</w:t>
            </w:r>
          </w:p>
        </w:tc>
      </w:tr>
    </w:tbl>
    <w:p w:rsidR="00B104BA" w:rsidRPr="00B104BA" w:rsidRDefault="00096856" w:rsidP="00DA10AC">
      <w:pPr>
        <w:tabs>
          <w:tab w:val="center" w:pos="4153"/>
          <w:tab w:val="left" w:pos="7590"/>
        </w:tabs>
        <w:snapToGrid w:val="0"/>
        <w:spacing w:line="336" w:lineRule="auto"/>
      </w:pPr>
      <w:r>
        <w:rPr>
          <w:rFonts w:hint="eastAsia"/>
        </w:rPr>
        <w:t>另附：《江苏</w:t>
      </w:r>
      <w:r w:rsidRPr="00096856">
        <w:rPr>
          <w:rFonts w:hint="eastAsia"/>
        </w:rPr>
        <w:t>省中小学教学研究第十二期课题管理办法</w:t>
      </w:r>
      <w:r>
        <w:rPr>
          <w:rFonts w:hint="eastAsia"/>
        </w:rPr>
        <w:t>》</w:t>
      </w:r>
      <w:bookmarkStart w:id="0" w:name="_GoBack"/>
      <w:bookmarkEnd w:id="0"/>
    </w:p>
    <w:sectPr w:rsidR="00B104BA" w:rsidRPr="00B1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0B" w:rsidRDefault="000E2E0B" w:rsidP="008E64A9">
      <w:r>
        <w:separator/>
      </w:r>
    </w:p>
  </w:endnote>
  <w:endnote w:type="continuationSeparator" w:id="0">
    <w:p w:rsidR="000E2E0B" w:rsidRDefault="000E2E0B" w:rsidP="008E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0B" w:rsidRDefault="000E2E0B" w:rsidP="008E64A9">
      <w:r>
        <w:separator/>
      </w:r>
    </w:p>
  </w:footnote>
  <w:footnote w:type="continuationSeparator" w:id="0">
    <w:p w:rsidR="000E2E0B" w:rsidRDefault="000E2E0B" w:rsidP="008E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A"/>
    <w:rsid w:val="00096856"/>
    <w:rsid w:val="000E2E0B"/>
    <w:rsid w:val="008E64A9"/>
    <w:rsid w:val="009623A2"/>
    <w:rsid w:val="00AE1E1A"/>
    <w:rsid w:val="00B104BA"/>
    <w:rsid w:val="00D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68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685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68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68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179E-AE74-41CE-A1D3-658D5C52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2017-12-08T05:28:00Z</dcterms:created>
  <dcterms:modified xsi:type="dcterms:W3CDTF">2017-12-08T06:02:00Z</dcterms:modified>
</cp:coreProperties>
</file>