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EE" w:rsidRDefault="00C042EE" w:rsidP="00C042EE">
      <w:pPr>
        <w:jc w:val="center"/>
        <w:rPr>
          <w:rFonts w:ascii="宋体" w:hAnsi="宋体" w:cs="宋体"/>
          <w:b/>
          <w:sz w:val="28"/>
          <w:szCs w:val="36"/>
        </w:rPr>
      </w:pPr>
      <w:r>
        <w:rPr>
          <w:rFonts w:ascii="宋体" w:hAnsi="宋体" w:cs="宋体" w:hint="eastAsia"/>
          <w:b/>
          <w:sz w:val="28"/>
          <w:szCs w:val="36"/>
        </w:rPr>
        <w:t>常州市浦前中心小学</w:t>
      </w:r>
      <w:r w:rsidR="009E2972">
        <w:rPr>
          <w:rFonts w:ascii="宋体" w:hAnsi="宋体" w:cs="宋体" w:hint="eastAsia"/>
          <w:b/>
          <w:sz w:val="28"/>
          <w:szCs w:val="36"/>
        </w:rPr>
        <w:t>2018-2019</w:t>
      </w:r>
      <w:r>
        <w:rPr>
          <w:rFonts w:ascii="宋体" w:hAnsi="宋体" w:cs="宋体" w:hint="eastAsia"/>
          <w:b/>
          <w:sz w:val="28"/>
          <w:szCs w:val="36"/>
        </w:rPr>
        <w:t>学年第</w:t>
      </w:r>
      <w:r w:rsidR="009E2972">
        <w:rPr>
          <w:rFonts w:ascii="宋体" w:hAnsi="宋体" w:cs="宋体" w:hint="eastAsia"/>
          <w:b/>
          <w:sz w:val="28"/>
          <w:szCs w:val="36"/>
        </w:rPr>
        <w:t>一</w:t>
      </w:r>
      <w:r>
        <w:rPr>
          <w:rFonts w:ascii="宋体" w:hAnsi="宋体" w:cs="宋体" w:hint="eastAsia"/>
          <w:b/>
          <w:sz w:val="28"/>
          <w:szCs w:val="36"/>
        </w:rPr>
        <w:t>学期</w:t>
      </w:r>
    </w:p>
    <w:p w:rsidR="00D110A1" w:rsidRDefault="00C042EE" w:rsidP="00C042EE">
      <w:pPr>
        <w:jc w:val="center"/>
        <w:rPr>
          <w:rFonts w:ascii="宋体" w:hAnsi="宋体" w:cs="宋体"/>
          <w:b/>
          <w:sz w:val="28"/>
          <w:szCs w:val="36"/>
        </w:rPr>
      </w:pPr>
      <w:r>
        <w:rPr>
          <w:rFonts w:ascii="宋体" w:hAnsi="宋体" w:cs="宋体" w:hint="eastAsia"/>
          <w:b/>
          <w:sz w:val="28"/>
          <w:szCs w:val="36"/>
        </w:rPr>
        <w:t>数学教研工作计划</w:t>
      </w:r>
    </w:p>
    <w:p w:rsidR="00C042EE" w:rsidRPr="0006522F" w:rsidRDefault="00C042EE" w:rsidP="009B6942">
      <w:pPr>
        <w:widowControl/>
        <w:spacing w:line="560" w:lineRule="exact"/>
        <w:jc w:val="left"/>
        <w:rPr>
          <w:rFonts w:ascii="楷体" w:eastAsia="楷体" w:hAnsi="楷体" w:cs="宋体"/>
          <w:b/>
          <w:sz w:val="24"/>
        </w:rPr>
      </w:pPr>
      <w:r w:rsidRPr="0006522F">
        <w:rPr>
          <w:rFonts w:ascii="楷体" w:eastAsia="楷体" w:hAnsi="楷体" w:cs="宋体" w:hint="eastAsia"/>
          <w:b/>
          <w:sz w:val="24"/>
        </w:rPr>
        <w:t>一、指导思想：</w:t>
      </w:r>
    </w:p>
    <w:p w:rsidR="00C042EE" w:rsidRPr="00643853" w:rsidRDefault="009D132B" w:rsidP="009B6942">
      <w:pPr>
        <w:spacing w:line="560" w:lineRule="exact"/>
        <w:ind w:firstLine="539"/>
        <w:rPr>
          <w:rFonts w:asciiTheme="minorEastAsia" w:hAnsiTheme="minorEastAsia"/>
          <w:sz w:val="24"/>
          <w:szCs w:val="24"/>
          <w:shd w:val="clear" w:color="auto" w:fill="FFFFFF"/>
        </w:rPr>
      </w:pPr>
      <w:r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本学期数学教研组将</w:t>
      </w:r>
      <w:r w:rsidR="0006522F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以区教师发展中心为指导，</w:t>
      </w:r>
      <w:r w:rsidR="00836E72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以</w:t>
      </w:r>
      <w:r w:rsidR="00A22DF6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“转变课堂教学生态，提高课程实施水平”为核心，</w:t>
      </w:r>
      <w:r w:rsidR="00A26257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着眼于儿童个性需求与终身发展，</w:t>
      </w:r>
      <w:r w:rsidR="0064107D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聚焦于学科核心素养和关键能力的提升，</w:t>
      </w:r>
      <w:r w:rsidR="00A26257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以课程视野规划数学教育，让学生经历丰盈而鲜活的学习过程 ，不断提升数学素养。</w:t>
      </w:r>
      <w:r w:rsidR="00222505">
        <w:rPr>
          <w:rFonts w:asciiTheme="minorEastAsia" w:hAnsiTheme="minorEastAsia" w:hint="eastAsia"/>
          <w:sz w:val="24"/>
          <w:szCs w:val="24"/>
          <w:shd w:val="clear" w:color="auto" w:fill="FFFFFF"/>
        </w:rPr>
        <w:t>基于学校学科现状，制定</w:t>
      </w:r>
      <w:r w:rsidR="0064107D" w:rsidRPr="00643853">
        <w:rPr>
          <w:rFonts w:asciiTheme="minorEastAsia" w:hAnsiTheme="minorEastAsia" w:hint="eastAsia"/>
          <w:sz w:val="24"/>
          <w:szCs w:val="24"/>
          <w:shd w:val="clear" w:color="auto" w:fill="FFFFFF"/>
        </w:rPr>
        <w:t>如下工作目标。</w:t>
      </w:r>
    </w:p>
    <w:p w:rsidR="00457BDC" w:rsidRPr="00457BDC" w:rsidRDefault="00457BDC" w:rsidP="009B6942">
      <w:pPr>
        <w:spacing w:line="560" w:lineRule="exact"/>
        <w:rPr>
          <w:rFonts w:ascii="楷体" w:eastAsia="楷体" w:hAnsi="楷体" w:cs="宋体"/>
          <w:b/>
          <w:sz w:val="24"/>
        </w:rPr>
      </w:pPr>
      <w:r>
        <w:rPr>
          <w:rFonts w:ascii="楷体" w:eastAsia="楷体" w:hAnsi="楷体" w:cs="宋体" w:hint="eastAsia"/>
          <w:b/>
          <w:sz w:val="24"/>
        </w:rPr>
        <w:t>二、工作目标</w:t>
      </w:r>
      <w:r w:rsidR="00C042EE" w:rsidRPr="0006522F">
        <w:rPr>
          <w:rFonts w:ascii="楷体" w:eastAsia="楷体" w:hAnsi="楷体" w:cs="宋体" w:hint="eastAsia"/>
          <w:b/>
          <w:sz w:val="24"/>
        </w:rPr>
        <w:t>：</w:t>
      </w:r>
    </w:p>
    <w:p w:rsidR="00457BDC" w:rsidRPr="00E92ACA" w:rsidRDefault="00457BDC" w:rsidP="009B6942">
      <w:pPr>
        <w:widowControl/>
        <w:spacing w:line="560" w:lineRule="exact"/>
        <w:ind w:firstLine="43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92ACA">
        <w:rPr>
          <w:rFonts w:ascii="宋体" w:eastAsia="宋体" w:hAnsi="宋体" w:cs="宋体"/>
          <w:color w:val="333333"/>
          <w:kern w:val="0"/>
          <w:sz w:val="24"/>
          <w:szCs w:val="24"/>
        </w:rPr>
        <w:t>1</w:t>
      </w:r>
      <w:r w:rsidRPr="00E92A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、更新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教师</w:t>
      </w:r>
      <w:r w:rsidRPr="00E92A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观念，</w:t>
      </w:r>
      <w:r w:rsidR="00FD1C4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提升教师</w:t>
      </w:r>
      <w:r w:rsidR="00FD1C4F">
        <w:rPr>
          <w:rFonts w:ascii="宋体" w:hAnsi="宋体" w:cs="宋体" w:hint="eastAsia"/>
          <w:sz w:val="24"/>
          <w:szCs w:val="24"/>
        </w:rPr>
        <w:t>教材理解力</w:t>
      </w:r>
      <w:r w:rsidRPr="00E92ACA">
        <w:rPr>
          <w:rFonts w:ascii="宋体" w:eastAsia="宋体" w:hAnsi="宋体" w:cs="宋体"/>
          <w:color w:val="333333"/>
          <w:kern w:val="0"/>
          <w:sz w:val="24"/>
          <w:szCs w:val="24"/>
        </w:rPr>
        <w:t>。</w:t>
      </w:r>
    </w:p>
    <w:p w:rsidR="009506B1" w:rsidRDefault="00457BDC" w:rsidP="009B6942">
      <w:pPr>
        <w:widowControl/>
        <w:spacing w:line="560" w:lineRule="exact"/>
        <w:ind w:firstLine="43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92ACA">
        <w:rPr>
          <w:rFonts w:ascii="宋体" w:eastAsia="宋体" w:hAnsi="宋体" w:cs="宋体"/>
          <w:color w:val="333333"/>
          <w:kern w:val="0"/>
          <w:sz w:val="24"/>
          <w:szCs w:val="24"/>
        </w:rPr>
        <w:t>2、</w:t>
      </w:r>
      <w:r w:rsidR="009506B1" w:rsidRPr="0098605D">
        <w:rPr>
          <w:rFonts w:asciiTheme="minorEastAsia" w:hAnsiTheme="minorEastAsia" w:cs="宋体" w:hint="eastAsia"/>
          <w:color w:val="000000"/>
          <w:sz w:val="24"/>
          <w:szCs w:val="24"/>
        </w:rPr>
        <w:t>夯实常规工作</w:t>
      </w:r>
      <w:r w:rsidR="009506B1">
        <w:rPr>
          <w:rFonts w:asciiTheme="minorEastAsia" w:hAnsiTheme="minorEastAsia" w:cs="宋体" w:hint="eastAsia"/>
          <w:color w:val="000000"/>
          <w:sz w:val="24"/>
          <w:szCs w:val="24"/>
        </w:rPr>
        <w:t>，</w:t>
      </w:r>
      <w:r w:rsidR="009506B1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提升学校校本研究力</w:t>
      </w:r>
    </w:p>
    <w:p w:rsidR="00457BDC" w:rsidRDefault="00457BDC" w:rsidP="009B6942">
      <w:pPr>
        <w:widowControl/>
        <w:spacing w:line="560" w:lineRule="exact"/>
        <w:ind w:firstLine="435"/>
        <w:jc w:val="left"/>
        <w:rPr>
          <w:rFonts w:ascii="宋体" w:hAnsi="宋体" w:cs="宋体"/>
          <w:sz w:val="24"/>
          <w:szCs w:val="24"/>
        </w:rPr>
      </w:pPr>
      <w:r w:rsidRPr="00E92ACA">
        <w:rPr>
          <w:rFonts w:ascii="宋体" w:eastAsia="宋体" w:hAnsi="宋体" w:cs="宋体"/>
          <w:color w:val="333333"/>
          <w:kern w:val="0"/>
          <w:sz w:val="24"/>
          <w:szCs w:val="24"/>
        </w:rPr>
        <w:t>3、</w:t>
      </w:r>
      <w:r>
        <w:rPr>
          <w:rFonts w:ascii="宋体" w:hAnsi="宋体" w:cs="宋体" w:hint="eastAsia"/>
          <w:sz w:val="24"/>
          <w:szCs w:val="24"/>
        </w:rPr>
        <w:t>关注试题研究，提升学科素养评价力。</w:t>
      </w:r>
    </w:p>
    <w:p w:rsidR="00A5778D" w:rsidRPr="003470F6" w:rsidRDefault="00A5778D" w:rsidP="009B6942">
      <w:pPr>
        <w:spacing w:line="560" w:lineRule="exact"/>
        <w:rPr>
          <w:rFonts w:ascii="楷体" w:eastAsia="楷体" w:hAnsi="楷体" w:cs="宋体"/>
          <w:b/>
          <w:sz w:val="24"/>
        </w:rPr>
      </w:pPr>
      <w:r w:rsidRPr="003470F6">
        <w:rPr>
          <w:rFonts w:ascii="楷体" w:eastAsia="楷体" w:hAnsi="楷体" w:cs="宋体" w:hint="eastAsia"/>
          <w:b/>
          <w:sz w:val="24"/>
        </w:rPr>
        <w:t>三、工作规划</w:t>
      </w:r>
    </w:p>
    <w:p w:rsidR="003470F6" w:rsidRPr="00643853" w:rsidRDefault="003470F6" w:rsidP="009B6942">
      <w:pPr>
        <w:widowControl/>
        <w:spacing w:line="560" w:lineRule="exact"/>
        <w:ind w:firstLine="435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t>（一）、更新教师观念，提升教师教材理解力</w:t>
      </w:r>
      <w:r w:rsidRPr="00643853">
        <w:rPr>
          <w:rFonts w:asciiTheme="minorEastAsia" w:hAnsiTheme="minorEastAsia" w:cs="宋体"/>
          <w:color w:val="000000"/>
          <w:sz w:val="24"/>
          <w:szCs w:val="24"/>
        </w:rPr>
        <w:t>。</w:t>
      </w:r>
    </w:p>
    <w:p w:rsidR="00A90F5C" w:rsidRDefault="00FE3F5E" w:rsidP="009B6942">
      <w:pPr>
        <w:widowControl/>
        <w:spacing w:line="560" w:lineRule="exact"/>
        <w:ind w:firstLineChars="200"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 w:rsidRPr="00643853">
        <w:rPr>
          <w:rFonts w:asciiTheme="minorEastAsia" w:hAnsiTheme="minorEastAsia" w:cs="宋体"/>
          <w:color w:val="000000"/>
          <w:sz w:val="24"/>
          <w:szCs w:val="24"/>
        </w:rPr>
        <w:t>把教师对教材的</w:t>
      </w:r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t>正确解读</w:t>
      </w:r>
      <w:r w:rsidRPr="00643853">
        <w:rPr>
          <w:rFonts w:asciiTheme="minorEastAsia" w:hAnsiTheme="minorEastAsia" w:cs="宋体"/>
          <w:color w:val="000000"/>
          <w:sz w:val="24"/>
          <w:szCs w:val="24"/>
        </w:rPr>
        <w:t>作为教研工作的重点。</w:t>
      </w:r>
      <w:r w:rsidR="008776A5" w:rsidRPr="00643853">
        <w:rPr>
          <w:rFonts w:asciiTheme="minorEastAsia" w:hAnsiTheme="minorEastAsia" w:cs="宋体" w:hint="eastAsia"/>
          <w:color w:val="000000"/>
          <w:sz w:val="24"/>
          <w:szCs w:val="24"/>
        </w:rPr>
        <w:t>本学期继续</w:t>
      </w:r>
      <w:r w:rsidR="00EB53BF" w:rsidRPr="00643853">
        <w:rPr>
          <w:rFonts w:asciiTheme="minorEastAsia" w:hAnsiTheme="minorEastAsia" w:cs="宋体" w:hint="eastAsia"/>
          <w:color w:val="000000"/>
          <w:sz w:val="24"/>
          <w:szCs w:val="24"/>
        </w:rPr>
        <w:t>学习常州市教育科学研究院潘小福院长写的《</w:t>
      </w:r>
      <w:r w:rsidR="00A5778D" w:rsidRPr="00643853">
        <w:rPr>
          <w:rFonts w:asciiTheme="minorEastAsia" w:hAnsiTheme="minorEastAsia" w:cs="宋体" w:hint="eastAsia"/>
          <w:color w:val="000000"/>
          <w:sz w:val="24"/>
          <w:szCs w:val="24"/>
        </w:rPr>
        <w:t>小学数学</w:t>
      </w:r>
      <w:r w:rsidR="00EB53BF" w:rsidRPr="00643853">
        <w:rPr>
          <w:rFonts w:asciiTheme="minorEastAsia" w:hAnsiTheme="minorEastAsia" w:cs="宋体" w:hint="eastAsia"/>
          <w:color w:val="000000"/>
          <w:sz w:val="24"/>
          <w:szCs w:val="24"/>
        </w:rPr>
        <w:t>教材的专业化解读</w:t>
      </w:r>
      <w:r w:rsidR="00A5778D" w:rsidRPr="00643853">
        <w:rPr>
          <w:rFonts w:asciiTheme="minorEastAsia" w:hAnsiTheme="minorEastAsia" w:cs="宋体" w:hint="eastAsia"/>
          <w:color w:val="000000"/>
          <w:sz w:val="24"/>
          <w:szCs w:val="24"/>
        </w:rPr>
        <w:t>》。</w:t>
      </w:r>
      <w:r w:rsidR="003B1420" w:rsidRPr="00643853">
        <w:rPr>
          <w:rFonts w:asciiTheme="minorEastAsia" w:hAnsiTheme="minorEastAsia" w:cs="宋体" w:hint="eastAsia"/>
          <w:color w:val="000000"/>
          <w:sz w:val="24"/>
          <w:szCs w:val="24"/>
        </w:rPr>
        <w:t>从“编排结构”“内涵实质”“学习难点”“典型习题”“课程整合”五个方面展开学习。为了让学习更有实效，各</w:t>
      </w:r>
      <w:proofErr w:type="gramStart"/>
      <w:r w:rsidR="003B1420" w:rsidRPr="00643853">
        <w:rPr>
          <w:rFonts w:asciiTheme="minorEastAsia" w:hAnsiTheme="minorEastAsia" w:cs="宋体" w:hint="eastAsia"/>
          <w:color w:val="000000"/>
          <w:sz w:val="24"/>
          <w:szCs w:val="24"/>
        </w:rPr>
        <w:t>备课组</w:t>
      </w:r>
      <w:proofErr w:type="gramEnd"/>
      <w:r w:rsidR="005D05D0">
        <w:rPr>
          <w:rFonts w:asciiTheme="minorEastAsia" w:hAnsiTheme="minorEastAsia" w:cs="宋体" w:hint="eastAsia"/>
          <w:color w:val="000000"/>
          <w:sz w:val="24"/>
          <w:szCs w:val="24"/>
        </w:rPr>
        <w:t>将</w:t>
      </w:r>
      <w:r w:rsidR="003B1420" w:rsidRPr="00643853">
        <w:rPr>
          <w:rFonts w:asciiTheme="minorEastAsia" w:hAnsiTheme="minorEastAsia" w:cs="宋体" w:hint="eastAsia"/>
          <w:color w:val="000000"/>
          <w:sz w:val="24"/>
          <w:szCs w:val="24"/>
        </w:rPr>
        <w:t>结合期初教材分析，从教材专业化解读、学生学习困难分析、典型习题分析、学生数学活动组织五个方面深入学习展开研讨，撰写学习体会，</w:t>
      </w:r>
      <w:r w:rsidR="005A2109" w:rsidRPr="00643853">
        <w:rPr>
          <w:rFonts w:asciiTheme="minorEastAsia" w:hAnsiTheme="minorEastAsia" w:cs="宋体" w:hint="eastAsia"/>
          <w:color w:val="000000"/>
          <w:sz w:val="24"/>
          <w:szCs w:val="24"/>
        </w:rPr>
        <w:t>提升教材理解力</w:t>
      </w:r>
      <w:r w:rsidR="009305F4" w:rsidRPr="00643853">
        <w:rPr>
          <w:rFonts w:asciiTheme="minorEastAsia" w:hAnsiTheme="minorEastAsia" w:cs="宋体" w:hint="eastAsia"/>
          <w:color w:val="000000"/>
          <w:sz w:val="24"/>
          <w:szCs w:val="24"/>
        </w:rPr>
        <w:t>。</w:t>
      </w:r>
    </w:p>
    <w:p w:rsidR="00A90F5C" w:rsidRDefault="00A90F5C" w:rsidP="009B6942">
      <w:pPr>
        <w:widowControl/>
        <w:spacing w:line="56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加强年级间的链接合作，相互借鉴</w:t>
      </w:r>
      <w:r>
        <w:rPr>
          <w:rFonts w:ascii="宋体" w:eastAsia="宋体" w:hAnsi="宋体" w:cs="宋体"/>
          <w:color w:val="333333"/>
          <w:kern w:val="0"/>
          <w:sz w:val="24"/>
          <w:szCs w:val="24"/>
        </w:rPr>
        <w:t>，有效</w:t>
      </w:r>
      <w:r w:rsidRPr="005C6821">
        <w:rPr>
          <w:rFonts w:ascii="宋体" w:eastAsia="宋体" w:hAnsi="宋体" w:cs="宋体"/>
          <w:color w:val="333333"/>
          <w:kern w:val="0"/>
          <w:sz w:val="24"/>
          <w:szCs w:val="24"/>
        </w:rPr>
        <w:t>开展培训。</w:t>
      </w:r>
      <w:r w:rsidRPr="00E92A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搭建学科讲坛促进教师专业素养的提升。四十岁以下青年教师围绕“数学核心素养”开展一月一学一得分享活动，每次活动由主讲人介绍一个月的所学，其他老师进行互动交流。</w:t>
      </w:r>
    </w:p>
    <w:p w:rsidR="00922CC4" w:rsidRPr="00A90F5C" w:rsidRDefault="00EF57DE" w:rsidP="009B6942">
      <w:pPr>
        <w:widowControl/>
        <w:spacing w:line="56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通过各种学习活动，</w:t>
      </w:r>
      <w:r w:rsidR="0097663F" w:rsidRPr="00643853">
        <w:rPr>
          <w:rFonts w:asciiTheme="minorEastAsia" w:hAnsiTheme="minorEastAsia" w:cs="宋体" w:hint="eastAsia"/>
          <w:color w:val="000000"/>
          <w:sz w:val="24"/>
          <w:szCs w:val="24"/>
        </w:rPr>
        <w:t>进一步更新</w:t>
      </w:r>
      <w:r w:rsidR="00791CF1">
        <w:rPr>
          <w:rFonts w:asciiTheme="minorEastAsia" w:hAnsiTheme="minorEastAsia" w:cs="宋体" w:hint="eastAsia"/>
          <w:color w:val="000000"/>
          <w:sz w:val="24"/>
          <w:szCs w:val="24"/>
        </w:rPr>
        <w:t>老师的</w:t>
      </w:r>
      <w:r w:rsidR="0097663F" w:rsidRPr="00643853">
        <w:rPr>
          <w:rFonts w:asciiTheme="minorEastAsia" w:hAnsiTheme="minorEastAsia" w:cs="宋体" w:hint="eastAsia"/>
          <w:color w:val="000000"/>
          <w:sz w:val="24"/>
          <w:szCs w:val="24"/>
        </w:rPr>
        <w:t>思维方式，扎根日常研究，完善行为方式，在学习与实践中自我促进，在学习与分享中共同成长。</w:t>
      </w:r>
    </w:p>
    <w:p w:rsidR="009228F7" w:rsidRDefault="0052717D" w:rsidP="009B6942">
      <w:pPr>
        <w:widowControl/>
        <w:spacing w:line="560" w:lineRule="exact"/>
        <w:ind w:firstLine="435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lastRenderedPageBreak/>
        <w:t>（二）</w:t>
      </w:r>
      <w:r w:rsidR="009228F7" w:rsidRPr="0098605D">
        <w:rPr>
          <w:rFonts w:asciiTheme="minorEastAsia" w:hAnsiTheme="minorEastAsia" w:cs="宋体" w:hint="eastAsia"/>
          <w:color w:val="000000"/>
          <w:sz w:val="24"/>
          <w:szCs w:val="24"/>
        </w:rPr>
        <w:t>夯实常规工作</w:t>
      </w:r>
      <w:r w:rsidR="009228F7">
        <w:rPr>
          <w:rFonts w:asciiTheme="minorEastAsia" w:hAnsiTheme="minorEastAsia" w:cs="宋体" w:hint="eastAsia"/>
          <w:color w:val="000000"/>
          <w:sz w:val="24"/>
          <w:szCs w:val="24"/>
        </w:rPr>
        <w:t>，</w:t>
      </w:r>
      <w:r w:rsidR="009228F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提升学校校本研究力</w:t>
      </w:r>
    </w:p>
    <w:p w:rsidR="009228F7" w:rsidRDefault="00643853" w:rsidP="009B6942">
      <w:pPr>
        <w:widowControl/>
        <w:spacing w:line="560" w:lineRule="exact"/>
        <w:ind w:firstLineChars="200"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 w:rsidRPr="00643853">
        <w:rPr>
          <w:rFonts w:asciiTheme="minorEastAsia" w:hAnsiTheme="minorEastAsia" w:cs="宋体"/>
          <w:color w:val="000000"/>
          <w:sz w:val="24"/>
          <w:szCs w:val="24"/>
        </w:rPr>
        <w:t>1</w:t>
      </w:r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t>、针对市、区调研存在的问题，要求老师们从学生学的视角，研究课堂教学的设计与实施。各</w:t>
      </w:r>
      <w:proofErr w:type="gramStart"/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t>备课组</w:t>
      </w:r>
      <w:proofErr w:type="gramEnd"/>
      <w:r w:rsidRPr="00643853">
        <w:rPr>
          <w:rFonts w:asciiTheme="minorEastAsia" w:hAnsiTheme="minorEastAsia" w:cs="宋体" w:hint="eastAsia"/>
          <w:color w:val="000000"/>
          <w:sz w:val="24"/>
          <w:szCs w:val="24"/>
        </w:rPr>
        <w:t>在集体备课时要把教学设计的重点放在大板块推进（将知识分解成问题板块），大问题设计（有效处理重点、难点和整个教学活动的设计）</w:t>
      </w:r>
      <w:r w:rsidR="009228F7">
        <w:rPr>
          <w:rFonts w:asciiTheme="minorEastAsia" w:hAnsiTheme="minorEastAsia" w:cs="宋体" w:hint="eastAsia"/>
          <w:color w:val="000000"/>
          <w:sz w:val="24"/>
          <w:szCs w:val="24"/>
        </w:rPr>
        <w:t>。</w:t>
      </w:r>
    </w:p>
    <w:p w:rsidR="00643853" w:rsidRPr="00643853" w:rsidRDefault="009228F7" w:rsidP="009B6942">
      <w:pPr>
        <w:widowControl/>
        <w:spacing w:line="560" w:lineRule="exact"/>
        <w:ind w:firstLineChars="200"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sz w:val="24"/>
          <w:szCs w:val="24"/>
        </w:rPr>
        <w:t>2、</w:t>
      </w:r>
      <w:r w:rsidR="00643853" w:rsidRPr="00643853">
        <w:rPr>
          <w:rFonts w:asciiTheme="minorEastAsia" w:hAnsiTheme="minorEastAsia" w:cs="宋体" w:hint="eastAsia"/>
          <w:color w:val="000000"/>
          <w:sz w:val="24"/>
          <w:szCs w:val="24"/>
        </w:rPr>
        <w:t>进一步关注青年教师日常化教学的行为，以教学设计、课堂教学、作业反馈、反思提升为基本抓手，严格把好教学质量关。</w:t>
      </w:r>
    </w:p>
    <w:p w:rsidR="00222505" w:rsidRDefault="009228F7" w:rsidP="000C0F52">
      <w:pPr>
        <w:widowControl/>
        <w:spacing w:line="560" w:lineRule="exact"/>
        <w:ind w:firstLineChars="200"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>
        <w:rPr>
          <w:rFonts w:asciiTheme="minorEastAsia" w:hAnsiTheme="minorEastAsia" w:cs="宋体"/>
          <w:color w:val="000000"/>
          <w:sz w:val="24"/>
          <w:szCs w:val="24"/>
        </w:rPr>
        <w:t>3</w:t>
      </w:r>
      <w:r w:rsidR="00643853" w:rsidRPr="00643853">
        <w:rPr>
          <w:rFonts w:asciiTheme="minorEastAsia" w:hAnsiTheme="minorEastAsia" w:cs="宋体" w:hint="eastAsia"/>
          <w:color w:val="000000"/>
          <w:sz w:val="24"/>
          <w:szCs w:val="24"/>
        </w:rPr>
        <w:t>、</w:t>
      </w:r>
      <w:r w:rsidR="00C902A0" w:rsidRPr="00643853">
        <w:rPr>
          <w:rFonts w:asciiTheme="minorEastAsia" w:hAnsiTheme="minorEastAsia" w:cs="宋体"/>
          <w:color w:val="000000"/>
          <w:sz w:val="24"/>
          <w:szCs w:val="24"/>
        </w:rPr>
        <w:t>继续坚持每周</w:t>
      </w:r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三上午</w:t>
      </w:r>
      <w:r w:rsidR="00C902A0" w:rsidRPr="00643853">
        <w:rPr>
          <w:rFonts w:asciiTheme="minorEastAsia" w:hAnsiTheme="minorEastAsia" w:cs="宋体"/>
          <w:color w:val="000000"/>
          <w:sz w:val="24"/>
          <w:szCs w:val="24"/>
        </w:rPr>
        <w:t>的</w:t>
      </w:r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教研</w:t>
      </w:r>
      <w:hyperlink r:id="rId9" w:tgtFrame="_blank" w:history="1">
        <w:r w:rsidR="00C902A0" w:rsidRPr="00643853">
          <w:rPr>
            <w:rFonts w:asciiTheme="minorEastAsia" w:hAnsiTheme="minorEastAsia" w:cs="宋体"/>
            <w:color w:val="000000"/>
            <w:sz w:val="24"/>
            <w:szCs w:val="24"/>
          </w:rPr>
          <w:t>活动</w:t>
        </w:r>
      </w:hyperlink>
      <w:r w:rsidR="00C902A0" w:rsidRPr="00643853">
        <w:rPr>
          <w:rFonts w:asciiTheme="minorEastAsia" w:hAnsiTheme="minorEastAsia" w:cs="宋体"/>
          <w:color w:val="000000"/>
          <w:sz w:val="24"/>
          <w:szCs w:val="24"/>
        </w:rPr>
        <w:t>，采用理论学习、</w:t>
      </w:r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专题研讨、分享</w:t>
      </w:r>
      <w:r w:rsidR="00C902A0" w:rsidRPr="00643853">
        <w:rPr>
          <w:rFonts w:asciiTheme="minorEastAsia" w:hAnsiTheme="minorEastAsia" w:cs="宋体"/>
          <w:color w:val="000000"/>
          <w:sz w:val="24"/>
          <w:szCs w:val="24"/>
        </w:rPr>
        <w:t>交流等形式开展教研</w:t>
      </w:r>
      <w:hyperlink r:id="rId10" w:tgtFrame="_blank" w:history="1">
        <w:r w:rsidR="00C902A0" w:rsidRPr="00643853">
          <w:rPr>
            <w:rFonts w:asciiTheme="minorEastAsia" w:hAnsiTheme="minorEastAsia" w:cs="宋体"/>
            <w:color w:val="000000"/>
            <w:sz w:val="24"/>
            <w:szCs w:val="24"/>
          </w:rPr>
          <w:t>活动</w:t>
        </w:r>
      </w:hyperlink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。继续听推门课，积极开展备课组内的相互听课、</w:t>
      </w:r>
      <w:proofErr w:type="gramStart"/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备课组与备课组</w:t>
      </w:r>
      <w:proofErr w:type="gramEnd"/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之间的交叉听课，以学生的“学</w:t>
      </w:r>
      <w:r w:rsidR="00C902A0" w:rsidRPr="00643853">
        <w:rPr>
          <w:rFonts w:asciiTheme="minorEastAsia" w:hAnsiTheme="minorEastAsia" w:cs="宋体"/>
          <w:color w:val="000000"/>
          <w:sz w:val="24"/>
          <w:szCs w:val="24"/>
        </w:rPr>
        <w:t>”</w:t>
      </w:r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为观察点，反思教师的“教”。 在“问题设计的开放度”“资源捕捉的敏感度”“资源处理的整合力”“过程互动的调控力” 等方面进一步提升教师的教学基本功。</w:t>
      </w:r>
      <w:r w:rsidR="00A55F86">
        <w:rPr>
          <w:rFonts w:asciiTheme="minorEastAsia" w:hAnsiTheme="minorEastAsia" w:cs="宋体" w:hint="eastAsia"/>
          <w:color w:val="000000"/>
          <w:sz w:val="24"/>
          <w:szCs w:val="24"/>
        </w:rPr>
        <w:t>继续</w:t>
      </w:r>
      <w:r w:rsidR="00A55F86" w:rsidRPr="00643853">
        <w:rPr>
          <w:rFonts w:asciiTheme="minorEastAsia" w:hAnsiTheme="minorEastAsia" w:cs="宋体" w:hint="eastAsia"/>
          <w:color w:val="000000"/>
          <w:sz w:val="24"/>
          <w:szCs w:val="24"/>
        </w:rPr>
        <w:t>培养学生的倾听、表达、讨论、记录学习常规。</w:t>
      </w:r>
      <w:bookmarkStart w:id="0" w:name="_GoBack"/>
      <w:bookmarkEnd w:id="0"/>
      <w:r w:rsidR="000C0F52" w:rsidRPr="003B0954">
        <w:rPr>
          <w:rFonts w:asciiTheme="minorEastAsia" w:hAnsiTheme="minorEastAsia" w:cs="宋体" w:hint="eastAsia"/>
          <w:color w:val="000000"/>
          <w:sz w:val="24"/>
          <w:szCs w:val="24"/>
        </w:rPr>
        <w:t>本学期重点研究教材中的练习组织，要引导学生“如何想”，关注学生的思维过程，而不仅仅是指向正确结果。</w:t>
      </w:r>
      <w:r w:rsidR="000C0F52" w:rsidRPr="00743F87">
        <w:rPr>
          <w:rFonts w:ascii="宋体" w:hAnsi="宋体" w:hint="eastAsia"/>
          <w:sz w:val="24"/>
        </w:rPr>
        <w:t>围绕</w:t>
      </w:r>
      <w:r w:rsidR="009D750B">
        <w:rPr>
          <w:rFonts w:ascii="宋体" w:hAnsi="宋体" w:cs="宋体" w:hint="eastAsia"/>
          <w:kern w:val="0"/>
          <w:sz w:val="24"/>
        </w:rPr>
        <w:t>新授课后的练习、复习整理</w:t>
      </w:r>
      <w:r w:rsidR="000C0F52" w:rsidRPr="00743F87">
        <w:rPr>
          <w:rFonts w:ascii="宋体" w:hAnsi="宋体" w:cs="宋体" w:hint="eastAsia"/>
          <w:kern w:val="0"/>
          <w:sz w:val="24"/>
        </w:rPr>
        <w:t>练习</w:t>
      </w:r>
      <w:r w:rsidR="009D750B">
        <w:rPr>
          <w:rFonts w:ascii="宋体" w:hAnsi="宋体" w:cs="宋体" w:hint="eastAsia"/>
          <w:kern w:val="0"/>
          <w:sz w:val="24"/>
        </w:rPr>
        <w:t>、单元复习课</w:t>
      </w:r>
      <w:r w:rsidR="000C0F52" w:rsidRPr="00743F87">
        <w:rPr>
          <w:rFonts w:ascii="宋体" w:hAnsi="宋体" w:cs="宋体" w:hint="eastAsia"/>
          <w:kern w:val="0"/>
          <w:sz w:val="24"/>
        </w:rPr>
        <w:t>设计开展</w:t>
      </w:r>
      <w:r w:rsidR="000C0F52">
        <w:rPr>
          <w:rFonts w:ascii="宋体" w:hAnsi="宋体" w:cs="宋体" w:hint="eastAsia"/>
          <w:kern w:val="0"/>
          <w:sz w:val="24"/>
        </w:rPr>
        <w:t>专题</w:t>
      </w:r>
      <w:r w:rsidR="000C0F52" w:rsidRPr="00743F87">
        <w:rPr>
          <w:rFonts w:ascii="宋体" w:hAnsi="宋体" w:cs="宋体" w:hint="eastAsia"/>
          <w:kern w:val="0"/>
          <w:sz w:val="24"/>
        </w:rPr>
        <w:t>研究。</w:t>
      </w:r>
      <w:r w:rsidR="00C902A0" w:rsidRPr="00643853">
        <w:rPr>
          <w:rFonts w:asciiTheme="minorEastAsia" w:hAnsiTheme="minorEastAsia" w:cs="宋体" w:hint="eastAsia"/>
          <w:color w:val="000000"/>
          <w:sz w:val="24"/>
          <w:szCs w:val="24"/>
        </w:rPr>
        <w:t>共同研究真实的数学课堂，在互动的过程中提升教师自我反思的意识和能力。</w:t>
      </w:r>
    </w:p>
    <w:p w:rsidR="00A5778D" w:rsidRPr="00E92ACA" w:rsidRDefault="00A5778D" w:rsidP="000C0F52">
      <w:pPr>
        <w:widowControl/>
        <w:spacing w:line="560" w:lineRule="exact"/>
        <w:ind w:firstLineChars="200" w:firstLine="48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E92ACA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（三）</w:t>
      </w:r>
      <w:r w:rsidR="003958F0">
        <w:rPr>
          <w:rFonts w:ascii="宋体" w:hAnsi="宋体" w:cs="宋体" w:hint="eastAsia"/>
          <w:sz w:val="24"/>
          <w:szCs w:val="24"/>
        </w:rPr>
        <w:t>关注试题研究，提升学科素养评价力。</w:t>
      </w:r>
    </w:p>
    <w:p w:rsidR="00674346" w:rsidRPr="00E90196" w:rsidRDefault="00B509EA" w:rsidP="009B6942">
      <w:pPr>
        <w:widowControl/>
        <w:spacing w:line="560" w:lineRule="exact"/>
        <w:ind w:firstLineChars="200" w:firstLine="480"/>
        <w:jc w:val="left"/>
        <w:rPr>
          <w:rFonts w:asciiTheme="minorEastAsia" w:hAnsiTheme="minorEastAsia" w:cs="宋体"/>
          <w:color w:val="000000"/>
          <w:sz w:val="24"/>
          <w:szCs w:val="24"/>
        </w:rPr>
      </w:pPr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用好</w:t>
      </w:r>
      <w:r w:rsidR="00674346" w:rsidRPr="00E90196">
        <w:rPr>
          <w:rFonts w:asciiTheme="minorEastAsia" w:hAnsiTheme="minorEastAsia" w:cs="宋体" w:hint="eastAsia"/>
          <w:color w:val="000000"/>
          <w:sz w:val="24"/>
          <w:szCs w:val="24"/>
        </w:rPr>
        <w:t>省、</w:t>
      </w:r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市、区调研的各类资源，清晰各领域在</w:t>
      </w:r>
      <w:proofErr w:type="gramStart"/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不</w:t>
      </w:r>
      <w:proofErr w:type="gramEnd"/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同年段的能力要求。认真研读评卷要求（如市学业能力检测</w:t>
      </w:r>
      <w:r w:rsidR="00E90196">
        <w:rPr>
          <w:rFonts w:asciiTheme="minorEastAsia" w:hAnsiTheme="minorEastAsia" w:cs="宋体" w:hint="eastAsia"/>
          <w:color w:val="000000"/>
          <w:sz w:val="24"/>
          <w:szCs w:val="24"/>
        </w:rPr>
        <w:t>、区学习能力专项调研</w:t>
      </w:r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评分标准</w:t>
      </w:r>
      <w:r w:rsidR="00E90196">
        <w:rPr>
          <w:rFonts w:asciiTheme="minorEastAsia" w:hAnsiTheme="minorEastAsia" w:cs="宋体" w:hint="eastAsia"/>
          <w:color w:val="000000"/>
          <w:sz w:val="24"/>
          <w:szCs w:val="24"/>
        </w:rPr>
        <w:t>等</w:t>
      </w:r>
      <w:r w:rsidRPr="00E90196">
        <w:rPr>
          <w:rFonts w:asciiTheme="minorEastAsia" w:hAnsiTheme="minorEastAsia" w:cs="宋体" w:hint="eastAsia"/>
          <w:color w:val="000000"/>
          <w:sz w:val="24"/>
          <w:szCs w:val="24"/>
        </w:rPr>
        <w:t>），</w:t>
      </w:r>
      <w:proofErr w:type="gramStart"/>
      <w:r w:rsidR="00E90196">
        <w:rPr>
          <w:rFonts w:asciiTheme="minorEastAsia" w:hAnsiTheme="minorEastAsia" w:cs="宋体" w:hint="eastAsia"/>
          <w:color w:val="000000"/>
          <w:sz w:val="24"/>
          <w:szCs w:val="24"/>
        </w:rPr>
        <w:t>备课组</w:t>
      </w:r>
      <w:proofErr w:type="gramEnd"/>
      <w:r w:rsidR="00674346" w:rsidRPr="00E90196">
        <w:rPr>
          <w:rFonts w:asciiTheme="minorEastAsia" w:hAnsiTheme="minorEastAsia" w:cs="宋体" w:hint="eastAsia"/>
          <w:color w:val="000000"/>
          <w:sz w:val="24"/>
          <w:szCs w:val="24"/>
        </w:rPr>
        <w:t>以</w:t>
      </w:r>
      <w:r w:rsidR="00E90196">
        <w:rPr>
          <w:rFonts w:asciiTheme="minorEastAsia" w:hAnsiTheme="minorEastAsia" w:cs="宋体" w:hint="eastAsia"/>
          <w:color w:val="000000"/>
          <w:sz w:val="24"/>
          <w:szCs w:val="24"/>
        </w:rPr>
        <w:t>各类各级</w:t>
      </w:r>
      <w:r w:rsidR="00674346" w:rsidRPr="00E90196">
        <w:rPr>
          <w:rFonts w:asciiTheme="minorEastAsia" w:hAnsiTheme="minorEastAsia" w:cs="宋体"/>
          <w:color w:val="000000"/>
          <w:sz w:val="24"/>
          <w:szCs w:val="24"/>
        </w:rPr>
        <w:t>质量</w:t>
      </w:r>
      <w:r w:rsidR="00C86BEC">
        <w:rPr>
          <w:rFonts w:asciiTheme="minorEastAsia" w:hAnsiTheme="minorEastAsia" w:cs="宋体" w:hint="eastAsia"/>
          <w:color w:val="000000"/>
          <w:sz w:val="24"/>
          <w:szCs w:val="24"/>
        </w:rPr>
        <w:t>调研为基础，结合学生核心素养的培养，通过分析题型，领会命题理念</w:t>
      </w:r>
      <w:r w:rsidR="00674346" w:rsidRPr="00E90196">
        <w:rPr>
          <w:rFonts w:asciiTheme="minorEastAsia" w:hAnsiTheme="minorEastAsia" w:cs="宋体"/>
          <w:color w:val="000000"/>
          <w:sz w:val="24"/>
          <w:szCs w:val="24"/>
        </w:rPr>
        <w:t>，</w:t>
      </w:r>
      <w:r w:rsidR="00674346" w:rsidRPr="00E90196">
        <w:rPr>
          <w:rFonts w:asciiTheme="minorEastAsia" w:hAnsiTheme="minorEastAsia" w:cs="宋体" w:hint="eastAsia"/>
          <w:color w:val="000000"/>
          <w:sz w:val="24"/>
          <w:szCs w:val="24"/>
        </w:rPr>
        <w:t>在日常教学中</w:t>
      </w:r>
      <w:r w:rsidR="00674346" w:rsidRPr="00E90196">
        <w:rPr>
          <w:rFonts w:asciiTheme="minorEastAsia" w:hAnsiTheme="minorEastAsia" w:cs="宋体"/>
          <w:color w:val="000000"/>
          <w:sz w:val="24"/>
          <w:szCs w:val="24"/>
        </w:rPr>
        <w:t>实现整体策划。</w:t>
      </w:r>
    </w:p>
    <w:p w:rsidR="00E645BA" w:rsidRPr="00E645BA" w:rsidRDefault="007E01A9" w:rsidP="009B6942">
      <w:pPr>
        <w:spacing w:line="560" w:lineRule="exact"/>
        <w:ind w:firstLineChars="200" w:firstLine="480"/>
        <w:jc w:val="left"/>
        <w:rPr>
          <w:rFonts w:ascii="宋体" w:eastAsia="宋体" w:hAnsi="宋体" w:cs="宋体"/>
          <w:sz w:val="24"/>
          <w:szCs w:val="24"/>
        </w:rPr>
      </w:pPr>
      <w:r w:rsidRPr="00445702">
        <w:rPr>
          <w:rFonts w:ascii="宋体" w:hAnsi="宋体" w:hint="eastAsia"/>
          <w:sz w:val="24"/>
        </w:rPr>
        <w:t>本学期将对各年级进行立足内容节点及学习能力的专项调研活动，如运算能力质量调研、综合学习能力调研等</w:t>
      </w:r>
      <w:r w:rsidR="00FC4F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充分利用教研组活动对各年级命题进行培训和指导，</w:t>
      </w:r>
      <w:r w:rsidR="00E645BA">
        <w:rPr>
          <w:rFonts w:ascii="宋体" w:eastAsia="宋体" w:hAnsi="宋体" w:cs="宋体" w:hint="eastAsia"/>
          <w:sz w:val="24"/>
          <w:szCs w:val="24"/>
        </w:rPr>
        <w:t>知识漏洞及时发现、及时修补，从而有效提升薄弱班级的教学质量。</w:t>
      </w:r>
    </w:p>
    <w:p w:rsidR="00A5778D" w:rsidRDefault="00A5778D" w:rsidP="009B6942">
      <w:pPr>
        <w:spacing w:line="56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lastRenderedPageBreak/>
        <w:t>四、具体安排：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 xml:space="preserve">八月份  </w:t>
      </w:r>
    </w:p>
    <w:p w:rsidR="005223D0" w:rsidRPr="009B6942" w:rsidRDefault="002F5AA4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1</w:t>
      </w:r>
      <w:r w:rsidRPr="009B6942">
        <w:rPr>
          <w:rFonts w:ascii="宋体" w:hAnsi="宋体" w:cs="宋体"/>
          <w:sz w:val="24"/>
          <w:szCs w:val="24"/>
        </w:rPr>
        <w:t>.</w:t>
      </w:r>
      <w:r w:rsidR="00357311">
        <w:rPr>
          <w:rFonts w:ascii="宋体" w:hAnsi="宋体" w:cs="宋体" w:hint="eastAsia"/>
          <w:sz w:val="24"/>
          <w:szCs w:val="24"/>
        </w:rPr>
        <w:t>期</w:t>
      </w:r>
      <w:r w:rsidR="005223D0" w:rsidRPr="009B6942">
        <w:rPr>
          <w:rFonts w:ascii="宋体" w:hAnsi="宋体" w:cs="宋体" w:hint="eastAsia"/>
          <w:sz w:val="24"/>
          <w:szCs w:val="24"/>
        </w:rPr>
        <w:t>初教材分析。</w:t>
      </w:r>
    </w:p>
    <w:p w:rsidR="002F5AA4" w:rsidRPr="009B6942" w:rsidRDefault="002F5AA4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2</w:t>
      </w:r>
      <w:r w:rsidRPr="009B6942">
        <w:rPr>
          <w:rFonts w:ascii="宋体" w:hAnsi="宋体" w:cs="宋体"/>
          <w:sz w:val="24"/>
          <w:szCs w:val="24"/>
        </w:rPr>
        <w:t>.</w:t>
      </w:r>
      <w:r w:rsidR="00F41AB3">
        <w:rPr>
          <w:rFonts w:ascii="宋体" w:eastAsia="宋体" w:hAnsi="宋体" w:cs="宋体" w:hint="eastAsia"/>
          <w:sz w:val="24"/>
          <w:szCs w:val="24"/>
        </w:rPr>
        <w:t>制定</w:t>
      </w:r>
      <w:r w:rsidRPr="009B6942">
        <w:rPr>
          <w:rFonts w:ascii="宋体" w:eastAsia="宋体" w:hAnsi="宋体" w:cs="宋体" w:hint="eastAsia"/>
          <w:sz w:val="24"/>
          <w:szCs w:val="24"/>
        </w:rPr>
        <w:t>教研计划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 xml:space="preserve">九月份 </w:t>
      </w:r>
      <w:r w:rsidRPr="009B6942">
        <w:rPr>
          <w:rFonts w:ascii="宋体" w:hAnsi="宋体" w:cs="宋体"/>
          <w:sz w:val="24"/>
          <w:szCs w:val="24"/>
        </w:rPr>
        <w:t xml:space="preserve">  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1</w:t>
      </w:r>
      <w:r w:rsidRPr="009B6942">
        <w:rPr>
          <w:rFonts w:ascii="宋体" w:hAnsi="宋体" w:cs="宋体"/>
          <w:sz w:val="24"/>
          <w:szCs w:val="24"/>
        </w:rPr>
        <w:t>.</w:t>
      </w:r>
      <w:r w:rsidRPr="009B6942">
        <w:rPr>
          <w:rFonts w:ascii="宋体" w:hAnsi="宋体" w:cs="宋体" w:hint="eastAsia"/>
          <w:sz w:val="24"/>
          <w:szCs w:val="24"/>
        </w:rPr>
        <w:t>教研组长会议暨1</w:t>
      </w:r>
      <w:r w:rsidRPr="009B6942">
        <w:rPr>
          <w:rFonts w:ascii="宋体" w:hAnsi="宋体" w:cs="宋体"/>
          <w:sz w:val="24"/>
          <w:szCs w:val="24"/>
        </w:rPr>
        <w:t>7</w:t>
      </w:r>
      <w:r w:rsidRPr="009B6942">
        <w:rPr>
          <w:rFonts w:ascii="宋体" w:hAnsi="宋体" w:cs="宋体" w:hint="eastAsia"/>
          <w:sz w:val="24"/>
          <w:szCs w:val="24"/>
        </w:rPr>
        <w:t>年上半年各项学业质量调研反馈会暨省学业质量调研培训会（各校数学学科第一责任人及教研组长参加）。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/>
          <w:sz w:val="24"/>
          <w:szCs w:val="24"/>
        </w:rPr>
        <w:t>2.18</w:t>
      </w:r>
      <w:r w:rsidRPr="009B6942">
        <w:rPr>
          <w:rFonts w:ascii="宋体" w:hAnsi="宋体" w:cs="宋体" w:hint="eastAsia"/>
          <w:sz w:val="24"/>
          <w:szCs w:val="24"/>
        </w:rPr>
        <w:t>年省学业质量检测准备活动。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 xml:space="preserve">十月份 </w:t>
      </w:r>
      <w:r w:rsidRPr="009B6942">
        <w:rPr>
          <w:rFonts w:ascii="宋体" w:hAnsi="宋体" w:cs="宋体"/>
          <w:sz w:val="24"/>
          <w:szCs w:val="24"/>
        </w:rPr>
        <w:t xml:space="preserve"> 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1.1</w:t>
      </w:r>
      <w:r w:rsidRPr="009B6942">
        <w:rPr>
          <w:rFonts w:ascii="宋体" w:hAnsi="宋体" w:cs="宋体"/>
          <w:sz w:val="24"/>
          <w:szCs w:val="24"/>
        </w:rPr>
        <w:t>8</w:t>
      </w:r>
      <w:r w:rsidRPr="009B6942">
        <w:rPr>
          <w:rFonts w:ascii="宋体" w:hAnsi="宋体" w:cs="宋体" w:hint="eastAsia"/>
          <w:sz w:val="24"/>
          <w:szCs w:val="24"/>
        </w:rPr>
        <w:t>年省学业质量检测。</w:t>
      </w:r>
    </w:p>
    <w:p w:rsidR="005223D0" w:rsidRPr="009B6942" w:rsidRDefault="005223D0" w:rsidP="009B6942">
      <w:pPr>
        <w:pStyle w:val="a6"/>
        <w:spacing w:before="0" w:beforeAutospacing="0" w:after="0" w:afterAutospacing="0" w:line="560" w:lineRule="exact"/>
      </w:pPr>
      <w:r w:rsidRPr="009B6942">
        <w:rPr>
          <w:rFonts w:hint="eastAsia"/>
        </w:rPr>
        <w:t>2.</w:t>
      </w:r>
      <w:r w:rsidRPr="009B6942">
        <w:rPr>
          <w:rFonts w:cs="楷体" w:hint="eastAsia"/>
        </w:rPr>
        <w:t>基于证据的课堂教学改进研究暨</w:t>
      </w:r>
      <w:r w:rsidRPr="009B6942">
        <w:rPr>
          <w:rFonts w:hint="eastAsia"/>
        </w:rPr>
        <w:t>联盟校课堂教学展示。</w:t>
      </w:r>
    </w:p>
    <w:p w:rsidR="005223D0" w:rsidRPr="009B6942" w:rsidRDefault="005223D0" w:rsidP="009B694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autoSpaceDN w:val="0"/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hint="eastAsia"/>
          <w:color w:val="000000"/>
          <w:sz w:val="24"/>
          <w:szCs w:val="24"/>
        </w:rPr>
        <w:t>3.</w:t>
      </w:r>
      <w:r w:rsidRPr="009B6942">
        <w:rPr>
          <w:rFonts w:ascii="宋体" w:hAnsi="宋体" w:cs="宋体" w:hint="eastAsia"/>
          <w:sz w:val="24"/>
          <w:szCs w:val="24"/>
        </w:rPr>
        <w:t>备课、作业检查。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hint="eastAsia"/>
          <w:color w:val="000000"/>
          <w:sz w:val="24"/>
          <w:szCs w:val="24"/>
        </w:rPr>
        <w:t>4. 各年级按教学进度自主检测（一）。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十一月份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cs="楷体"/>
          <w:sz w:val="24"/>
          <w:szCs w:val="24"/>
        </w:rPr>
      </w:pPr>
      <w:r w:rsidRPr="009B6942">
        <w:rPr>
          <w:rFonts w:ascii="宋体" w:hAnsi="宋体" w:cs="宋体"/>
          <w:sz w:val="24"/>
          <w:szCs w:val="24"/>
        </w:rPr>
        <w:t>1.</w:t>
      </w:r>
      <w:r w:rsidRPr="009B6942">
        <w:rPr>
          <w:rFonts w:cs="楷体" w:hint="eastAsia"/>
          <w:sz w:val="24"/>
          <w:szCs w:val="24"/>
        </w:rPr>
        <w:t>基于数学核心素养及关键能力的质量调研活动。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楷体"/>
          <w:sz w:val="24"/>
          <w:szCs w:val="24"/>
        </w:rPr>
        <w:t>2.</w:t>
      </w:r>
      <w:r w:rsidRPr="009B6942">
        <w:rPr>
          <w:rFonts w:ascii="宋体" w:hAnsi="宋体" w:cs="楷体" w:hint="eastAsia"/>
          <w:sz w:val="24"/>
          <w:szCs w:val="24"/>
        </w:rPr>
        <w:t>基于证据的课堂教学改进研究暨</w:t>
      </w:r>
      <w:r w:rsidRPr="009B6942">
        <w:rPr>
          <w:rFonts w:ascii="宋体" w:hAnsi="宋体" w:cs="宋体" w:hint="eastAsia"/>
          <w:sz w:val="24"/>
          <w:szCs w:val="24"/>
        </w:rPr>
        <w:t>联盟校课堂教学展示活动。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/>
          <w:sz w:val="24"/>
          <w:szCs w:val="24"/>
        </w:rPr>
        <w:t>3.</w:t>
      </w:r>
      <w:r w:rsidRPr="009B6942">
        <w:rPr>
          <w:rFonts w:ascii="宋体" w:hAnsi="宋体" w:cs="宋体" w:hint="eastAsia"/>
          <w:sz w:val="24"/>
          <w:szCs w:val="24"/>
        </w:rPr>
        <w:t>区小学数学优质课比赛联盟校评比。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4</w:t>
      </w:r>
      <w:r w:rsidRPr="009B6942">
        <w:rPr>
          <w:rFonts w:ascii="宋体" w:hAnsi="宋体" w:hint="eastAsia"/>
          <w:color w:val="000000"/>
          <w:sz w:val="24"/>
          <w:szCs w:val="24"/>
        </w:rPr>
        <w:t>.各年级按教学进度自主检测（</w:t>
      </w:r>
      <w:r w:rsidRPr="009B6942">
        <w:rPr>
          <w:rFonts w:ascii="宋体" w:eastAsia="宋体" w:hAnsi="宋体" w:cs="宋体" w:hint="eastAsia"/>
          <w:sz w:val="24"/>
          <w:szCs w:val="24"/>
        </w:rPr>
        <w:t>二</w:t>
      </w:r>
      <w:r w:rsidRPr="009B6942">
        <w:rPr>
          <w:rFonts w:ascii="宋体" w:hAnsi="宋体" w:hint="eastAsia"/>
          <w:color w:val="000000"/>
          <w:sz w:val="24"/>
          <w:szCs w:val="24"/>
        </w:rPr>
        <w:t>）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十二月份</w:t>
      </w:r>
    </w:p>
    <w:p w:rsidR="005223D0" w:rsidRPr="009B6942" w:rsidRDefault="005223D0" w:rsidP="009B6942">
      <w:pPr>
        <w:numPr>
          <w:ilvl w:val="0"/>
          <w:numId w:val="6"/>
        </w:num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区小学数学优质课比赛评比活动。</w:t>
      </w:r>
    </w:p>
    <w:p w:rsidR="005223D0" w:rsidRPr="009B6942" w:rsidRDefault="005223D0" w:rsidP="009B6942">
      <w:pPr>
        <w:pStyle w:val="a6"/>
        <w:numPr>
          <w:ilvl w:val="0"/>
          <w:numId w:val="6"/>
        </w:numPr>
        <w:spacing w:before="0" w:beforeAutospacing="0" w:after="0" w:afterAutospacing="0" w:line="560" w:lineRule="exact"/>
        <w:rPr>
          <w:rFonts w:cs="楷体"/>
        </w:rPr>
      </w:pPr>
      <w:r w:rsidRPr="009B6942">
        <w:rPr>
          <w:rFonts w:cs="楷体" w:hint="eastAsia"/>
        </w:rPr>
        <w:t>基于数学核心素养及关键能力的质量调研活动。</w:t>
      </w:r>
    </w:p>
    <w:p w:rsidR="005223D0" w:rsidRPr="009B6942" w:rsidRDefault="005223D0" w:rsidP="009B6942">
      <w:pPr>
        <w:numPr>
          <w:ilvl w:val="0"/>
          <w:numId w:val="6"/>
        </w:num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hint="eastAsia"/>
          <w:color w:val="000000"/>
          <w:sz w:val="24"/>
          <w:szCs w:val="24"/>
        </w:rPr>
        <w:t>各年级按教学进度自主检测（</w:t>
      </w:r>
      <w:r w:rsidR="009B6942" w:rsidRPr="009B6942">
        <w:rPr>
          <w:rFonts w:ascii="宋体" w:eastAsia="宋体" w:hAnsi="宋体" w:cs="宋体" w:hint="eastAsia"/>
          <w:sz w:val="24"/>
          <w:szCs w:val="24"/>
        </w:rPr>
        <w:t>三</w:t>
      </w:r>
      <w:r w:rsidRPr="009B6942">
        <w:rPr>
          <w:rFonts w:ascii="宋体" w:hAnsi="宋体" w:hint="eastAsia"/>
          <w:color w:val="000000"/>
          <w:sz w:val="24"/>
          <w:szCs w:val="24"/>
        </w:rPr>
        <w:t>）</w:t>
      </w:r>
    </w:p>
    <w:p w:rsidR="005223D0" w:rsidRPr="009B6942" w:rsidRDefault="005223D0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一月份</w:t>
      </w:r>
    </w:p>
    <w:p w:rsidR="00BB3F9B" w:rsidRPr="009B6942" w:rsidRDefault="00BB3F9B" w:rsidP="009B6942">
      <w:pPr>
        <w:tabs>
          <w:tab w:val="left" w:pos="2232"/>
        </w:tabs>
        <w:spacing w:line="560" w:lineRule="exact"/>
        <w:rPr>
          <w:rFonts w:ascii="宋体" w:hAnsi="宋体" w:cs="宋体"/>
          <w:sz w:val="24"/>
          <w:szCs w:val="24"/>
        </w:rPr>
      </w:pPr>
      <w:r w:rsidRPr="009B6942">
        <w:rPr>
          <w:rFonts w:ascii="宋体" w:hAnsi="宋体" w:cs="宋体" w:hint="eastAsia"/>
          <w:sz w:val="24"/>
          <w:szCs w:val="24"/>
        </w:rPr>
        <w:t>期末结束相关工作。</w:t>
      </w:r>
    </w:p>
    <w:sectPr w:rsidR="00BB3F9B" w:rsidRPr="009B6942" w:rsidSect="00D11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29" w:rsidRDefault="00CF6729" w:rsidP="00C042EE">
      <w:r>
        <w:separator/>
      </w:r>
    </w:p>
  </w:endnote>
  <w:endnote w:type="continuationSeparator" w:id="0">
    <w:p w:rsidR="00CF6729" w:rsidRDefault="00CF6729" w:rsidP="00C0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29" w:rsidRDefault="00CF6729" w:rsidP="00C042EE">
      <w:r>
        <w:separator/>
      </w:r>
    </w:p>
  </w:footnote>
  <w:footnote w:type="continuationSeparator" w:id="0">
    <w:p w:rsidR="00CF6729" w:rsidRDefault="00CF6729" w:rsidP="00C0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E209B"/>
    <w:multiLevelType w:val="singleLevel"/>
    <w:tmpl w:val="559E209B"/>
    <w:lvl w:ilvl="0">
      <w:start w:val="1"/>
      <w:numFmt w:val="decimal"/>
      <w:suff w:val="nothing"/>
      <w:lvlText w:val="%1."/>
      <w:lvlJc w:val="left"/>
    </w:lvl>
  </w:abstractNum>
  <w:abstractNum w:abstractNumId="1">
    <w:nsid w:val="569DE0B6"/>
    <w:multiLevelType w:val="singleLevel"/>
    <w:tmpl w:val="569DE0B6"/>
    <w:lvl w:ilvl="0">
      <w:start w:val="1"/>
      <w:numFmt w:val="decimal"/>
      <w:suff w:val="nothing"/>
      <w:lvlText w:val="%1."/>
      <w:lvlJc w:val="left"/>
    </w:lvl>
  </w:abstractNum>
  <w:abstractNum w:abstractNumId="2">
    <w:nsid w:val="57C88C32"/>
    <w:multiLevelType w:val="singleLevel"/>
    <w:tmpl w:val="57C88C32"/>
    <w:lvl w:ilvl="0">
      <w:start w:val="2"/>
      <w:numFmt w:val="decimal"/>
      <w:suff w:val="nothing"/>
      <w:lvlText w:val="%1、"/>
      <w:lvlJc w:val="left"/>
    </w:lvl>
  </w:abstractNum>
  <w:abstractNum w:abstractNumId="3">
    <w:nsid w:val="5889A365"/>
    <w:multiLevelType w:val="singleLevel"/>
    <w:tmpl w:val="5889A365"/>
    <w:lvl w:ilvl="0">
      <w:start w:val="1"/>
      <w:numFmt w:val="decimal"/>
      <w:suff w:val="nothing"/>
      <w:lvlText w:val="%1."/>
      <w:lvlJc w:val="left"/>
    </w:lvl>
  </w:abstractNum>
  <w:abstractNum w:abstractNumId="4">
    <w:nsid w:val="596DA336"/>
    <w:multiLevelType w:val="singleLevel"/>
    <w:tmpl w:val="596DA336"/>
    <w:lvl w:ilvl="0">
      <w:start w:val="1"/>
      <w:numFmt w:val="decimal"/>
      <w:suff w:val="nothing"/>
      <w:lvlText w:val="%1."/>
      <w:lvlJc w:val="left"/>
    </w:lvl>
  </w:abstractNum>
  <w:abstractNum w:abstractNumId="5">
    <w:nsid w:val="721324D9"/>
    <w:multiLevelType w:val="hybridMultilevel"/>
    <w:tmpl w:val="1ADA7EDC"/>
    <w:lvl w:ilvl="0" w:tplc="B47CAD48">
      <w:start w:val="1"/>
      <w:numFmt w:val="japaneseCounting"/>
      <w:lvlText w:val="(%1)"/>
      <w:lvlJc w:val="left"/>
      <w:pPr>
        <w:ind w:left="1035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42EE"/>
    <w:rsid w:val="00025687"/>
    <w:rsid w:val="000320D5"/>
    <w:rsid w:val="0006522F"/>
    <w:rsid w:val="00092A78"/>
    <w:rsid w:val="00095CA0"/>
    <w:rsid w:val="000C0F52"/>
    <w:rsid w:val="000D5810"/>
    <w:rsid w:val="000E31E1"/>
    <w:rsid w:val="000F3FE2"/>
    <w:rsid w:val="00170FFC"/>
    <w:rsid w:val="001F08CA"/>
    <w:rsid w:val="001F6F1E"/>
    <w:rsid w:val="00202D40"/>
    <w:rsid w:val="00222505"/>
    <w:rsid w:val="00242085"/>
    <w:rsid w:val="0024714C"/>
    <w:rsid w:val="00262BC7"/>
    <w:rsid w:val="002C408F"/>
    <w:rsid w:val="002F5AA4"/>
    <w:rsid w:val="00343011"/>
    <w:rsid w:val="003470F6"/>
    <w:rsid w:val="00357311"/>
    <w:rsid w:val="003720B4"/>
    <w:rsid w:val="00387747"/>
    <w:rsid w:val="003958F0"/>
    <w:rsid w:val="003A6D21"/>
    <w:rsid w:val="003B0954"/>
    <w:rsid w:val="003B1420"/>
    <w:rsid w:val="003D2042"/>
    <w:rsid w:val="003E0C17"/>
    <w:rsid w:val="00424D8C"/>
    <w:rsid w:val="00451692"/>
    <w:rsid w:val="00457BDC"/>
    <w:rsid w:val="0046312D"/>
    <w:rsid w:val="004D7FBF"/>
    <w:rsid w:val="004E0CC9"/>
    <w:rsid w:val="005223D0"/>
    <w:rsid w:val="0052717D"/>
    <w:rsid w:val="005449A1"/>
    <w:rsid w:val="00561425"/>
    <w:rsid w:val="005A2109"/>
    <w:rsid w:val="005D05D0"/>
    <w:rsid w:val="005E14B1"/>
    <w:rsid w:val="00600584"/>
    <w:rsid w:val="00627A19"/>
    <w:rsid w:val="0064107D"/>
    <w:rsid w:val="00641EC1"/>
    <w:rsid w:val="00643853"/>
    <w:rsid w:val="00667E72"/>
    <w:rsid w:val="00674346"/>
    <w:rsid w:val="006D2FE4"/>
    <w:rsid w:val="006D632D"/>
    <w:rsid w:val="006F4190"/>
    <w:rsid w:val="007503C2"/>
    <w:rsid w:val="00755923"/>
    <w:rsid w:val="00767805"/>
    <w:rsid w:val="00771057"/>
    <w:rsid w:val="0078728D"/>
    <w:rsid w:val="00791CF1"/>
    <w:rsid w:val="007932A1"/>
    <w:rsid w:val="007A699F"/>
    <w:rsid w:val="007E01A9"/>
    <w:rsid w:val="007F4699"/>
    <w:rsid w:val="008074C0"/>
    <w:rsid w:val="00814289"/>
    <w:rsid w:val="00836E72"/>
    <w:rsid w:val="00840B67"/>
    <w:rsid w:val="008776A5"/>
    <w:rsid w:val="00887D78"/>
    <w:rsid w:val="008A1D4F"/>
    <w:rsid w:val="008B42FC"/>
    <w:rsid w:val="008C274E"/>
    <w:rsid w:val="008E16D9"/>
    <w:rsid w:val="009228F7"/>
    <w:rsid w:val="00922CC4"/>
    <w:rsid w:val="009305F4"/>
    <w:rsid w:val="009506B1"/>
    <w:rsid w:val="00954966"/>
    <w:rsid w:val="00972637"/>
    <w:rsid w:val="0097663F"/>
    <w:rsid w:val="009B6942"/>
    <w:rsid w:val="009D132B"/>
    <w:rsid w:val="009D750B"/>
    <w:rsid w:val="009E2972"/>
    <w:rsid w:val="009E3DEE"/>
    <w:rsid w:val="009F732C"/>
    <w:rsid w:val="00A027E1"/>
    <w:rsid w:val="00A17F4A"/>
    <w:rsid w:val="00A22DF6"/>
    <w:rsid w:val="00A26257"/>
    <w:rsid w:val="00A413B8"/>
    <w:rsid w:val="00A55F86"/>
    <w:rsid w:val="00A5778D"/>
    <w:rsid w:val="00A61A99"/>
    <w:rsid w:val="00A63382"/>
    <w:rsid w:val="00A63559"/>
    <w:rsid w:val="00A6428C"/>
    <w:rsid w:val="00A90F5C"/>
    <w:rsid w:val="00A94CC3"/>
    <w:rsid w:val="00AB36B0"/>
    <w:rsid w:val="00AC6C0F"/>
    <w:rsid w:val="00AD54C2"/>
    <w:rsid w:val="00AF3DE3"/>
    <w:rsid w:val="00AF51BF"/>
    <w:rsid w:val="00B23D03"/>
    <w:rsid w:val="00B3323C"/>
    <w:rsid w:val="00B376C0"/>
    <w:rsid w:val="00B509EA"/>
    <w:rsid w:val="00B51CDC"/>
    <w:rsid w:val="00B55874"/>
    <w:rsid w:val="00B871C0"/>
    <w:rsid w:val="00B92E35"/>
    <w:rsid w:val="00BA0DC3"/>
    <w:rsid w:val="00BA2A20"/>
    <w:rsid w:val="00BB3F9B"/>
    <w:rsid w:val="00BB462E"/>
    <w:rsid w:val="00BC4D9E"/>
    <w:rsid w:val="00BF6607"/>
    <w:rsid w:val="00C042EE"/>
    <w:rsid w:val="00C06770"/>
    <w:rsid w:val="00C069EA"/>
    <w:rsid w:val="00C10998"/>
    <w:rsid w:val="00C568D5"/>
    <w:rsid w:val="00C6276F"/>
    <w:rsid w:val="00C7144F"/>
    <w:rsid w:val="00C86BEC"/>
    <w:rsid w:val="00C902A0"/>
    <w:rsid w:val="00C95595"/>
    <w:rsid w:val="00CA46BB"/>
    <w:rsid w:val="00CB6111"/>
    <w:rsid w:val="00CE23AB"/>
    <w:rsid w:val="00CF2C34"/>
    <w:rsid w:val="00CF6729"/>
    <w:rsid w:val="00CF6C70"/>
    <w:rsid w:val="00D007E5"/>
    <w:rsid w:val="00D110A1"/>
    <w:rsid w:val="00D3320F"/>
    <w:rsid w:val="00D3379B"/>
    <w:rsid w:val="00D471C5"/>
    <w:rsid w:val="00D7010A"/>
    <w:rsid w:val="00DB24EC"/>
    <w:rsid w:val="00DD7F3A"/>
    <w:rsid w:val="00DE0129"/>
    <w:rsid w:val="00E05078"/>
    <w:rsid w:val="00E10C0A"/>
    <w:rsid w:val="00E27E6F"/>
    <w:rsid w:val="00E329DA"/>
    <w:rsid w:val="00E645BA"/>
    <w:rsid w:val="00E90196"/>
    <w:rsid w:val="00E978BF"/>
    <w:rsid w:val="00EA7995"/>
    <w:rsid w:val="00EB53BF"/>
    <w:rsid w:val="00EC18AA"/>
    <w:rsid w:val="00EF3E91"/>
    <w:rsid w:val="00EF57DE"/>
    <w:rsid w:val="00F002D7"/>
    <w:rsid w:val="00F06939"/>
    <w:rsid w:val="00F0757E"/>
    <w:rsid w:val="00F41AB3"/>
    <w:rsid w:val="00F450F0"/>
    <w:rsid w:val="00F516EA"/>
    <w:rsid w:val="00F64650"/>
    <w:rsid w:val="00F736E9"/>
    <w:rsid w:val="00F81D3C"/>
    <w:rsid w:val="00F929A1"/>
    <w:rsid w:val="00F95CDB"/>
    <w:rsid w:val="00FA060A"/>
    <w:rsid w:val="00FC4F07"/>
    <w:rsid w:val="00FD0AA8"/>
    <w:rsid w:val="00FD1C4F"/>
    <w:rsid w:val="00FE3F5E"/>
    <w:rsid w:val="00FF284C"/>
    <w:rsid w:val="00F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2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4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42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4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42E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042E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D13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2">
    <w:name w:val="Body Text Indent 2"/>
    <w:basedOn w:val="a"/>
    <w:link w:val="2Char"/>
    <w:rsid w:val="00451692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character" w:customStyle="1" w:styleId="2Char">
    <w:name w:val="正文文本缩进 2 Char"/>
    <w:basedOn w:val="a0"/>
    <w:link w:val="2"/>
    <w:rsid w:val="00451692"/>
    <w:rPr>
      <w:rFonts w:ascii="宋体" w:eastAsia="宋体" w:hAnsi="宋体" w:cs="Times New Roman"/>
      <w:color w:val="000000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BA2A20"/>
    <w:rPr>
      <w:b/>
      <w:bCs/>
      <w:i w:val="0"/>
      <w:iCs w:val="0"/>
    </w:rPr>
  </w:style>
  <w:style w:type="paragraph" w:styleId="a8">
    <w:name w:val="List Paragraph"/>
    <w:basedOn w:val="a"/>
    <w:uiPriority w:val="34"/>
    <w:qFormat/>
    <w:rsid w:val="00A5778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5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5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1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9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91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95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home.51.com/?_sid=home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ome.51.com/?_sid=homek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088AA-16D5-418D-8306-03D47BA8F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3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YQ</dc:creator>
  <cp:keywords/>
  <dc:description/>
  <cp:lastModifiedBy>asus</cp:lastModifiedBy>
  <cp:revision>348</cp:revision>
  <dcterms:created xsi:type="dcterms:W3CDTF">2016-08-21T00:39:00Z</dcterms:created>
  <dcterms:modified xsi:type="dcterms:W3CDTF">2018-09-06T01:15:00Z</dcterms:modified>
</cp:coreProperties>
</file>