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常州市延陵小学数学教研组工作计划</w:t>
      </w: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2018.9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指导思想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本学期，我校在区教研室和学校教导处的领导下，以促进教师专业发展</w:t>
      </w:r>
      <w:r>
        <w:rPr>
          <w:rFonts w:hint="eastAsia" w:ascii="宋体" w:hAnsi="宋体" w:cs="宋体"/>
          <w:sz w:val="28"/>
          <w:szCs w:val="28"/>
        </w:rPr>
        <w:t>为核心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聚焦学科核心素养及关键能力的课堂教学，积极参加各类教育教学研究活动，开展丰富多样的师生活动，加大对青年教师的培养力度，努力促进教研方式的转变和教师的专业成长。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工作目标</w:t>
      </w:r>
    </w:p>
    <w:p>
      <w:pPr>
        <w:keepNext w:val="0"/>
        <w:keepLines w:val="0"/>
        <w:pageBreakBefore w:val="0"/>
        <w:widowControl/>
        <w:shd w:val="clear" w:color="FCFCFC" w:fill="auto"/>
        <w:tabs>
          <w:tab w:val="right" w:pos="9638"/>
        </w:tabs>
        <w:kinsoku/>
        <w:wordWrap/>
        <w:overflowPunct/>
        <w:topLinePunct w:val="0"/>
        <w:autoSpaceDE/>
        <w:autoSpaceDN w:val="0"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（一）基于教师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专业</w:t>
      </w:r>
      <w:r>
        <w:rPr>
          <w:rFonts w:hint="eastAsia" w:ascii="宋体" w:hAnsi="宋体" w:eastAsia="宋体" w:cs="宋体"/>
          <w:sz w:val="28"/>
          <w:szCs w:val="28"/>
        </w:rPr>
        <w:t>发展，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积极参加各类赛训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ab/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（二）基于数学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核心素养</w:t>
      </w:r>
      <w:r>
        <w:rPr>
          <w:rFonts w:hint="eastAsia" w:ascii="宋体" w:hAnsi="宋体" w:eastAsia="宋体" w:cs="宋体"/>
          <w:sz w:val="28"/>
          <w:szCs w:val="28"/>
        </w:rPr>
        <w:t>，开展各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类研训</w:t>
      </w:r>
      <w:r>
        <w:rPr>
          <w:rFonts w:hint="eastAsia" w:ascii="宋体" w:hAnsi="宋体" w:eastAsia="宋体" w:cs="宋体"/>
          <w:sz w:val="28"/>
          <w:szCs w:val="28"/>
        </w:rPr>
        <w:t>活动。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（三）基于学生素养提升，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组织各类</w:t>
      </w:r>
      <w:r>
        <w:rPr>
          <w:rFonts w:hint="eastAsia" w:ascii="宋体" w:hAnsi="宋体" w:eastAsia="宋体" w:cs="宋体"/>
          <w:sz w:val="28"/>
          <w:szCs w:val="28"/>
        </w:rPr>
        <w:t>学生活动。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三、常规工作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组织全体教师认真学习《课程标准》（修订稿）。分析并读懂《课程标准》（实验稿）与《课程标准》（修订稿）的修改部分，从而让每个老师都能领会《课程标准》内涵，并落实于教学实践；学习理论，采用多种学习形式；各年级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继续</w:t>
      </w:r>
      <w:r>
        <w:rPr>
          <w:rFonts w:hint="eastAsia" w:ascii="宋体" w:hAnsi="宋体" w:cs="宋体"/>
          <w:sz w:val="28"/>
          <w:szCs w:val="28"/>
        </w:rPr>
        <w:t>学习核心能力分析微视频。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规范数学教学常规。从备课、作业、课堂教学、课后反思、课后教学活动几方面着手，严格要求老师规范数学教学常规，具体要求参照《常州市延陵小学数学教学常规（修订试行）》。在教研组活动时组织集体学习，并要求老师严格按照执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3、加大教研组工作建设。</w:t>
      </w:r>
      <w:r>
        <w:rPr>
          <w:rFonts w:hint="eastAsia" w:ascii="宋体" w:hAnsi="宋体"/>
          <w:sz w:val="28"/>
          <w:szCs w:val="28"/>
          <w:lang w:val="en-US" w:eastAsia="zh-CN"/>
        </w:rPr>
        <w:t>年级备课组充分发挥集体备课的优势，年级备课组长切实组织本级部的老师开展集体备课活动</w:t>
      </w:r>
      <w:r>
        <w:rPr>
          <w:rFonts w:hint="eastAsia" w:ascii="宋体" w:hAnsi="宋体"/>
          <w:sz w:val="28"/>
          <w:szCs w:val="28"/>
        </w:rPr>
        <w:t>。集体备课采取个人备课与集体讨论相结合的方式，但应以个人思考为基础，不可照搬照抄他人教案，不能以课件代替教案。</w:t>
      </w:r>
      <w:r>
        <w:rPr>
          <w:rFonts w:hint="eastAsia" w:ascii="宋体" w:hAnsi="宋体"/>
          <w:sz w:val="28"/>
          <w:szCs w:val="28"/>
          <w:lang w:val="en-US" w:eastAsia="zh-CN"/>
        </w:rPr>
        <w:t>本学期仍旧单周集体备课，双周组内教研。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开展阶段性教学质量分析研讨交流会。期中检测过后，各级部做好质量分析，在教研活动中分析教学过程中的优势与劣势，查找本班的不足，制定后续相关解决方法与措施，以确保教学质量稳步提升。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5、利用区往年质量分析调研卷，形成学校专项调研机制，各级部每学期都要进行一次校级的质量调研，数据入库，与往年的教学质量进行对比，分析得失，以监控全校数学教学质量。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四、结合区工作计划开展各项活动</w:t>
      </w:r>
    </w:p>
    <w:tbl>
      <w:tblPr>
        <w:tblStyle w:val="4"/>
        <w:tblW w:w="8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2"/>
        <w:gridCol w:w="1320"/>
        <w:gridCol w:w="6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320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6159" w:type="dxa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组织方式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  <w:lang w:val="en-US" w:eastAsia="zh-CN"/>
              </w:rPr>
              <w:t>教师活动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28"/>
                <w:lang w:val="en-US" w:eastAsia="zh-CN"/>
              </w:rPr>
              <w:t>师徒结对</w:t>
            </w:r>
          </w:p>
        </w:tc>
        <w:tc>
          <w:tcPr>
            <w:tcW w:w="6159" w:type="dxa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  <w:t>继续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eastAsia="zh-CN"/>
              </w:rPr>
              <w:t>新老教师师徒结对，新教师走进老教师课堂，听课学习进行反思，回到自己课堂摸索学习，不断提升自己教学水平。老教师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</w:rPr>
              <w:t>走进新教师课堂，以课堂观察、课后交流、现场互动点评等方式，进行跟踪式培训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eastAsia="zh-CN"/>
              </w:rPr>
              <w:t>指导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</w:rPr>
              <w:t>。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  <w:t>青年教师每月一次作业上交给结对师傅，师傅指导后发回修改，修改后上传专题网站。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8"/>
                <w:szCs w:val="28"/>
                <w:lang w:val="en-US" w:eastAsia="zh-CN"/>
              </w:rPr>
              <w:t>集团联盟校课堂教学展示以及优质课评比</w:t>
            </w:r>
          </w:p>
        </w:tc>
        <w:tc>
          <w:tcPr>
            <w:tcW w:w="61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8"/>
                <w:szCs w:val="28"/>
                <w:lang w:val="en-US" w:eastAsia="zh-CN"/>
              </w:rPr>
              <w:t>结合区活动方案提出的5个关注问题，选择其中一个问题作为突破点，挑选合适的课题，教研组内先独立备课，在教研活动时向组内其他老师解说自己的设计意图，然后打磨课堂，并录制录像课，主动向集团联盟申请参加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000000"/>
                <w:sz w:val="28"/>
                <w:szCs w:val="28"/>
                <w:lang w:val="en-US" w:eastAsia="zh-CN"/>
              </w:rPr>
              <w:t>学生活动</w:t>
            </w: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8"/>
                <w:szCs w:val="28"/>
                <w:lang w:eastAsia="zh-CN"/>
              </w:rPr>
              <w:t>学业质量监控活动</w:t>
            </w:r>
          </w:p>
        </w:tc>
        <w:tc>
          <w:tcPr>
            <w:tcW w:w="6159" w:type="dxa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8"/>
                <w:szCs w:val="28"/>
              </w:rPr>
              <w:t>基于数学核心素养及关键能力的质量调研活动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Autospacing="0" w:after="0" w:afterAutospacing="0" w:line="240" w:lineRule="auto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</w:rPr>
              <w:t>活动对象：3-6年级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</w:rPr>
              <w:t>活动方式：其中一个年级区统一抽样组织，另外三个年级提供样卷自主组织。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  <w:t>检测内容:待定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232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第四届数学节</w:t>
            </w:r>
          </w:p>
        </w:tc>
        <w:tc>
          <w:tcPr>
            <w:tcW w:w="6159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  <w:t>主题：数学故事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360"/>
              </w:tabs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auto"/>
                <w:sz w:val="28"/>
                <w:szCs w:val="28"/>
                <w:lang w:val="en-US" w:eastAsia="zh-CN"/>
              </w:rPr>
              <w:t>各班级开展数学故事演讲比赛和数学小报绘画比赛，评出一、二、三等奖若干。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五、具体安排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九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 xml:space="preserve">月份  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1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、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  <w:t>期初教材分析。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  <w:t>2、备课检查。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ascii="宋体" w:hAnsi="宋体" w:cs="宋体"/>
          <w:sz w:val="28"/>
          <w:szCs w:val="28"/>
        </w:rPr>
        <w:t>18</w:t>
      </w:r>
      <w:r>
        <w:rPr>
          <w:rFonts w:hint="eastAsia" w:ascii="宋体" w:hAnsi="宋体" w:cs="宋体"/>
          <w:sz w:val="28"/>
          <w:szCs w:val="28"/>
        </w:rPr>
        <w:t>年省学业质量检测准备活动。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eastAsia="zh-CN"/>
        </w:rPr>
        <w:t>十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</w:rPr>
        <w:t>月份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cs="宋体"/>
          <w:sz w:val="28"/>
          <w:szCs w:val="28"/>
        </w:rPr>
        <w:t>1</w:t>
      </w:r>
      <w:r>
        <w:rPr>
          <w:rFonts w:ascii="宋体" w:hAnsi="宋体" w:cs="宋体"/>
          <w:sz w:val="28"/>
          <w:szCs w:val="28"/>
        </w:rPr>
        <w:t>8</w:t>
      </w:r>
      <w:r>
        <w:rPr>
          <w:rFonts w:hint="eastAsia" w:ascii="宋体" w:hAnsi="宋体" w:cs="宋体"/>
          <w:sz w:val="28"/>
          <w:szCs w:val="28"/>
        </w:rPr>
        <w:t>年省学业质量检测。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/>
          <w:sz w:val="28"/>
          <w:szCs w:val="28"/>
        </w:rPr>
      </w:pPr>
      <w:r>
        <w:rPr>
          <w:rFonts w:hint="eastAsia" w:cs="楷体"/>
          <w:sz w:val="28"/>
          <w:szCs w:val="28"/>
        </w:rPr>
        <w:t>基于证据的课堂教学改进研究暨</w:t>
      </w:r>
      <w:r>
        <w:rPr>
          <w:rFonts w:hint="eastAsia"/>
          <w:sz w:val="28"/>
          <w:szCs w:val="28"/>
        </w:rPr>
        <w:t>联盟校课堂教学展示。</w:t>
      </w:r>
    </w:p>
    <w:p>
      <w:pPr>
        <w:keepNext w:val="0"/>
        <w:keepLines w:val="0"/>
        <w:pageBreakBefore w:val="0"/>
        <w:numPr>
          <w:ilvl w:val="0"/>
          <w:numId w:val="2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  <w:t>作业检查。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eastAsia="zh-CN"/>
        </w:rPr>
        <w:t>十一月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</w:rPr>
        <w:t>份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  <w:t>期中检测</w:t>
      </w:r>
    </w:p>
    <w:p>
      <w:pPr>
        <w:keepNext w:val="0"/>
        <w:keepLines w:val="0"/>
        <w:pageBreakBefore w:val="0"/>
        <w:numPr>
          <w:ilvl w:val="0"/>
          <w:numId w:val="3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  <w:t>阶段性质量分析研讨交流。（教研组）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cs="楷体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auto"/>
          <w:sz w:val="28"/>
          <w:szCs w:val="28"/>
          <w:lang w:val="en-US" w:eastAsia="zh-CN"/>
        </w:rPr>
        <w:t>3、</w:t>
      </w:r>
      <w:r>
        <w:rPr>
          <w:rFonts w:hint="eastAsia" w:cs="楷体"/>
          <w:sz w:val="28"/>
          <w:szCs w:val="28"/>
        </w:rPr>
        <w:t>基于数学核心素养及关键能力的质量调研活动。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楷体"/>
          <w:sz w:val="28"/>
          <w:szCs w:val="28"/>
          <w:lang w:val="en-US" w:eastAsia="zh-CN"/>
        </w:rPr>
        <w:t>4、</w:t>
      </w:r>
      <w:r>
        <w:rPr>
          <w:rFonts w:hint="eastAsia" w:ascii="宋体" w:hAnsi="宋体" w:cs="楷体"/>
          <w:sz w:val="28"/>
          <w:szCs w:val="28"/>
        </w:rPr>
        <w:t>基于证据的课堂教学改进研究暨</w:t>
      </w:r>
      <w:r>
        <w:rPr>
          <w:rFonts w:hint="eastAsia" w:ascii="宋体" w:hAnsi="宋体" w:cs="宋体"/>
          <w:sz w:val="28"/>
          <w:szCs w:val="28"/>
        </w:rPr>
        <w:t>联盟校课堂教学展示活动。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cs="宋体"/>
          <w:sz w:val="28"/>
          <w:szCs w:val="28"/>
        </w:rPr>
        <w:t>区小学数学优质课比赛联盟校评比。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val="en-US" w:eastAsia="zh-CN"/>
        </w:rPr>
        <w:t>6、备课检查。</w:t>
      </w:r>
    </w:p>
    <w:p>
      <w:pPr>
        <w:keepNext w:val="0"/>
        <w:keepLines w:val="0"/>
        <w:pageBreakBefore w:val="0"/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eastAsia="zh-CN"/>
        </w:rPr>
        <w:t>十二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</w:rPr>
        <w:t>月份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区小学数学优质课比赛评比活动。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cs="楷体"/>
          <w:sz w:val="28"/>
          <w:szCs w:val="28"/>
        </w:rPr>
      </w:pPr>
      <w:r>
        <w:rPr>
          <w:rFonts w:hint="eastAsia" w:cs="楷体"/>
          <w:sz w:val="28"/>
          <w:szCs w:val="28"/>
        </w:rPr>
        <w:t>基于数学核心素养及关键能力的质量调研活动。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期末样本卷编制工作。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数学节</w:t>
      </w:r>
    </w:p>
    <w:p>
      <w:pPr>
        <w:keepNext w:val="0"/>
        <w:keepLines w:val="0"/>
        <w:pageBreakBefore w:val="0"/>
        <w:numPr>
          <w:ilvl w:val="0"/>
          <w:numId w:val="4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作业检查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lang w:eastAsia="zh-CN"/>
        </w:rPr>
        <w:t>一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</w:rPr>
        <w:t>月份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8"/>
          <w:szCs w:val="28"/>
        </w:rPr>
      </w:pPr>
      <w:r>
        <w:rPr>
          <w:rFonts w:hint="eastAsia" w:ascii="宋体" w:hAnsi="宋体" w:cs="宋体"/>
          <w:b w:val="0"/>
          <w:bCs w:val="0"/>
          <w:sz w:val="28"/>
          <w:szCs w:val="28"/>
        </w:rPr>
        <w:t>期末结束相关工作。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232"/>
        </w:tabs>
        <w:kinsoku/>
        <w:wordWrap/>
        <w:overflowPunct/>
        <w:topLinePunct w:val="0"/>
        <w:autoSpaceDE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66D002"/>
    <w:multiLevelType w:val="singleLevel"/>
    <w:tmpl w:val="A266D00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5A57A3E"/>
    <w:multiLevelType w:val="singleLevel"/>
    <w:tmpl w:val="D5A57A3E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BF2707F"/>
    <w:multiLevelType w:val="singleLevel"/>
    <w:tmpl w:val="3BF2707F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58A2A8E8"/>
    <w:multiLevelType w:val="singleLevel"/>
    <w:tmpl w:val="58A2A8E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33988"/>
    <w:rsid w:val="201C3C8F"/>
    <w:rsid w:val="2BE5060D"/>
    <w:rsid w:val="2E182285"/>
    <w:rsid w:val="360E18BA"/>
    <w:rsid w:val="480D26B4"/>
    <w:rsid w:val="51AF2672"/>
    <w:rsid w:val="53E63699"/>
    <w:rsid w:val="612F7BFC"/>
    <w:rsid w:val="7F2B23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2018-09-07T02:01:36Z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