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8F" w:rsidRPr="00FF0A9F" w:rsidRDefault="0064648F" w:rsidP="00141833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FF0A9F">
        <w:rPr>
          <w:rFonts w:ascii="黑体" w:eastAsia="黑体" w:hAnsi="黑体" w:hint="eastAsia"/>
          <w:sz w:val="32"/>
          <w:szCs w:val="32"/>
        </w:rPr>
        <w:t>天宁区</w:t>
      </w:r>
      <w:r w:rsidR="001D3631" w:rsidRPr="00FF0A9F">
        <w:rPr>
          <w:rFonts w:ascii="黑体" w:eastAsia="黑体" w:hAnsi="黑体" w:hint="eastAsia"/>
          <w:sz w:val="32"/>
          <w:szCs w:val="32"/>
        </w:rPr>
        <w:t>2014</w:t>
      </w:r>
      <w:r w:rsidRPr="00FF0A9F">
        <w:rPr>
          <w:rFonts w:ascii="黑体" w:eastAsia="黑体" w:hAnsi="黑体" w:hint="eastAsia"/>
          <w:sz w:val="32"/>
          <w:szCs w:val="32"/>
        </w:rPr>
        <w:t>－2015</w:t>
      </w:r>
      <w:r w:rsidR="001D3631" w:rsidRPr="00FF0A9F">
        <w:rPr>
          <w:rFonts w:ascii="黑体" w:eastAsia="黑体" w:hAnsi="黑体" w:hint="eastAsia"/>
          <w:sz w:val="32"/>
          <w:szCs w:val="32"/>
        </w:rPr>
        <w:t>学年</w:t>
      </w:r>
      <w:r w:rsidRPr="00FF0A9F">
        <w:rPr>
          <w:rFonts w:ascii="黑体" w:eastAsia="黑体" w:hAnsi="黑体" w:hint="eastAsia"/>
          <w:sz w:val="32"/>
          <w:szCs w:val="32"/>
        </w:rPr>
        <w:t>度</w:t>
      </w:r>
    </w:p>
    <w:p w:rsidR="009E6A88" w:rsidRPr="00FF0A9F" w:rsidRDefault="001D3631" w:rsidP="00141833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FF0A9F">
        <w:rPr>
          <w:rFonts w:ascii="黑体" w:eastAsia="黑体" w:hAnsi="黑体" w:hint="eastAsia"/>
          <w:sz w:val="32"/>
          <w:szCs w:val="32"/>
        </w:rPr>
        <w:t>第二学期教科研工作计划</w:t>
      </w:r>
    </w:p>
    <w:p w:rsidR="0064648F" w:rsidRPr="005A6E09" w:rsidRDefault="0064648F" w:rsidP="005A6E09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为了贯彻落实教育部《关于全面深化课程改革</w:t>
      </w:r>
      <w:r w:rsidRPr="005A6E09">
        <w:rPr>
          <w:rFonts w:hint="eastAsia"/>
          <w:sz w:val="24"/>
          <w:szCs w:val="24"/>
        </w:rPr>
        <w:t xml:space="preserve"> </w:t>
      </w:r>
      <w:r w:rsidRPr="005A6E09">
        <w:rPr>
          <w:rFonts w:hint="eastAsia"/>
          <w:sz w:val="24"/>
          <w:szCs w:val="24"/>
        </w:rPr>
        <w:t>落实立德树人根本任务的意见》，充分发挥教育科研在学校教育中的引领作用，继续营造学校教育科研自主、常态的氛围，发挥区域优势，解决面临问题，拟定本计划。</w:t>
      </w:r>
    </w:p>
    <w:p w:rsidR="00E244F1" w:rsidRDefault="00E244F1" w:rsidP="0014183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24"/>
        </w:rPr>
      </w:pPr>
      <w:r w:rsidRPr="005A6E09">
        <w:rPr>
          <w:rFonts w:ascii="黑体" w:eastAsia="黑体" w:hAnsi="黑体" w:cs="宋体" w:hint="eastAsia"/>
          <w:kern w:val="0"/>
          <w:sz w:val="24"/>
        </w:rPr>
        <w:t>继续</w:t>
      </w:r>
      <w:proofErr w:type="gramStart"/>
      <w:r w:rsidRPr="005A6E09">
        <w:rPr>
          <w:rFonts w:ascii="黑体" w:eastAsia="黑体" w:hAnsi="黑体" w:cs="宋体" w:hint="eastAsia"/>
          <w:kern w:val="0"/>
          <w:sz w:val="24"/>
        </w:rPr>
        <w:t>开展成效</w:t>
      </w:r>
      <w:proofErr w:type="gramEnd"/>
      <w:r w:rsidRPr="005A6E09">
        <w:rPr>
          <w:rFonts w:ascii="黑体" w:eastAsia="黑体" w:hAnsi="黑体" w:cs="宋体" w:hint="eastAsia"/>
          <w:kern w:val="0"/>
          <w:sz w:val="24"/>
        </w:rPr>
        <w:t>明显的</w:t>
      </w:r>
      <w:r>
        <w:rPr>
          <w:rFonts w:ascii="黑体" w:eastAsia="黑体" w:hAnsi="黑体" w:cs="宋体" w:hint="eastAsia"/>
          <w:kern w:val="0"/>
          <w:sz w:val="24"/>
        </w:rPr>
        <w:t>教科研保障活动</w:t>
      </w:r>
    </w:p>
    <w:p w:rsidR="00FF0A9F" w:rsidRPr="00C25131" w:rsidRDefault="00FF0A9F" w:rsidP="0014183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持续推进“每日文化早餐”、校际互动交流、网页抽检三项活动，提升学校的课题管理水平和教师的研究能力。</w:t>
      </w:r>
    </w:p>
    <w:p w:rsidR="00FF0A9F" w:rsidRPr="00E265E4" w:rsidRDefault="00FF0A9F" w:rsidP="00141833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</w:rPr>
      </w:pPr>
      <w:r w:rsidRPr="00E265E4">
        <w:rPr>
          <w:rFonts w:ascii="宋体" w:hAnsi="宋体" w:cs="宋体" w:hint="eastAsia"/>
          <w:b/>
          <w:kern w:val="0"/>
          <w:sz w:val="24"/>
        </w:rPr>
        <w:t>（一）每日文化早餐</w:t>
      </w:r>
    </w:p>
    <w:p w:rsidR="00FF0A9F" w:rsidRDefault="00FF0A9F" w:rsidP="0014183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继续</w:t>
      </w:r>
      <w:r w:rsidRPr="00093B6B">
        <w:rPr>
          <w:rFonts w:ascii="宋体" w:hAnsi="宋体" w:cs="宋体" w:hint="eastAsia"/>
          <w:kern w:val="0"/>
          <w:sz w:val="24"/>
        </w:rPr>
        <w:t>请各教科室主任参与到“每日文化早餐”的推荐行列中来，每校至少一次，将各校的学习、思考互换互惠，促进共同提高。</w:t>
      </w:r>
      <w:r w:rsidR="008117A1">
        <w:rPr>
          <w:rFonts w:ascii="宋体" w:hAnsi="宋体" w:cs="宋体" w:hint="eastAsia"/>
          <w:kern w:val="0"/>
          <w:sz w:val="24"/>
        </w:rPr>
        <w:t>变化之处有两点，一是</w:t>
      </w:r>
      <w:r w:rsidRPr="00093B6B">
        <w:rPr>
          <w:rFonts w:ascii="宋体" w:hAnsi="宋体" w:cs="宋体" w:hint="eastAsia"/>
          <w:kern w:val="0"/>
          <w:sz w:val="24"/>
        </w:rPr>
        <w:t>“每日文化早餐”</w:t>
      </w:r>
      <w:r>
        <w:rPr>
          <w:rFonts w:ascii="宋体" w:hAnsi="宋体" w:cs="宋体" w:hint="eastAsia"/>
          <w:kern w:val="0"/>
          <w:sz w:val="24"/>
        </w:rPr>
        <w:t>更强调聚焦目前学校研究的重难点问题，如“课程”、“核心素养”、“学习方式”、“评价”等</w:t>
      </w:r>
      <w:r w:rsidR="00E244F1">
        <w:rPr>
          <w:rFonts w:ascii="宋体" w:hAnsi="宋体" w:cs="宋体" w:hint="eastAsia"/>
          <w:kern w:val="0"/>
          <w:sz w:val="24"/>
        </w:rPr>
        <w:t>主题，</w:t>
      </w:r>
      <w:r w:rsidR="00E244F1">
        <w:rPr>
          <w:rFonts w:hint="eastAsia"/>
          <w:kern w:val="0"/>
        </w:rPr>
        <w:t>学习国家基础教育成果奖内容、经典理论，</w:t>
      </w:r>
      <w:r w:rsidR="00E244F1">
        <w:rPr>
          <w:rFonts w:ascii="宋体" w:hAnsi="宋体" w:cs="宋体" w:hint="eastAsia"/>
          <w:kern w:val="0"/>
          <w:sz w:val="24"/>
        </w:rPr>
        <w:t>提高科研负责人的文献意识和学习力</w:t>
      </w:r>
      <w:r w:rsidR="008117A1">
        <w:rPr>
          <w:rFonts w:ascii="宋体" w:hAnsi="宋体" w:cs="宋体" w:hint="eastAsia"/>
          <w:kern w:val="0"/>
          <w:sz w:val="24"/>
        </w:rPr>
        <w:t>；二是更强调通过学校教科室，向学校所有教科研人员传递信息，展开理论学习。</w:t>
      </w:r>
    </w:p>
    <w:p w:rsidR="00FF0A9F" w:rsidRPr="00E265E4" w:rsidRDefault="00FF0A9F" w:rsidP="00141833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</w:rPr>
      </w:pPr>
      <w:r w:rsidRPr="00E265E4">
        <w:rPr>
          <w:rFonts w:ascii="宋体" w:hAnsi="宋体" w:cs="宋体" w:hint="eastAsia"/>
          <w:b/>
          <w:kern w:val="0"/>
          <w:sz w:val="24"/>
        </w:rPr>
        <w:t>（二）校际互动交流</w:t>
      </w:r>
    </w:p>
    <w:p w:rsidR="00FF0A9F" w:rsidRDefault="00FF0A9F" w:rsidP="0014183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继续请各校在期初提供课题常规的校本研究安排表，由中心约请、学校自主邀约或学校双向选择，各</w:t>
      </w:r>
      <w:r w:rsidRPr="00093B6B">
        <w:rPr>
          <w:rFonts w:ascii="宋体" w:hAnsi="宋体" w:cs="宋体" w:hint="eastAsia"/>
          <w:kern w:val="0"/>
          <w:sz w:val="24"/>
        </w:rPr>
        <w:t>教科室主任参与</w:t>
      </w:r>
      <w:r>
        <w:rPr>
          <w:rFonts w:ascii="宋体" w:hAnsi="宋体" w:cs="宋体" w:hint="eastAsia"/>
          <w:kern w:val="0"/>
          <w:sz w:val="24"/>
        </w:rPr>
        <w:t>到</w:t>
      </w:r>
      <w:r w:rsidRPr="00093B6B">
        <w:rPr>
          <w:rFonts w:ascii="宋体" w:hAnsi="宋体" w:cs="宋体" w:hint="eastAsia"/>
          <w:kern w:val="0"/>
          <w:sz w:val="24"/>
        </w:rPr>
        <w:t>兄弟学校</w:t>
      </w:r>
      <w:r>
        <w:rPr>
          <w:rFonts w:ascii="宋体" w:hAnsi="宋体" w:cs="宋体" w:hint="eastAsia"/>
          <w:kern w:val="0"/>
          <w:sz w:val="24"/>
        </w:rPr>
        <w:t>常态校本</w:t>
      </w:r>
      <w:r w:rsidRPr="00093B6B">
        <w:rPr>
          <w:rFonts w:ascii="宋体" w:hAnsi="宋体" w:cs="宋体" w:hint="eastAsia"/>
          <w:kern w:val="0"/>
          <w:sz w:val="24"/>
        </w:rPr>
        <w:t>研究</w:t>
      </w:r>
      <w:r>
        <w:rPr>
          <w:rFonts w:ascii="宋体" w:hAnsi="宋体" w:cs="宋体" w:hint="eastAsia"/>
          <w:kern w:val="0"/>
          <w:sz w:val="24"/>
        </w:rPr>
        <w:t>中</w:t>
      </w:r>
      <w:r w:rsidRPr="00093B6B">
        <w:rPr>
          <w:rFonts w:ascii="宋体" w:hAnsi="宋体" w:cs="宋体" w:hint="eastAsia"/>
          <w:kern w:val="0"/>
          <w:sz w:val="24"/>
        </w:rPr>
        <w:t>，做到每个教科室主任至少一次，以形成互通管理、交流经验的氛围。</w:t>
      </w:r>
      <w:r w:rsidR="008117A1">
        <w:rPr>
          <w:rFonts w:ascii="宋体" w:hAnsi="宋体" w:cs="宋体" w:hint="eastAsia"/>
          <w:kern w:val="0"/>
          <w:sz w:val="24"/>
        </w:rPr>
        <w:t>互动中，特别关注各校教研与科研活动的整合融通。</w:t>
      </w:r>
    </w:p>
    <w:p w:rsidR="00FF0A9F" w:rsidRPr="00FF0A9F" w:rsidRDefault="00FF0A9F" w:rsidP="0014183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发挥我区5所市教科研基地学校的引领和辐射作用，</w:t>
      </w:r>
      <w:r w:rsidR="00CF7491">
        <w:rPr>
          <w:rFonts w:ascii="宋体" w:hAnsi="宋体" w:cs="宋体" w:hint="eastAsia"/>
          <w:kern w:val="0"/>
          <w:sz w:val="24"/>
        </w:rPr>
        <w:t>以本校已结或在</w:t>
      </w:r>
      <w:proofErr w:type="gramStart"/>
      <w:r w:rsidR="00CF7491">
        <w:rPr>
          <w:rFonts w:ascii="宋体" w:hAnsi="宋体" w:cs="宋体" w:hint="eastAsia"/>
          <w:kern w:val="0"/>
          <w:sz w:val="24"/>
        </w:rPr>
        <w:t>研</w:t>
      </w:r>
      <w:proofErr w:type="gramEnd"/>
      <w:r w:rsidR="00CF7491">
        <w:rPr>
          <w:rFonts w:ascii="宋体" w:hAnsi="宋体" w:cs="宋体" w:hint="eastAsia"/>
          <w:kern w:val="0"/>
          <w:sz w:val="24"/>
        </w:rPr>
        <w:t>课题为例，就“学校教科研的有效管理”主题（还可细分为“机制建立、课程再构、成果提炼</w:t>
      </w:r>
      <w:r w:rsidR="008117A1">
        <w:rPr>
          <w:rFonts w:ascii="宋体" w:hAnsi="宋体" w:cs="宋体" w:hint="eastAsia"/>
          <w:kern w:val="0"/>
          <w:sz w:val="24"/>
        </w:rPr>
        <w:t>、文化打造</w:t>
      </w:r>
      <w:r w:rsidR="00CF7491">
        <w:rPr>
          <w:rFonts w:ascii="宋体" w:hAnsi="宋体" w:cs="宋体" w:hint="eastAsia"/>
          <w:kern w:val="0"/>
          <w:sz w:val="24"/>
        </w:rPr>
        <w:t>”等），</w:t>
      </w:r>
      <w:r w:rsidR="008117A1">
        <w:rPr>
          <w:rFonts w:ascii="宋体" w:hAnsi="宋体" w:cs="宋体" w:hint="eastAsia"/>
          <w:kern w:val="0"/>
          <w:sz w:val="24"/>
        </w:rPr>
        <w:t>提升区域各校的教科研管理水平。</w:t>
      </w:r>
    </w:p>
    <w:p w:rsidR="00FF0A9F" w:rsidRPr="00E265E4" w:rsidRDefault="00FF0A9F" w:rsidP="00141833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</w:rPr>
      </w:pPr>
      <w:r w:rsidRPr="00E265E4">
        <w:rPr>
          <w:rFonts w:ascii="宋体" w:hAnsi="宋体" w:cs="宋体" w:hint="eastAsia"/>
          <w:b/>
          <w:kern w:val="0"/>
          <w:sz w:val="24"/>
        </w:rPr>
        <w:t>（三）网页抽检</w:t>
      </w:r>
    </w:p>
    <w:p w:rsidR="00FF0A9F" w:rsidRDefault="008117A1" w:rsidP="0014183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继续加强课题网页的过程性管理，对第一学期发现的</w:t>
      </w:r>
      <w:r w:rsidR="00FF0A9F" w:rsidRPr="00E70B9A">
        <w:rPr>
          <w:rFonts w:ascii="宋体" w:hAnsi="宋体" w:cs="宋体" w:hint="eastAsia"/>
          <w:kern w:val="0"/>
          <w:sz w:val="24"/>
        </w:rPr>
        <w:t>缺少网络互动、更新周期过长</w:t>
      </w:r>
      <w:r>
        <w:rPr>
          <w:rFonts w:ascii="宋体" w:hAnsi="宋体" w:cs="宋体" w:hint="eastAsia"/>
          <w:kern w:val="0"/>
          <w:sz w:val="24"/>
        </w:rPr>
        <w:t>这两个</w:t>
      </w:r>
      <w:r w:rsidR="00FF0A9F" w:rsidRPr="00E70B9A">
        <w:rPr>
          <w:rFonts w:ascii="宋体" w:hAnsi="宋体" w:cs="宋体" w:hint="eastAsia"/>
          <w:kern w:val="0"/>
          <w:sz w:val="24"/>
        </w:rPr>
        <w:t>问题</w:t>
      </w:r>
      <w:r>
        <w:rPr>
          <w:rFonts w:ascii="宋体" w:hAnsi="宋体" w:cs="宋体" w:hint="eastAsia"/>
          <w:kern w:val="0"/>
          <w:sz w:val="24"/>
        </w:rPr>
        <w:t>予以关注</w:t>
      </w:r>
      <w:r w:rsidR="00FF0A9F" w:rsidRPr="00E70B9A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开展</w:t>
      </w:r>
      <w:r w:rsidR="00980EB9">
        <w:rPr>
          <w:rFonts w:ascii="宋体" w:hAnsi="宋体" w:cs="宋体" w:hint="eastAsia"/>
          <w:kern w:val="0"/>
          <w:sz w:val="24"/>
        </w:rPr>
        <w:t>普查和抽查活动，</w:t>
      </w:r>
      <w:r>
        <w:rPr>
          <w:rFonts w:ascii="宋体" w:hAnsi="宋体" w:cs="宋体" w:hint="eastAsia"/>
          <w:kern w:val="0"/>
          <w:sz w:val="24"/>
        </w:rPr>
        <w:t>督促</w:t>
      </w:r>
      <w:r w:rsidR="00FF0A9F" w:rsidRPr="00E70B9A">
        <w:rPr>
          <w:rFonts w:ascii="宋体" w:hAnsi="宋体" w:cs="宋体" w:hint="eastAsia"/>
          <w:kern w:val="0"/>
          <w:sz w:val="24"/>
        </w:rPr>
        <w:t>调整改进</w:t>
      </w:r>
      <w:r w:rsidR="00FF0A9F" w:rsidRPr="00E70B9A">
        <w:rPr>
          <w:rFonts w:ascii="宋体" w:hAnsi="宋体" w:cs="宋体"/>
          <w:kern w:val="0"/>
          <w:sz w:val="24"/>
        </w:rPr>
        <w:t>。</w:t>
      </w:r>
      <w:r w:rsidR="00FF0A9F">
        <w:rPr>
          <w:rFonts w:ascii="宋体" w:hAnsi="宋体" w:cs="宋体" w:hint="eastAsia"/>
          <w:kern w:val="0"/>
          <w:sz w:val="24"/>
        </w:rPr>
        <w:t>网页检查</w:t>
      </w:r>
      <w:r w:rsidR="00980EB9">
        <w:rPr>
          <w:rFonts w:ascii="宋体" w:hAnsi="宋体" w:cs="宋体" w:hint="eastAsia"/>
          <w:kern w:val="0"/>
          <w:sz w:val="24"/>
        </w:rPr>
        <w:t>结果与中期评估和结题挂钩。</w:t>
      </w:r>
    </w:p>
    <w:p w:rsidR="00FF0A9F" w:rsidRDefault="00E244F1" w:rsidP="0014183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24"/>
        </w:rPr>
      </w:pPr>
      <w:r w:rsidRPr="005A6E09">
        <w:rPr>
          <w:rFonts w:ascii="黑体" w:eastAsia="黑体" w:hAnsi="黑体" w:cs="宋体" w:hint="eastAsia"/>
          <w:kern w:val="0"/>
          <w:sz w:val="24"/>
        </w:rPr>
        <w:t>针对现实问题开展</w:t>
      </w:r>
      <w:r w:rsidR="00FF0A9F">
        <w:rPr>
          <w:rFonts w:ascii="黑体" w:eastAsia="黑体" w:hAnsi="黑体" w:cs="宋体" w:hint="eastAsia"/>
          <w:kern w:val="0"/>
          <w:sz w:val="24"/>
        </w:rPr>
        <w:t>教科研突破活动</w:t>
      </w:r>
    </w:p>
    <w:p w:rsidR="00DF1206" w:rsidRPr="005A6E09" w:rsidRDefault="00141833" w:rsidP="005A6E09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proofErr w:type="gramStart"/>
      <w:r w:rsidRPr="005A6E09">
        <w:rPr>
          <w:rFonts w:ascii="宋体" w:hAnsi="宋体" w:cs="宋体" w:hint="eastAsia"/>
          <w:kern w:val="0"/>
          <w:sz w:val="24"/>
        </w:rPr>
        <w:t>秉</w:t>
      </w:r>
      <w:proofErr w:type="gramEnd"/>
      <w:r w:rsidRPr="005A6E09">
        <w:rPr>
          <w:rFonts w:ascii="宋体" w:hAnsi="宋体" w:cs="宋体" w:hint="eastAsia"/>
          <w:kern w:val="0"/>
          <w:sz w:val="24"/>
        </w:rPr>
        <w:t>着“成事中成人”的理念，正视</w:t>
      </w:r>
      <w:r w:rsidR="00E244F1" w:rsidRPr="005A6E09">
        <w:rPr>
          <w:rFonts w:ascii="宋体" w:hAnsi="宋体" w:cs="宋体" w:hint="eastAsia"/>
          <w:kern w:val="0"/>
          <w:sz w:val="24"/>
        </w:rPr>
        <w:t>目前</w:t>
      </w:r>
      <w:r w:rsidR="00DF1206" w:rsidRPr="005A6E09">
        <w:rPr>
          <w:rFonts w:ascii="宋体" w:hAnsi="宋体" w:cs="宋体" w:hint="eastAsia"/>
          <w:kern w:val="0"/>
          <w:sz w:val="24"/>
        </w:rPr>
        <w:t>教科研工作存大两大问题：一为学校</w:t>
      </w:r>
      <w:r w:rsidR="00DF1206" w:rsidRPr="005A6E09">
        <w:rPr>
          <w:rFonts w:ascii="宋体" w:hAnsi="宋体" w:cs="宋体" w:hint="eastAsia"/>
          <w:kern w:val="0"/>
          <w:sz w:val="24"/>
        </w:rPr>
        <w:lastRenderedPageBreak/>
        <w:t>科研水平差异大</w:t>
      </w:r>
      <w:r w:rsidR="00E244F1" w:rsidRPr="005A6E09">
        <w:rPr>
          <w:rFonts w:ascii="宋体" w:hAnsi="宋体" w:cs="宋体" w:hint="eastAsia"/>
          <w:kern w:val="0"/>
          <w:sz w:val="24"/>
        </w:rPr>
        <w:t>，部分学校基础好，发展态势喜人</w:t>
      </w:r>
      <w:r w:rsidR="00DF1206" w:rsidRPr="005A6E09">
        <w:rPr>
          <w:rFonts w:ascii="宋体" w:hAnsi="宋体" w:cs="宋体" w:hint="eastAsia"/>
          <w:kern w:val="0"/>
          <w:sz w:val="24"/>
        </w:rPr>
        <w:t>；二为学校更换科研负责人</w:t>
      </w:r>
      <w:r w:rsidR="00E244F1" w:rsidRPr="005A6E09">
        <w:rPr>
          <w:rFonts w:ascii="宋体" w:hAnsi="宋体" w:cs="宋体" w:hint="eastAsia"/>
          <w:kern w:val="0"/>
          <w:sz w:val="24"/>
        </w:rPr>
        <w:t>较多</w:t>
      </w:r>
      <w:r w:rsidR="00DF1206" w:rsidRPr="005A6E09">
        <w:rPr>
          <w:rFonts w:ascii="宋体" w:hAnsi="宋体" w:cs="宋体" w:hint="eastAsia"/>
          <w:kern w:val="0"/>
          <w:sz w:val="24"/>
        </w:rPr>
        <w:t>，新手上任，缺少规范和传承</w:t>
      </w:r>
      <w:r w:rsidRPr="005A6E09">
        <w:rPr>
          <w:rFonts w:ascii="宋体" w:hAnsi="宋体" w:cs="宋体" w:hint="eastAsia"/>
          <w:kern w:val="0"/>
          <w:sz w:val="24"/>
        </w:rPr>
        <w:t>，</w:t>
      </w:r>
      <w:r w:rsidR="00E244F1" w:rsidRPr="005A6E09">
        <w:rPr>
          <w:rFonts w:ascii="宋体" w:hAnsi="宋体" w:cs="宋体" w:hint="eastAsia"/>
          <w:kern w:val="0"/>
          <w:sz w:val="24"/>
        </w:rPr>
        <w:t>将采用向优势学校借力和向教研员借力的策略，增强校际交流和教研科研的融合。将优势学校成果进行推广，将优势学校的研究现场开放出来，将其严谨务实、整合关联的科研文化进行辐射。各校在其中学习、体验和互动。</w:t>
      </w:r>
    </w:p>
    <w:p w:rsidR="00A821B0" w:rsidRDefault="00A821B0" w:rsidP="005A6E09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firstLineChars="0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形成以“培育”为价值取向的区级课题管理办法</w:t>
      </w:r>
    </w:p>
    <w:p w:rsidR="00E70853" w:rsidRDefault="00A821B0" w:rsidP="00E7085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作为以教育实践为主体的学校和教师，</w:t>
      </w:r>
      <w:r w:rsidRPr="005A6E09">
        <w:rPr>
          <w:rFonts w:hint="eastAsia"/>
          <w:sz w:val="24"/>
          <w:szCs w:val="24"/>
        </w:rPr>
        <w:t>课题研究</w:t>
      </w:r>
      <w:r>
        <w:rPr>
          <w:rFonts w:hint="eastAsia"/>
          <w:sz w:val="24"/>
          <w:szCs w:val="24"/>
        </w:rPr>
        <w:t>的主要价值在于从现象中发现和梳理问题，以行动研究的方法改进实践，形成教育经验</w:t>
      </w:r>
      <w:r w:rsidR="005301F5">
        <w:rPr>
          <w:rFonts w:hint="eastAsia"/>
          <w:sz w:val="24"/>
          <w:szCs w:val="24"/>
        </w:rPr>
        <w:t>和成果</w:t>
      </w:r>
      <w:r>
        <w:rPr>
          <w:rFonts w:hint="eastAsia"/>
          <w:sz w:val="24"/>
          <w:szCs w:val="24"/>
        </w:rPr>
        <w:t>。区域课题研究的管理侧重于帮助学校和教师</w:t>
      </w:r>
      <w:r w:rsidR="005301F5">
        <w:rPr>
          <w:rFonts w:hint="eastAsia"/>
          <w:sz w:val="24"/>
          <w:szCs w:val="24"/>
        </w:rPr>
        <w:t>提升敏锐的</w:t>
      </w:r>
      <w:r>
        <w:rPr>
          <w:rFonts w:hint="eastAsia"/>
          <w:sz w:val="24"/>
          <w:szCs w:val="24"/>
        </w:rPr>
        <w:t>去</w:t>
      </w:r>
      <w:r w:rsidR="005301F5">
        <w:rPr>
          <w:rFonts w:hint="eastAsia"/>
          <w:sz w:val="24"/>
          <w:szCs w:val="24"/>
        </w:rPr>
        <w:t>发现问题形成课题，了解和使用科学规范的方法开展研究，从而形成相应的成果。</w:t>
      </w:r>
    </w:p>
    <w:p w:rsidR="00E70853" w:rsidRDefault="00E70853" w:rsidP="00E70853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区级课题的管理以“培育”为价值取向，</w:t>
      </w:r>
      <w:r w:rsidR="004C258F">
        <w:rPr>
          <w:rFonts w:hint="eastAsia"/>
          <w:sz w:val="24"/>
          <w:szCs w:val="24"/>
        </w:rPr>
        <w:t>倡导科研与教研的融合，鼓励持续的滚动的研究，为市级及以上的各级各类课题的研究储备力量。</w:t>
      </w:r>
    </w:p>
    <w:p w:rsidR="007114BA" w:rsidRPr="005A6E09" w:rsidRDefault="004C258F" w:rsidP="00E70853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（二）</w:t>
      </w:r>
      <w:r w:rsidR="00513112" w:rsidRPr="005A6E09">
        <w:rPr>
          <w:rFonts w:ascii="宋体" w:hAnsi="宋体" w:cs="宋体" w:hint="eastAsia"/>
          <w:b/>
          <w:kern w:val="0"/>
          <w:sz w:val="24"/>
        </w:rPr>
        <w:t>按实际开展课题研究的经历状况，进行</w:t>
      </w:r>
      <w:r w:rsidR="007114BA" w:rsidRPr="005A6E09">
        <w:rPr>
          <w:rFonts w:ascii="宋体" w:hAnsi="宋体" w:cs="宋体" w:hint="eastAsia"/>
          <w:b/>
          <w:kern w:val="0"/>
          <w:sz w:val="24"/>
        </w:rPr>
        <w:t>层级培训</w:t>
      </w:r>
    </w:p>
    <w:p w:rsidR="007114BA" w:rsidRPr="005A6E09" w:rsidRDefault="00513112" w:rsidP="005A6E09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1.</w:t>
      </w:r>
      <w:r w:rsidR="007114BA" w:rsidRPr="005A6E09">
        <w:rPr>
          <w:rFonts w:hint="eastAsia"/>
          <w:sz w:val="24"/>
          <w:szCs w:val="24"/>
        </w:rPr>
        <w:t>对</w:t>
      </w:r>
      <w:r w:rsidR="007114BA" w:rsidRPr="005A6E09">
        <w:rPr>
          <w:rFonts w:hint="eastAsia"/>
          <w:sz w:val="24"/>
          <w:szCs w:val="24"/>
          <w:u w:val="single"/>
        </w:rPr>
        <w:t>“新手教师”</w:t>
      </w:r>
      <w:r w:rsidR="007114BA" w:rsidRPr="005A6E09">
        <w:rPr>
          <w:rFonts w:hint="eastAsia"/>
          <w:sz w:val="24"/>
          <w:szCs w:val="24"/>
        </w:rPr>
        <w:t>，指未参加或第一次进入核心组的研究人员，依托《天宁区课题研究手册》进行校级培训，</w:t>
      </w:r>
      <w:r w:rsidRPr="005A6E09">
        <w:rPr>
          <w:rFonts w:hint="eastAsia"/>
          <w:sz w:val="24"/>
          <w:szCs w:val="24"/>
        </w:rPr>
        <w:t>区教师发展中心将为此类教师“做选题、写方案、建网页、用方法、写报告”等过关性测评提供支持。</w:t>
      </w:r>
    </w:p>
    <w:p w:rsidR="00513112" w:rsidRPr="005A6E09" w:rsidRDefault="00513112" w:rsidP="005A6E09">
      <w:pPr>
        <w:snapToGrid w:val="0"/>
        <w:spacing w:line="360" w:lineRule="auto"/>
        <w:ind w:firstLine="420"/>
        <w:jc w:val="left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2.</w:t>
      </w:r>
      <w:r w:rsidRPr="005A6E09">
        <w:rPr>
          <w:rFonts w:hint="eastAsia"/>
          <w:sz w:val="24"/>
          <w:szCs w:val="24"/>
        </w:rPr>
        <w:t>对</w:t>
      </w:r>
      <w:r w:rsidRPr="005A6E09">
        <w:rPr>
          <w:rFonts w:hint="eastAsia"/>
          <w:sz w:val="24"/>
          <w:szCs w:val="24"/>
          <w:u w:val="single"/>
        </w:rPr>
        <w:t>“熟</w:t>
      </w:r>
      <w:r w:rsidR="00DF1206" w:rsidRPr="005A6E09">
        <w:rPr>
          <w:rFonts w:hint="eastAsia"/>
          <w:sz w:val="24"/>
          <w:szCs w:val="24"/>
          <w:u w:val="single"/>
        </w:rPr>
        <w:t>练教师”</w:t>
      </w:r>
      <w:r w:rsidR="00DF1206" w:rsidRPr="005A6E09">
        <w:rPr>
          <w:rFonts w:hint="eastAsia"/>
          <w:sz w:val="24"/>
          <w:szCs w:val="24"/>
        </w:rPr>
        <w:t>，指已参加过一轮课题研究或第一次担任课题组长的研究人员，</w:t>
      </w:r>
      <w:r w:rsidR="00141833" w:rsidRPr="005A6E09">
        <w:rPr>
          <w:rFonts w:hint="eastAsia"/>
          <w:sz w:val="24"/>
          <w:szCs w:val="24"/>
        </w:rPr>
        <w:t>通过现场交流，</w:t>
      </w:r>
      <w:r w:rsidR="00DF1206" w:rsidRPr="005A6E09">
        <w:rPr>
          <w:rFonts w:hint="eastAsia"/>
          <w:sz w:val="24"/>
          <w:szCs w:val="24"/>
        </w:rPr>
        <w:t>着力关注学校研究选题的确立和方法的运用。</w:t>
      </w:r>
    </w:p>
    <w:p w:rsidR="00DF1206" w:rsidRPr="005A6E09" w:rsidRDefault="00DF1206" w:rsidP="005A6E09">
      <w:pPr>
        <w:snapToGrid w:val="0"/>
        <w:spacing w:line="360" w:lineRule="auto"/>
        <w:ind w:firstLine="420"/>
        <w:jc w:val="left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3.</w:t>
      </w:r>
      <w:r w:rsidRPr="005A6E09">
        <w:rPr>
          <w:rFonts w:hint="eastAsia"/>
          <w:sz w:val="24"/>
          <w:szCs w:val="24"/>
        </w:rPr>
        <w:t>对</w:t>
      </w:r>
      <w:r w:rsidRPr="005A6E09">
        <w:rPr>
          <w:rFonts w:hint="eastAsia"/>
          <w:sz w:val="24"/>
          <w:szCs w:val="24"/>
          <w:u w:val="single"/>
        </w:rPr>
        <w:t>“骨干教师”</w:t>
      </w:r>
      <w:r w:rsidRPr="005A6E09">
        <w:rPr>
          <w:rFonts w:hint="eastAsia"/>
          <w:sz w:val="24"/>
          <w:szCs w:val="24"/>
        </w:rPr>
        <w:t>，指学校教科研负责人或已完成一轮课题的组长，着力关注学校科研成果的提炼、推广，以及科研团队和机制管理。</w:t>
      </w:r>
    </w:p>
    <w:p w:rsidR="007114BA" w:rsidRPr="004C258F" w:rsidRDefault="004C258F" w:rsidP="004C258F">
      <w:pPr>
        <w:adjustRightInd w:val="0"/>
        <w:snapToGrid w:val="0"/>
        <w:spacing w:line="360" w:lineRule="auto"/>
        <w:ind w:left="482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（三）</w:t>
      </w:r>
      <w:r w:rsidR="00DF1206" w:rsidRPr="004C258F">
        <w:rPr>
          <w:rFonts w:ascii="宋体" w:hAnsi="宋体" w:cs="宋体" w:hint="eastAsia"/>
          <w:b/>
          <w:kern w:val="0"/>
          <w:sz w:val="24"/>
        </w:rPr>
        <w:t>关注现状，继续</w:t>
      </w:r>
      <w:r w:rsidR="007114BA" w:rsidRPr="004C258F">
        <w:rPr>
          <w:rFonts w:ascii="宋体" w:hAnsi="宋体" w:cs="宋体" w:hint="eastAsia"/>
          <w:b/>
          <w:kern w:val="0"/>
          <w:sz w:val="24"/>
        </w:rPr>
        <w:t>推进全课程研究项目</w:t>
      </w:r>
    </w:p>
    <w:p w:rsidR="009B4AE0" w:rsidRPr="005A6E09" w:rsidRDefault="00802C01" w:rsidP="005A6E09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全课程项目将会从日常调研和每月交流活动两个维度去思考。</w:t>
      </w:r>
    </w:p>
    <w:p w:rsidR="009B4AE0" w:rsidRPr="005A6E09" w:rsidRDefault="009B4AE0" w:rsidP="005A6E09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1.</w:t>
      </w:r>
      <w:r w:rsidR="00802C01" w:rsidRPr="005A6E09">
        <w:rPr>
          <w:rFonts w:hint="eastAsia"/>
          <w:sz w:val="24"/>
          <w:szCs w:val="24"/>
        </w:rPr>
        <w:t>日常——</w:t>
      </w:r>
    </w:p>
    <w:p w:rsidR="009B4AE0" w:rsidRPr="005A6E09" w:rsidRDefault="00802C01" w:rsidP="005A6E09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主要是与第一学期类似，每两周把五所学校走一遍。在工作方式上有所调整，三种方式分别是听课、观察和访谈。</w:t>
      </w:r>
    </w:p>
    <w:p w:rsidR="00802C01" w:rsidRPr="005A6E09" w:rsidRDefault="00802C01" w:rsidP="005A6E09">
      <w:pPr>
        <w:snapToGrid w:val="0"/>
        <w:spacing w:line="360" w:lineRule="auto"/>
        <w:ind w:firstLineChars="200" w:firstLine="482"/>
        <w:rPr>
          <w:sz w:val="24"/>
          <w:szCs w:val="24"/>
        </w:rPr>
      </w:pPr>
      <w:r w:rsidRPr="005A6E09">
        <w:rPr>
          <w:rFonts w:hint="eastAsia"/>
          <w:b/>
          <w:sz w:val="24"/>
          <w:szCs w:val="24"/>
        </w:rPr>
        <w:t>听课</w:t>
      </w:r>
      <w:r w:rsidR="009B4AE0" w:rsidRPr="005A6E09">
        <w:rPr>
          <w:rFonts w:hint="eastAsia"/>
          <w:b/>
          <w:sz w:val="24"/>
          <w:szCs w:val="24"/>
        </w:rPr>
        <w:t>：</w:t>
      </w:r>
      <w:r w:rsidRPr="005A6E09">
        <w:rPr>
          <w:rFonts w:hint="eastAsia"/>
          <w:sz w:val="24"/>
          <w:szCs w:val="24"/>
        </w:rPr>
        <w:t>了解学生课堂文化氛围、课堂常规情况、课堂中表现出来的学生知识与能力水平；</w:t>
      </w:r>
    </w:p>
    <w:p w:rsidR="009B4AE0" w:rsidRPr="005A6E09" w:rsidRDefault="00802C01" w:rsidP="005A6E09">
      <w:pPr>
        <w:snapToGrid w:val="0"/>
        <w:spacing w:line="360" w:lineRule="auto"/>
        <w:ind w:firstLineChars="200" w:firstLine="482"/>
        <w:rPr>
          <w:sz w:val="24"/>
          <w:szCs w:val="24"/>
        </w:rPr>
      </w:pPr>
      <w:r w:rsidRPr="005A6E09">
        <w:rPr>
          <w:rFonts w:hint="eastAsia"/>
          <w:b/>
          <w:sz w:val="24"/>
          <w:szCs w:val="24"/>
        </w:rPr>
        <w:t>观察</w:t>
      </w:r>
      <w:r w:rsidR="009B4AE0" w:rsidRPr="005A6E09">
        <w:rPr>
          <w:rFonts w:hint="eastAsia"/>
          <w:b/>
          <w:sz w:val="24"/>
          <w:szCs w:val="24"/>
        </w:rPr>
        <w:t>：</w:t>
      </w:r>
      <w:r w:rsidR="009B4AE0" w:rsidRPr="005A6E09">
        <w:rPr>
          <w:rFonts w:hint="eastAsia"/>
          <w:sz w:val="24"/>
          <w:szCs w:val="24"/>
        </w:rPr>
        <w:t>翻阅</w:t>
      </w:r>
      <w:r w:rsidRPr="005A6E09">
        <w:rPr>
          <w:rFonts w:hint="eastAsia"/>
          <w:sz w:val="24"/>
          <w:szCs w:val="24"/>
        </w:rPr>
        <w:t>学生练习本，</w:t>
      </w:r>
      <w:r w:rsidR="009B4AE0" w:rsidRPr="005A6E09">
        <w:rPr>
          <w:rFonts w:hint="eastAsia"/>
          <w:sz w:val="24"/>
          <w:szCs w:val="24"/>
        </w:rPr>
        <w:t>查看</w:t>
      </w:r>
      <w:r w:rsidRPr="005A6E09">
        <w:rPr>
          <w:rFonts w:hint="eastAsia"/>
          <w:sz w:val="24"/>
          <w:szCs w:val="24"/>
        </w:rPr>
        <w:t>班级</w:t>
      </w:r>
      <w:r w:rsidR="009B4AE0" w:rsidRPr="005A6E09">
        <w:rPr>
          <w:rFonts w:hint="eastAsia"/>
          <w:sz w:val="24"/>
          <w:szCs w:val="24"/>
        </w:rPr>
        <w:t>内外环境布置和张贴的文化材料，了解学习的</w:t>
      </w:r>
      <w:r w:rsidRPr="005A6E09">
        <w:rPr>
          <w:rFonts w:hint="eastAsia"/>
          <w:sz w:val="24"/>
          <w:szCs w:val="24"/>
        </w:rPr>
        <w:t>组织方式和管理</w:t>
      </w:r>
      <w:r w:rsidR="009B4AE0" w:rsidRPr="005A6E09">
        <w:rPr>
          <w:rFonts w:hint="eastAsia"/>
          <w:sz w:val="24"/>
          <w:szCs w:val="24"/>
        </w:rPr>
        <w:t>；</w:t>
      </w:r>
    </w:p>
    <w:p w:rsidR="00802C01" w:rsidRPr="005A6E09" w:rsidRDefault="009B4AE0" w:rsidP="005A6E09">
      <w:pPr>
        <w:snapToGrid w:val="0"/>
        <w:spacing w:line="360" w:lineRule="auto"/>
        <w:ind w:firstLineChars="200" w:firstLine="482"/>
        <w:rPr>
          <w:sz w:val="24"/>
          <w:szCs w:val="24"/>
        </w:rPr>
      </w:pPr>
      <w:r w:rsidRPr="005A6E09">
        <w:rPr>
          <w:rFonts w:hint="eastAsia"/>
          <w:b/>
          <w:sz w:val="24"/>
          <w:szCs w:val="24"/>
        </w:rPr>
        <w:t>访谈：</w:t>
      </w:r>
      <w:r w:rsidR="00802C01" w:rsidRPr="005A6E09">
        <w:rPr>
          <w:rFonts w:hint="eastAsia"/>
          <w:sz w:val="24"/>
          <w:szCs w:val="24"/>
        </w:rPr>
        <w:t>了解一日学习的时间安排，提优补差</w:t>
      </w:r>
      <w:r w:rsidRPr="005A6E09">
        <w:rPr>
          <w:rFonts w:hint="eastAsia"/>
          <w:sz w:val="24"/>
          <w:szCs w:val="24"/>
        </w:rPr>
        <w:t>情况，教师的理念状况，倾听教</w:t>
      </w:r>
      <w:r w:rsidRPr="005A6E09">
        <w:rPr>
          <w:rFonts w:hint="eastAsia"/>
          <w:sz w:val="24"/>
          <w:szCs w:val="24"/>
        </w:rPr>
        <w:lastRenderedPageBreak/>
        <w:t>师面临的问题和需求。</w:t>
      </w:r>
    </w:p>
    <w:p w:rsidR="009B4AE0" w:rsidRPr="005A6E09" w:rsidRDefault="009B4AE0" w:rsidP="005A6E09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2.</w:t>
      </w:r>
      <w:r w:rsidRPr="005A6E09">
        <w:rPr>
          <w:rFonts w:hint="eastAsia"/>
          <w:sz w:val="24"/>
          <w:szCs w:val="24"/>
        </w:rPr>
        <w:t>每月交流——</w:t>
      </w:r>
    </w:p>
    <w:p w:rsidR="009B4AE0" w:rsidRPr="005A6E09" w:rsidRDefault="009B4AE0" w:rsidP="00141833">
      <w:pPr>
        <w:snapToGrid w:val="0"/>
        <w:spacing w:line="360" w:lineRule="auto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 xml:space="preserve">    </w:t>
      </w:r>
      <w:r w:rsidRPr="005A6E09">
        <w:rPr>
          <w:rFonts w:hint="eastAsia"/>
          <w:sz w:val="24"/>
          <w:szCs w:val="24"/>
        </w:rPr>
        <w:t>一月一研讨的活动将持续进行，不过会有调整，即由学校为主体变为学校与教师发展中心共商的、聚焦重难点的研讨。特别是应一线教师的需求，后期要用好区域内生的力量，努力回应下列问题：</w:t>
      </w:r>
    </w:p>
    <w:p w:rsidR="009B4AE0" w:rsidRPr="005A6E09" w:rsidRDefault="009B4AE0" w:rsidP="0014183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rPr>
          <w:sz w:val="24"/>
          <w:szCs w:val="24"/>
        </w:rPr>
      </w:pPr>
      <w:r w:rsidRPr="005A6E09">
        <w:rPr>
          <w:rFonts w:hint="eastAsia"/>
          <w:b/>
          <w:sz w:val="24"/>
          <w:szCs w:val="24"/>
        </w:rPr>
        <w:t>课程框架设计的研究：</w:t>
      </w:r>
      <w:r w:rsidRPr="005A6E09">
        <w:rPr>
          <w:rFonts w:hint="eastAsia"/>
          <w:sz w:val="24"/>
          <w:szCs w:val="24"/>
        </w:rPr>
        <w:t>从半日课程到周课程，到更广的学期课程，从教师个人的点状探索到以学校为单位、整体关联的学科整合课程。以课程标准为基点，学习和逐步理解核心素养理念，做到基础不丢，</w:t>
      </w:r>
      <w:proofErr w:type="gramStart"/>
      <w:r w:rsidR="0089677E" w:rsidRPr="005A6E09">
        <w:rPr>
          <w:rFonts w:hint="eastAsia"/>
          <w:sz w:val="24"/>
          <w:szCs w:val="24"/>
        </w:rPr>
        <w:t>力现</w:t>
      </w:r>
      <w:r w:rsidRPr="005A6E09">
        <w:rPr>
          <w:rFonts w:hint="eastAsia"/>
          <w:sz w:val="24"/>
          <w:szCs w:val="24"/>
        </w:rPr>
        <w:t>综合</w:t>
      </w:r>
      <w:proofErr w:type="gramEnd"/>
      <w:r w:rsidRPr="005A6E09">
        <w:rPr>
          <w:rFonts w:hint="eastAsia"/>
          <w:sz w:val="24"/>
          <w:szCs w:val="24"/>
        </w:rPr>
        <w:t>、实践</w:t>
      </w:r>
      <w:r w:rsidR="0089677E" w:rsidRPr="005A6E09">
        <w:rPr>
          <w:rFonts w:hint="eastAsia"/>
          <w:sz w:val="24"/>
          <w:szCs w:val="24"/>
        </w:rPr>
        <w:t>的特点</w:t>
      </w:r>
      <w:r w:rsidRPr="005A6E09">
        <w:rPr>
          <w:rFonts w:hint="eastAsia"/>
          <w:sz w:val="24"/>
          <w:szCs w:val="24"/>
        </w:rPr>
        <w:t>。</w:t>
      </w:r>
    </w:p>
    <w:p w:rsidR="009B4AE0" w:rsidRPr="005A6E09" w:rsidRDefault="0089677E" w:rsidP="0014183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rPr>
          <w:sz w:val="24"/>
          <w:szCs w:val="24"/>
        </w:rPr>
      </w:pPr>
      <w:r w:rsidRPr="005A6E09">
        <w:rPr>
          <w:rFonts w:hint="eastAsia"/>
          <w:b/>
          <w:sz w:val="24"/>
          <w:szCs w:val="24"/>
        </w:rPr>
        <w:t>学习策略的</w:t>
      </w:r>
      <w:r w:rsidR="0060612D" w:rsidRPr="005A6E09">
        <w:rPr>
          <w:rFonts w:hint="eastAsia"/>
          <w:b/>
          <w:sz w:val="24"/>
          <w:szCs w:val="24"/>
        </w:rPr>
        <w:t>案例</w:t>
      </w:r>
      <w:r w:rsidRPr="005A6E09">
        <w:rPr>
          <w:rFonts w:hint="eastAsia"/>
          <w:b/>
          <w:sz w:val="24"/>
          <w:szCs w:val="24"/>
        </w:rPr>
        <w:t>研究：</w:t>
      </w:r>
      <w:r w:rsidR="0060612D" w:rsidRPr="005A6E09">
        <w:rPr>
          <w:rFonts w:hint="eastAsia"/>
          <w:sz w:val="24"/>
          <w:szCs w:val="24"/>
        </w:rPr>
        <w:t>逐步清晰学习方式的分类：</w:t>
      </w:r>
      <w:r w:rsidRPr="005A6E09">
        <w:rPr>
          <w:rFonts w:hint="eastAsia"/>
          <w:sz w:val="24"/>
          <w:szCs w:val="24"/>
        </w:rPr>
        <w:t>接受式、探究</w:t>
      </w:r>
      <w:r w:rsidR="0060612D" w:rsidRPr="005A6E09">
        <w:rPr>
          <w:rFonts w:hint="eastAsia"/>
          <w:sz w:val="24"/>
          <w:szCs w:val="24"/>
        </w:rPr>
        <w:t>发现</w:t>
      </w:r>
      <w:r w:rsidRPr="005A6E09">
        <w:rPr>
          <w:rFonts w:hint="eastAsia"/>
          <w:sz w:val="24"/>
          <w:szCs w:val="24"/>
        </w:rPr>
        <w:t>式、</w:t>
      </w:r>
      <w:r w:rsidR="0060612D" w:rsidRPr="005A6E09">
        <w:rPr>
          <w:rFonts w:hint="eastAsia"/>
          <w:sz w:val="24"/>
          <w:szCs w:val="24"/>
        </w:rPr>
        <w:t>线上线下混合式，思考三种学习方式的适用范围和操作要领，积累典型案例，可以是单一的学习方式，可以是相互兼容的学习方式，也可以是更微观的</w:t>
      </w:r>
      <w:r w:rsidRPr="005A6E09">
        <w:rPr>
          <w:rFonts w:hint="eastAsia"/>
          <w:sz w:val="24"/>
          <w:szCs w:val="24"/>
        </w:rPr>
        <w:t>学习流程与方法</w:t>
      </w:r>
      <w:r w:rsidR="0060612D" w:rsidRPr="005A6E09">
        <w:rPr>
          <w:rFonts w:hint="eastAsia"/>
          <w:sz w:val="24"/>
          <w:szCs w:val="24"/>
        </w:rPr>
        <w:t>的案例，进行交流</w:t>
      </w:r>
      <w:r w:rsidRPr="005A6E09">
        <w:rPr>
          <w:rFonts w:hint="eastAsia"/>
          <w:sz w:val="24"/>
          <w:szCs w:val="24"/>
        </w:rPr>
        <w:t>。</w:t>
      </w:r>
    </w:p>
    <w:p w:rsidR="0060612D" w:rsidRPr="005A6E09" w:rsidRDefault="0060612D" w:rsidP="0014183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rPr>
          <w:sz w:val="24"/>
          <w:szCs w:val="24"/>
        </w:rPr>
      </w:pPr>
      <w:r w:rsidRPr="005A6E09">
        <w:rPr>
          <w:rFonts w:hint="eastAsia"/>
          <w:b/>
          <w:sz w:val="24"/>
          <w:szCs w:val="24"/>
        </w:rPr>
        <w:t>综合评价的研究：</w:t>
      </w:r>
      <w:r w:rsidRPr="005A6E09">
        <w:rPr>
          <w:rFonts w:hint="eastAsia"/>
          <w:sz w:val="24"/>
          <w:szCs w:val="24"/>
        </w:rPr>
        <w:t>依据学习理论，从“直接观察、书面检测、口头应答、他人评定、自我报告”五个维度，设计和实施评价，如采用积分制，综合学生在课堂、作业和形成性检测中的表现。</w:t>
      </w:r>
    </w:p>
    <w:p w:rsidR="00DF1206" w:rsidRPr="005A6E09" w:rsidRDefault="00DF1206" w:rsidP="005A6E09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24"/>
        </w:rPr>
      </w:pPr>
      <w:r w:rsidRPr="005A6E09">
        <w:rPr>
          <w:rFonts w:ascii="黑体" w:eastAsia="黑体" w:hAnsi="黑体" w:cs="宋体" w:hint="eastAsia"/>
          <w:kern w:val="0"/>
          <w:sz w:val="24"/>
        </w:rPr>
        <w:t>教科研活动各月安排：</w:t>
      </w:r>
    </w:p>
    <w:p w:rsidR="00141833" w:rsidRDefault="00141833" w:rsidP="00141833">
      <w:pPr>
        <w:snapToGrid w:val="0"/>
        <w:spacing w:line="360" w:lineRule="auto"/>
        <w:ind w:left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常规活动：</w:t>
      </w:r>
    </w:p>
    <w:p w:rsidR="00141833" w:rsidRPr="005A6E09" w:rsidRDefault="00141833" w:rsidP="00141833">
      <w:pPr>
        <w:numPr>
          <w:ilvl w:val="0"/>
          <w:numId w:val="5"/>
        </w:numPr>
        <w:snapToGrid w:val="0"/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5A6E09">
        <w:rPr>
          <w:rFonts w:ascii="华文仿宋" w:eastAsia="华文仿宋" w:hAnsi="华文仿宋" w:hint="eastAsia"/>
          <w:b/>
          <w:sz w:val="28"/>
          <w:szCs w:val="28"/>
        </w:rPr>
        <w:t>每月一次全课程半日研讨</w:t>
      </w:r>
    </w:p>
    <w:p w:rsidR="00141833" w:rsidRPr="005A6E09" w:rsidRDefault="00141833" w:rsidP="00141833">
      <w:pPr>
        <w:numPr>
          <w:ilvl w:val="0"/>
          <w:numId w:val="5"/>
        </w:numPr>
        <w:snapToGrid w:val="0"/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5A6E09">
        <w:rPr>
          <w:rFonts w:ascii="华文仿宋" w:eastAsia="华文仿宋" w:hAnsi="华文仿宋" w:hint="eastAsia"/>
          <w:b/>
          <w:sz w:val="28"/>
          <w:szCs w:val="28"/>
        </w:rPr>
        <w:t>参与学校校本研究和节点活动</w:t>
      </w:r>
    </w:p>
    <w:p w:rsidR="00141833" w:rsidRPr="005A6E09" w:rsidRDefault="00141833" w:rsidP="005A6E09">
      <w:pPr>
        <w:snapToGrid w:val="0"/>
        <w:spacing w:line="360" w:lineRule="auto"/>
        <w:ind w:left="420"/>
        <w:rPr>
          <w:rFonts w:ascii="华文仿宋" w:eastAsia="华文仿宋" w:hAnsi="华文仿宋"/>
          <w:b/>
          <w:sz w:val="28"/>
          <w:szCs w:val="28"/>
        </w:rPr>
      </w:pPr>
      <w:r w:rsidRPr="005A6E09">
        <w:rPr>
          <w:rFonts w:ascii="华文仿宋" w:eastAsia="华文仿宋" w:hAnsi="华文仿宋" w:hint="eastAsia"/>
          <w:b/>
          <w:sz w:val="28"/>
          <w:szCs w:val="28"/>
        </w:rPr>
        <w:t>3月</w:t>
      </w:r>
    </w:p>
    <w:p w:rsidR="00141833" w:rsidRPr="005A6E09" w:rsidRDefault="00141833" w:rsidP="005A6E09">
      <w:pPr>
        <w:pStyle w:val="a3"/>
        <w:numPr>
          <w:ilvl w:val="0"/>
          <w:numId w:val="12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A6E09">
        <w:rPr>
          <w:rFonts w:ascii="华文仿宋" w:eastAsia="华文仿宋" w:hAnsi="华文仿宋" w:hint="eastAsia"/>
          <w:sz w:val="28"/>
          <w:szCs w:val="28"/>
        </w:rPr>
        <w:t>教科研分管领导会</w:t>
      </w:r>
    </w:p>
    <w:p w:rsidR="00141833" w:rsidRPr="005A6E09" w:rsidRDefault="00141833" w:rsidP="005A6E09">
      <w:pPr>
        <w:pStyle w:val="a3"/>
        <w:numPr>
          <w:ilvl w:val="0"/>
          <w:numId w:val="12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A6E09">
        <w:rPr>
          <w:rFonts w:ascii="华文仿宋" w:eastAsia="华文仿宋" w:hAnsi="华文仿宋" w:hint="eastAsia"/>
          <w:sz w:val="28"/>
          <w:szCs w:val="28"/>
        </w:rPr>
        <w:t>选题培训</w:t>
      </w:r>
    </w:p>
    <w:p w:rsidR="00141833" w:rsidRPr="005A6E09" w:rsidRDefault="00141833" w:rsidP="005A6E09">
      <w:pPr>
        <w:pStyle w:val="a3"/>
        <w:numPr>
          <w:ilvl w:val="0"/>
          <w:numId w:val="12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A6E09">
        <w:rPr>
          <w:rFonts w:ascii="华文仿宋" w:eastAsia="华文仿宋" w:hAnsi="华文仿宋" w:hint="eastAsia"/>
          <w:sz w:val="28"/>
          <w:szCs w:val="28"/>
        </w:rPr>
        <w:t>完成学校对省规划课题的申报</w:t>
      </w:r>
    </w:p>
    <w:p w:rsidR="00141833" w:rsidRPr="005A6E09" w:rsidRDefault="00141833" w:rsidP="005A6E09">
      <w:pPr>
        <w:snapToGrid w:val="0"/>
        <w:spacing w:line="360" w:lineRule="auto"/>
        <w:ind w:left="420"/>
        <w:rPr>
          <w:rFonts w:ascii="华文仿宋" w:eastAsia="华文仿宋" w:hAnsi="华文仿宋"/>
          <w:b/>
          <w:sz w:val="28"/>
          <w:szCs w:val="28"/>
        </w:rPr>
      </w:pPr>
      <w:r w:rsidRPr="005A6E09">
        <w:rPr>
          <w:rFonts w:ascii="华文仿宋" w:eastAsia="华文仿宋" w:hAnsi="华文仿宋" w:hint="eastAsia"/>
          <w:b/>
          <w:sz w:val="28"/>
          <w:szCs w:val="28"/>
        </w:rPr>
        <w:t>4月：</w:t>
      </w:r>
    </w:p>
    <w:p w:rsidR="004C258F" w:rsidRPr="004C258F" w:rsidRDefault="004C258F" w:rsidP="00F57B81">
      <w:pPr>
        <w:pStyle w:val="a3"/>
        <w:numPr>
          <w:ilvl w:val="0"/>
          <w:numId w:val="21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4C258F">
        <w:rPr>
          <w:rFonts w:ascii="华文仿宋" w:eastAsia="华文仿宋" w:hAnsi="华文仿宋" w:hint="eastAsia"/>
          <w:sz w:val="28"/>
          <w:szCs w:val="28"/>
        </w:rPr>
        <w:t>区级课题申报</w:t>
      </w:r>
    </w:p>
    <w:p w:rsidR="00141833" w:rsidRPr="00B436D6" w:rsidRDefault="00141833" w:rsidP="00F57B81">
      <w:pPr>
        <w:pStyle w:val="a3"/>
        <w:numPr>
          <w:ilvl w:val="0"/>
          <w:numId w:val="21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B436D6">
        <w:rPr>
          <w:rFonts w:ascii="华文仿宋" w:eastAsia="华文仿宋" w:hAnsi="华文仿宋" w:hint="eastAsia"/>
          <w:sz w:val="28"/>
          <w:szCs w:val="28"/>
        </w:rPr>
        <w:t>市教科研基地学校区域开放</w:t>
      </w:r>
      <w:proofErr w:type="gramStart"/>
      <w:r w:rsidRPr="00B436D6">
        <w:rPr>
          <w:rFonts w:ascii="华文仿宋" w:eastAsia="华文仿宋" w:hAnsi="华文仿宋" w:hint="eastAsia"/>
          <w:sz w:val="28"/>
          <w:szCs w:val="28"/>
        </w:rPr>
        <w:t>暨成果</w:t>
      </w:r>
      <w:proofErr w:type="gramEnd"/>
      <w:r w:rsidRPr="00B436D6">
        <w:rPr>
          <w:rFonts w:ascii="华文仿宋" w:eastAsia="华文仿宋" w:hAnsi="华文仿宋" w:hint="eastAsia"/>
          <w:sz w:val="28"/>
          <w:szCs w:val="28"/>
        </w:rPr>
        <w:t>推广活动</w:t>
      </w:r>
    </w:p>
    <w:p w:rsidR="00141833" w:rsidRPr="005A6E09" w:rsidRDefault="00141833" w:rsidP="005A6E09">
      <w:pPr>
        <w:snapToGrid w:val="0"/>
        <w:spacing w:line="360" w:lineRule="auto"/>
        <w:ind w:left="420"/>
        <w:rPr>
          <w:rFonts w:ascii="华文仿宋" w:eastAsia="华文仿宋" w:hAnsi="华文仿宋"/>
          <w:b/>
          <w:sz w:val="28"/>
          <w:szCs w:val="28"/>
        </w:rPr>
      </w:pPr>
      <w:r w:rsidRPr="005A6E09">
        <w:rPr>
          <w:rFonts w:ascii="华文仿宋" w:eastAsia="华文仿宋" w:hAnsi="华文仿宋" w:hint="eastAsia"/>
          <w:b/>
          <w:sz w:val="28"/>
          <w:szCs w:val="28"/>
        </w:rPr>
        <w:lastRenderedPageBreak/>
        <w:t>5月</w:t>
      </w:r>
    </w:p>
    <w:p w:rsidR="004C258F" w:rsidRPr="00B436D6" w:rsidRDefault="004C258F" w:rsidP="004C258F">
      <w:pPr>
        <w:pStyle w:val="a3"/>
        <w:numPr>
          <w:ilvl w:val="0"/>
          <w:numId w:val="20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B436D6">
        <w:rPr>
          <w:rFonts w:ascii="华文仿宋" w:eastAsia="华文仿宋" w:hAnsi="华文仿宋" w:hint="eastAsia"/>
          <w:sz w:val="28"/>
          <w:szCs w:val="28"/>
        </w:rPr>
        <w:t>天宁区教科研工作会议</w:t>
      </w:r>
    </w:p>
    <w:p w:rsidR="00141833" w:rsidRPr="005A6E09" w:rsidRDefault="00141833" w:rsidP="005A6E09">
      <w:pPr>
        <w:pStyle w:val="a3"/>
        <w:numPr>
          <w:ilvl w:val="0"/>
          <w:numId w:val="20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A6E09">
        <w:rPr>
          <w:rFonts w:ascii="华文仿宋" w:eastAsia="华文仿宋" w:hAnsi="华文仿宋" w:hint="eastAsia"/>
          <w:sz w:val="28"/>
          <w:szCs w:val="28"/>
        </w:rPr>
        <w:t>网页互检、抽检</w:t>
      </w:r>
    </w:p>
    <w:p w:rsidR="00141833" w:rsidRPr="005A6E09" w:rsidRDefault="00141833" w:rsidP="00141833">
      <w:pPr>
        <w:snapToGrid w:val="0"/>
        <w:spacing w:line="360" w:lineRule="auto"/>
        <w:ind w:left="420"/>
        <w:rPr>
          <w:rFonts w:ascii="华文仿宋" w:eastAsia="华文仿宋" w:hAnsi="华文仿宋"/>
          <w:b/>
          <w:sz w:val="28"/>
          <w:szCs w:val="28"/>
        </w:rPr>
      </w:pPr>
      <w:r w:rsidRPr="005A6E09">
        <w:rPr>
          <w:rFonts w:ascii="华文仿宋" w:eastAsia="华文仿宋" w:hAnsi="华文仿宋" w:hint="eastAsia"/>
          <w:b/>
          <w:sz w:val="28"/>
          <w:szCs w:val="28"/>
        </w:rPr>
        <w:t>6月：</w:t>
      </w:r>
    </w:p>
    <w:p w:rsidR="004C258F" w:rsidRPr="00B436D6" w:rsidRDefault="004C258F" w:rsidP="004C258F">
      <w:pPr>
        <w:pStyle w:val="a3"/>
        <w:numPr>
          <w:ilvl w:val="0"/>
          <w:numId w:val="13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B436D6">
        <w:rPr>
          <w:rFonts w:ascii="华文仿宋" w:eastAsia="华文仿宋" w:hAnsi="华文仿宋" w:hint="eastAsia"/>
          <w:sz w:val="28"/>
          <w:szCs w:val="28"/>
        </w:rPr>
        <w:t>市教科研基地学校区域开放</w:t>
      </w:r>
      <w:proofErr w:type="gramStart"/>
      <w:r w:rsidRPr="00B436D6">
        <w:rPr>
          <w:rFonts w:ascii="华文仿宋" w:eastAsia="华文仿宋" w:hAnsi="华文仿宋" w:hint="eastAsia"/>
          <w:sz w:val="28"/>
          <w:szCs w:val="28"/>
        </w:rPr>
        <w:t>暨成果</w:t>
      </w:r>
      <w:proofErr w:type="gramEnd"/>
      <w:r w:rsidRPr="00B436D6">
        <w:rPr>
          <w:rFonts w:ascii="华文仿宋" w:eastAsia="华文仿宋" w:hAnsi="华文仿宋" w:hint="eastAsia"/>
          <w:sz w:val="28"/>
          <w:szCs w:val="28"/>
        </w:rPr>
        <w:t>推广活动</w:t>
      </w:r>
    </w:p>
    <w:p w:rsidR="00141833" w:rsidRPr="005A6E09" w:rsidRDefault="00141833" w:rsidP="005A6E09">
      <w:pPr>
        <w:pStyle w:val="a3"/>
        <w:numPr>
          <w:ilvl w:val="0"/>
          <w:numId w:val="13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A6E09">
        <w:rPr>
          <w:rFonts w:ascii="华文仿宋" w:eastAsia="华文仿宋" w:hAnsi="华文仿宋" w:hint="eastAsia"/>
          <w:sz w:val="28"/>
          <w:szCs w:val="28"/>
        </w:rPr>
        <w:t>全课程探索总结活动</w:t>
      </w:r>
    </w:p>
    <w:p w:rsidR="00141833" w:rsidRDefault="00141833" w:rsidP="00141833">
      <w:pPr>
        <w:snapToGrid w:val="0"/>
        <w:spacing w:line="360" w:lineRule="auto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>
        <w:rPr>
          <w:rFonts w:ascii="仿宋_GB2312" w:eastAsia="仿宋_GB2312" w:hAnsi="宋体" w:cs="Arial" w:hint="eastAsia"/>
          <w:b/>
          <w:kern w:val="0"/>
          <w:sz w:val="24"/>
        </w:rPr>
        <w:t>*注</w:t>
      </w:r>
      <w:r>
        <w:rPr>
          <w:rFonts w:ascii="仿宋_GB2312" w:eastAsia="仿宋_GB2312" w:cs="宋体" w:hint="eastAsia"/>
          <w:b/>
          <w:kern w:val="0"/>
          <w:sz w:val="24"/>
        </w:rPr>
        <w:t>：</w:t>
      </w:r>
      <w:r>
        <w:rPr>
          <w:rFonts w:ascii="仿宋_GB2312" w:eastAsia="仿宋_GB2312" w:hAnsi="宋体" w:cs="Arial" w:hint="eastAsia"/>
          <w:b/>
          <w:kern w:val="0"/>
          <w:sz w:val="24"/>
        </w:rPr>
        <w:t>3月5日前，请做好以下常规工作：</w:t>
      </w:r>
    </w:p>
    <w:p w:rsidR="00141833" w:rsidRDefault="00141833" w:rsidP="0014183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学校教科研分管领导制订学校计划（后附校内各课题研究计划），填写《天宁区学校校本研究安排表》，电子稿发至邮箱：</w:t>
      </w:r>
      <w:hyperlink r:id="rId9" w:history="1">
        <w:r>
          <w:rPr>
            <w:rStyle w:val="a7"/>
            <w:rFonts w:ascii="仿宋_GB2312" w:eastAsia="仿宋_GB2312" w:hAnsi="宋体" w:cs="Arial" w:hint="eastAsia"/>
            <w:kern w:val="0"/>
            <w:sz w:val="24"/>
          </w:rPr>
          <w:t>tjujys@163.com</w:t>
        </w:r>
      </w:hyperlink>
      <w:r>
        <w:rPr>
          <w:rFonts w:ascii="仿宋_GB2312" w:eastAsia="仿宋_GB2312" w:hAnsi="宋体" w:cs="Arial" w:hint="eastAsia"/>
          <w:kern w:val="0"/>
          <w:sz w:val="24"/>
        </w:rPr>
        <w:t xml:space="preserve"> 。</w:t>
      </w:r>
    </w:p>
    <w:p w:rsidR="00141833" w:rsidRDefault="00141833" w:rsidP="0014183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各课题组将研究计划上传至本课题网页上。</w:t>
      </w:r>
    </w:p>
    <w:p w:rsidR="00141833" w:rsidRDefault="00141833" w:rsidP="0014183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提交课题变更申请表。</w:t>
      </w:r>
    </w:p>
    <w:p w:rsidR="00DF1206" w:rsidRPr="00141833" w:rsidRDefault="00141833" w:rsidP="00141833">
      <w:pPr>
        <w:adjustRightInd w:val="0"/>
        <w:snapToGrid w:val="0"/>
        <w:spacing w:line="360" w:lineRule="auto"/>
        <w:ind w:left="525"/>
        <w:jc w:val="right"/>
        <w:rPr>
          <w:rFonts w:ascii="宋体" w:hAnsi="宋体" w:cs="Arial"/>
          <w:kern w:val="0"/>
          <w:sz w:val="24"/>
        </w:rPr>
      </w:pPr>
      <w:r w:rsidRPr="00141833">
        <w:rPr>
          <w:rFonts w:ascii="宋体" w:hAnsi="宋体" w:cs="Arial" w:hint="eastAsia"/>
          <w:kern w:val="0"/>
          <w:sz w:val="24"/>
        </w:rPr>
        <w:t>天宁区教师发展中心</w:t>
      </w:r>
    </w:p>
    <w:p w:rsidR="00B436D6" w:rsidRDefault="00141833" w:rsidP="00141833">
      <w:pPr>
        <w:adjustRightInd w:val="0"/>
        <w:snapToGrid w:val="0"/>
        <w:spacing w:line="360" w:lineRule="auto"/>
        <w:ind w:left="525"/>
        <w:jc w:val="righ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二〇一五年一月</w:t>
      </w:r>
    </w:p>
    <w:p w:rsidR="00141833" w:rsidRPr="009B4AE0" w:rsidRDefault="00141833" w:rsidP="00141833">
      <w:pPr>
        <w:snapToGrid w:val="0"/>
        <w:spacing w:line="360" w:lineRule="auto"/>
        <w:ind w:firstLineChars="200" w:firstLine="420"/>
      </w:pPr>
      <w:bookmarkStart w:id="0" w:name="_GoBack"/>
      <w:bookmarkEnd w:id="0"/>
    </w:p>
    <w:sectPr w:rsidR="00141833" w:rsidRPr="009B4AE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62" w:rsidRDefault="00F37562" w:rsidP="0064648F">
      <w:r>
        <w:separator/>
      </w:r>
    </w:p>
  </w:endnote>
  <w:endnote w:type="continuationSeparator" w:id="0">
    <w:p w:rsidR="00F37562" w:rsidRDefault="00F37562" w:rsidP="006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651984"/>
      <w:docPartObj>
        <w:docPartGallery w:val="Page Numbers (Bottom of Page)"/>
        <w:docPartUnique/>
      </w:docPartObj>
    </w:sdtPr>
    <w:sdtEndPr/>
    <w:sdtContent>
      <w:p w:rsidR="005A6E09" w:rsidRDefault="005A6E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1F" w:rsidRPr="00C6491F">
          <w:rPr>
            <w:noProof/>
            <w:lang w:val="zh-CN"/>
          </w:rPr>
          <w:t>4</w:t>
        </w:r>
        <w:r>
          <w:fldChar w:fldCharType="end"/>
        </w:r>
      </w:p>
    </w:sdtContent>
  </w:sdt>
  <w:p w:rsidR="005A6E09" w:rsidRDefault="005A6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62" w:rsidRDefault="00F37562" w:rsidP="0064648F">
      <w:r>
        <w:separator/>
      </w:r>
    </w:p>
  </w:footnote>
  <w:footnote w:type="continuationSeparator" w:id="0">
    <w:p w:rsidR="00F37562" w:rsidRDefault="00F37562" w:rsidP="0064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C3"/>
    <w:multiLevelType w:val="hybridMultilevel"/>
    <w:tmpl w:val="BB3ED1F2"/>
    <w:lvl w:ilvl="0" w:tplc="04090013">
      <w:start w:val="1"/>
      <w:numFmt w:val="chineseCountingThousand"/>
      <w:lvlText w:val="%1、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913C62"/>
    <w:multiLevelType w:val="hybridMultilevel"/>
    <w:tmpl w:val="7EAAD4F2"/>
    <w:lvl w:ilvl="0" w:tplc="21F6245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7A1122"/>
    <w:multiLevelType w:val="hybridMultilevel"/>
    <w:tmpl w:val="58704C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D209BA"/>
    <w:multiLevelType w:val="hybridMultilevel"/>
    <w:tmpl w:val="AAFE6196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0B045B16"/>
    <w:multiLevelType w:val="hybridMultilevel"/>
    <w:tmpl w:val="2EB8AD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3571E3F"/>
    <w:multiLevelType w:val="hybridMultilevel"/>
    <w:tmpl w:val="1D383B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970E24"/>
    <w:multiLevelType w:val="hybridMultilevel"/>
    <w:tmpl w:val="62BC66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28E3370C"/>
    <w:multiLevelType w:val="hybridMultilevel"/>
    <w:tmpl w:val="C3F4F57A"/>
    <w:lvl w:ilvl="0" w:tplc="21F624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A106896"/>
    <w:multiLevelType w:val="hybridMultilevel"/>
    <w:tmpl w:val="DA4C1F30"/>
    <w:lvl w:ilvl="0" w:tplc="E2E02B2A">
      <w:start w:val="1"/>
      <w:numFmt w:val="japaneseCounting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6DC67A9"/>
    <w:multiLevelType w:val="hybridMultilevel"/>
    <w:tmpl w:val="044AE5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FF1B13"/>
    <w:multiLevelType w:val="hybridMultilevel"/>
    <w:tmpl w:val="5C4086A0"/>
    <w:lvl w:ilvl="0" w:tplc="0BFAB7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811E6F"/>
    <w:multiLevelType w:val="hybridMultilevel"/>
    <w:tmpl w:val="613C99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FE4E4A"/>
    <w:multiLevelType w:val="hybridMultilevel"/>
    <w:tmpl w:val="533C91E8"/>
    <w:lvl w:ilvl="0" w:tplc="21F62458">
      <w:start w:val="1"/>
      <w:numFmt w:val="decimal"/>
      <w:lvlText w:val="（%1）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37B0FBB"/>
    <w:multiLevelType w:val="hybridMultilevel"/>
    <w:tmpl w:val="70E0CF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FC4F50"/>
    <w:multiLevelType w:val="hybridMultilevel"/>
    <w:tmpl w:val="E5B616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46324F6"/>
    <w:multiLevelType w:val="hybridMultilevel"/>
    <w:tmpl w:val="6F4AD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8131C5F"/>
    <w:multiLevelType w:val="hybridMultilevel"/>
    <w:tmpl w:val="1A0A429E"/>
    <w:lvl w:ilvl="0" w:tplc="21F62458">
      <w:start w:val="1"/>
      <w:numFmt w:val="decimal"/>
      <w:lvlText w:val="（%1）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0894361"/>
    <w:multiLevelType w:val="hybridMultilevel"/>
    <w:tmpl w:val="58704C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F734FB8"/>
    <w:multiLevelType w:val="hybridMultilevel"/>
    <w:tmpl w:val="2EB43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D13B49"/>
    <w:multiLevelType w:val="hybridMultilevel"/>
    <w:tmpl w:val="58704C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91F5FD7"/>
    <w:multiLevelType w:val="hybridMultilevel"/>
    <w:tmpl w:val="0DC82EC2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9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31"/>
    <w:rsid w:val="00141833"/>
    <w:rsid w:val="00177EC8"/>
    <w:rsid w:val="001D3631"/>
    <w:rsid w:val="00242EFE"/>
    <w:rsid w:val="00274296"/>
    <w:rsid w:val="0038138B"/>
    <w:rsid w:val="004C258F"/>
    <w:rsid w:val="00513112"/>
    <w:rsid w:val="005301F5"/>
    <w:rsid w:val="005A6E09"/>
    <w:rsid w:val="0060612D"/>
    <w:rsid w:val="0064648F"/>
    <w:rsid w:val="006D6605"/>
    <w:rsid w:val="007114BA"/>
    <w:rsid w:val="007E0099"/>
    <w:rsid w:val="00802C01"/>
    <w:rsid w:val="008117A1"/>
    <w:rsid w:val="0089677E"/>
    <w:rsid w:val="00980EB9"/>
    <w:rsid w:val="009B4AE0"/>
    <w:rsid w:val="009E6A88"/>
    <w:rsid w:val="00A821B0"/>
    <w:rsid w:val="00AD0DC9"/>
    <w:rsid w:val="00AE7F87"/>
    <w:rsid w:val="00B13588"/>
    <w:rsid w:val="00B436D6"/>
    <w:rsid w:val="00C6491F"/>
    <w:rsid w:val="00CF7491"/>
    <w:rsid w:val="00DF1206"/>
    <w:rsid w:val="00E244F1"/>
    <w:rsid w:val="00E70853"/>
    <w:rsid w:val="00F37562"/>
    <w:rsid w:val="00F57B81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64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648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2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206"/>
  </w:style>
  <w:style w:type="character" w:styleId="a7">
    <w:name w:val="Hyperlink"/>
    <w:basedOn w:val="a0"/>
    <w:semiHidden/>
    <w:unhideWhenUsed/>
    <w:rsid w:val="00141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64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648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2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206"/>
  </w:style>
  <w:style w:type="character" w:styleId="a7">
    <w:name w:val="Hyperlink"/>
    <w:basedOn w:val="a0"/>
    <w:semiHidden/>
    <w:unhideWhenUsed/>
    <w:rsid w:val="00141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jujy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E5D1-DC2F-42D2-B782-F7AD4068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1986</Characters>
  <Application>Microsoft Office Word</Application>
  <DocSecurity>0</DocSecurity>
  <Lines>16</Lines>
  <Paragraphs>4</Paragraphs>
  <ScaleCrop>false</ScaleCrop>
  <Company>China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2015-01-30T03:59:00Z</dcterms:created>
  <dcterms:modified xsi:type="dcterms:W3CDTF">2015-01-30T03:59:00Z</dcterms:modified>
</cp:coreProperties>
</file>