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ascii="黑体" w:hAnsi="宋体" w:eastAsia="黑体" w:cs="华文细黑"/>
          <w:b/>
          <w:bCs/>
          <w:sz w:val="44"/>
          <w:szCs w:val="44"/>
          <w:lang w:val="zh-CN"/>
        </w:rPr>
      </w:pPr>
      <w:r>
        <w:rPr>
          <w:rFonts w:hint="eastAsia" w:ascii="黑体" w:hAnsi="宋体" w:eastAsia="黑体"/>
          <w:b/>
          <w:bCs/>
          <w:sz w:val="44"/>
          <w:szCs w:val="44"/>
        </w:rPr>
        <w:t>清凉小学201</w:t>
      </w:r>
      <w:r>
        <w:rPr>
          <w:rFonts w:hint="eastAsia" w:ascii="黑体" w:hAnsi="宋体" w:eastAsia="黑体"/>
          <w:b/>
          <w:bCs/>
          <w:sz w:val="44"/>
          <w:szCs w:val="44"/>
          <w:lang w:val="en-US" w:eastAsia="zh-CN"/>
        </w:rPr>
        <w:t>6</w:t>
      </w:r>
      <w:r>
        <w:rPr>
          <w:rFonts w:hint="eastAsia" w:ascii="黑体" w:hAnsi="宋体" w:eastAsia="黑体"/>
          <w:b/>
          <w:bCs/>
          <w:sz w:val="44"/>
          <w:szCs w:val="44"/>
        </w:rPr>
        <w:t>--</w:t>
      </w:r>
      <w:r>
        <w:rPr>
          <w:rFonts w:hint="eastAsia" w:ascii="黑体" w:hAnsi="宋体" w:eastAsia="黑体"/>
          <w:sz w:val="44"/>
          <w:szCs w:val="44"/>
        </w:rPr>
        <w:t>201</w:t>
      </w:r>
      <w:r>
        <w:rPr>
          <w:rFonts w:hint="eastAsia" w:ascii="黑体" w:hAnsi="宋体" w:eastAsia="黑体"/>
          <w:sz w:val="44"/>
          <w:szCs w:val="44"/>
          <w:lang w:val="en-US" w:eastAsia="zh-CN"/>
        </w:rPr>
        <w:t>7</w:t>
      </w:r>
      <w:r>
        <w:rPr>
          <w:rFonts w:hint="eastAsia" w:ascii="黑体" w:hAnsi="宋体" w:eastAsia="黑体" w:cs="华文细黑"/>
          <w:b/>
          <w:bCs/>
          <w:sz w:val="44"/>
          <w:szCs w:val="44"/>
          <w:lang w:val="zh-CN"/>
        </w:rPr>
        <w:t>学年第一学期</w:t>
      </w:r>
    </w:p>
    <w:p>
      <w:pPr>
        <w:spacing w:line="500" w:lineRule="exact"/>
        <w:ind w:firstLine="2399" w:firstLineChars="543"/>
        <w:rPr>
          <w:rFonts w:hint="eastAsia" w:ascii="黑体" w:hAnsi="宋体" w:eastAsia="黑体"/>
          <w:b/>
          <w:color w:val="000000"/>
          <w:sz w:val="44"/>
          <w:szCs w:val="44"/>
        </w:rPr>
      </w:pPr>
      <w:r>
        <w:rPr>
          <w:rFonts w:hint="eastAsia" w:ascii="黑体" w:hAnsi="宋体" w:eastAsia="黑体"/>
          <w:b/>
          <w:bCs/>
          <w:sz w:val="44"/>
          <w:szCs w:val="44"/>
        </w:rPr>
        <w:t>英语教研工作计划</w:t>
      </w:r>
    </w:p>
    <w:p>
      <w:pPr>
        <w:autoSpaceDE w:val="0"/>
        <w:autoSpaceDN w:val="0"/>
        <w:adjustRightInd w:val="0"/>
        <w:spacing w:line="500" w:lineRule="exact"/>
        <w:ind w:firstLine="482"/>
        <w:rPr>
          <w:rFonts w:hint="eastAsia" w:ascii="黑体" w:eastAsia="黑体" w:cs="黑体"/>
          <w:b/>
          <w:bCs/>
          <w:sz w:val="28"/>
          <w:szCs w:val="28"/>
          <w:lang w:val="zh-CN"/>
        </w:rPr>
      </w:pPr>
      <w:r>
        <w:rPr>
          <w:rFonts w:hint="eastAsia" w:ascii="黑体" w:eastAsia="黑体" w:cs="黑体"/>
          <w:b/>
          <w:bCs/>
          <w:sz w:val="28"/>
          <w:szCs w:val="28"/>
          <w:lang w:val="zh-CN"/>
        </w:rPr>
        <w:t>一、工作思路</w:t>
      </w:r>
    </w:p>
    <w:p>
      <w:pPr>
        <w:autoSpaceDE w:val="0"/>
        <w:autoSpaceDN w:val="0"/>
        <w:adjustRightInd w:val="0"/>
        <w:spacing w:line="480" w:lineRule="exact"/>
        <w:ind w:firstLine="482"/>
        <w:rPr>
          <w:rFonts w:hint="eastAsia" w:ascii="宋体" w:hAnsi="宋体"/>
          <w:sz w:val="24"/>
        </w:rPr>
      </w:pPr>
      <w:r>
        <w:rPr>
          <w:rFonts w:hint="eastAsia" w:ascii="宋体" w:hAnsi="宋体" w:cs="宋体"/>
          <w:sz w:val="24"/>
          <w:lang w:val="zh-CN"/>
        </w:rPr>
        <w:t>在新的学期里，我校英语教研组</w:t>
      </w:r>
      <w:r>
        <w:rPr>
          <w:rFonts w:hint="eastAsia" w:ascii="宋体" w:hAnsi="宋体"/>
          <w:color w:val="000000"/>
          <w:sz w:val="24"/>
        </w:rPr>
        <w:t>将立足于本校英语教育发展的实际情况，以市、区教研室工作精神为指导，</w:t>
      </w:r>
      <w:r>
        <w:rPr>
          <w:rFonts w:hint="eastAsia" w:ascii="宋体" w:hAnsi="宋体"/>
          <w:color w:val="000000"/>
          <w:sz w:val="24"/>
          <w:szCs w:val="24"/>
        </w:rPr>
        <w:t>从小学英语课程建设、课堂教学转型以及学生英语素养养成三个方面，</w:t>
      </w:r>
      <w:r>
        <w:rPr>
          <w:rFonts w:hint="eastAsia" w:eastAsia="Arial Unicode MS" w:cs="Times New Roman"/>
          <w:sz w:val="21"/>
          <w:szCs w:val="21"/>
          <w:u w:val="none" w:color="auto"/>
          <w:lang w:val="zh-TW" w:eastAsia="zh-TW"/>
        </w:rPr>
        <w:t>将围绕学科关键素养</w:t>
      </w:r>
      <w:r>
        <w:rPr>
          <w:rFonts w:hint="eastAsia" w:cs="Times New Roman"/>
          <w:color w:val="auto"/>
          <w:sz w:val="21"/>
          <w:szCs w:val="21"/>
          <w:u w:val="none" w:color="auto"/>
          <w:lang w:val="zh-TW"/>
        </w:rPr>
        <w:t>“阅读</w:t>
      </w:r>
      <w:r>
        <w:rPr>
          <w:rFonts w:hint="eastAsia" w:eastAsia="Arial Unicode MS" w:cs="Times New Roman"/>
          <w:color w:val="auto"/>
          <w:sz w:val="21"/>
          <w:szCs w:val="21"/>
          <w:u w:val="none" w:color="auto"/>
          <w:lang w:val="zh-TW" w:eastAsia="zh-TW"/>
        </w:rPr>
        <w:t>能力</w:t>
      </w:r>
      <w:r>
        <w:rPr>
          <w:rFonts w:hint="eastAsia" w:cs="Times New Roman"/>
          <w:color w:val="auto"/>
          <w:sz w:val="21"/>
          <w:szCs w:val="21"/>
          <w:u w:val="none" w:color="auto"/>
          <w:lang w:val="zh-TW"/>
        </w:rPr>
        <w:t>”</w:t>
      </w:r>
      <w:r>
        <w:rPr>
          <w:rFonts w:hint="eastAsia" w:cs="Times New Roman"/>
          <w:sz w:val="21"/>
          <w:szCs w:val="21"/>
          <w:u w:val="none" w:color="auto"/>
          <w:lang w:val="zh-TW"/>
        </w:rPr>
        <w:t>和“表达能力”</w:t>
      </w:r>
      <w:r>
        <w:rPr>
          <w:rFonts w:hint="eastAsia" w:eastAsia="Arial Unicode MS" w:cs="Times New Roman"/>
          <w:sz w:val="21"/>
          <w:szCs w:val="21"/>
          <w:u w:val="none" w:color="auto"/>
          <w:lang w:val="zh-TW" w:eastAsia="zh-TW"/>
        </w:rPr>
        <w:t>的提升，</w:t>
      </w:r>
      <w:r>
        <w:rPr>
          <w:rFonts w:hint="eastAsia" w:eastAsia="Arial Unicode MS" w:cs="Times New Roman"/>
          <w:sz w:val="21"/>
          <w:szCs w:val="21"/>
          <w:u w:val="none" w:color="auto"/>
          <w:lang w:val="zh-TW"/>
        </w:rPr>
        <w:t>以教师专业发展为核心，以课堂转型为抓手，以日常研训活动为平台</w:t>
      </w:r>
      <w:r>
        <w:rPr>
          <w:rFonts w:hint="eastAsia" w:eastAsia="Arial Unicode MS" w:cs="Times New Roman"/>
          <w:sz w:val="21"/>
          <w:szCs w:val="21"/>
          <w:u w:val="none" w:color="auto"/>
          <w:lang w:val="zh-TW" w:eastAsia="zh-TW"/>
        </w:rPr>
        <w:t>开展</w:t>
      </w:r>
      <w:r>
        <w:rPr>
          <w:rFonts w:hint="eastAsia" w:eastAsia="Arial Unicode MS" w:cs="Times New Roman"/>
          <w:sz w:val="21"/>
          <w:szCs w:val="21"/>
          <w:u w:val="none" w:color="auto"/>
          <w:lang w:val="zh-TW"/>
        </w:rPr>
        <w:t>各类活动，立足需求，分层推进，</w:t>
      </w:r>
      <w:r>
        <w:rPr>
          <w:rFonts w:hint="eastAsia" w:eastAsia="Arial Unicode MS" w:cs="Times New Roman"/>
          <w:sz w:val="21"/>
          <w:szCs w:val="21"/>
          <w:u w:val="none" w:color="auto"/>
          <w:lang w:val="zh-TW" w:eastAsia="zh-TW"/>
        </w:rPr>
        <w:t>实现新形势下课程改革的新突破和新发展</w:t>
      </w:r>
      <w:r>
        <w:rPr>
          <w:rFonts w:hint="eastAsia" w:ascii="宋体" w:hAnsi="宋体"/>
          <w:color w:val="000000"/>
          <w:sz w:val="24"/>
          <w:szCs w:val="24"/>
          <w:lang w:eastAsia="zh-CN"/>
        </w:rPr>
        <w:t>；同时</w:t>
      </w:r>
      <w:r>
        <w:rPr>
          <w:rFonts w:hint="eastAsia" w:ascii="宋体" w:hAnsi="宋体"/>
          <w:sz w:val="24"/>
        </w:rPr>
        <w:t>继续以课程改革为中心，以课堂教学、学科质量和教师发展为突破口，注重解决教学问题的有效性，努力提升教研水平，以此促进师生的主动发展。</w:t>
      </w:r>
    </w:p>
    <w:p>
      <w:pPr>
        <w:autoSpaceDE w:val="0"/>
        <w:autoSpaceDN w:val="0"/>
        <w:adjustRightInd w:val="0"/>
        <w:spacing w:line="480" w:lineRule="exact"/>
        <w:ind w:firstLine="482"/>
        <w:rPr>
          <w:rFonts w:hint="eastAsia" w:ascii="黑体" w:hAnsi="宋体" w:eastAsia="黑体" w:cs="黑体"/>
          <w:b/>
          <w:bCs/>
          <w:sz w:val="24"/>
          <w:lang w:val="zh-CN"/>
        </w:rPr>
      </w:pPr>
      <w:r>
        <w:rPr>
          <w:rFonts w:hint="eastAsia" w:ascii="黑体" w:hAnsi="宋体" w:eastAsia="黑体" w:cs="黑体"/>
          <w:b/>
          <w:bCs/>
          <w:sz w:val="24"/>
          <w:lang w:val="zh-CN"/>
        </w:rPr>
        <w:t>二、主要工作</w:t>
      </w:r>
    </w:p>
    <w:p>
      <w:pPr>
        <w:pStyle w:val="2"/>
        <w:spacing w:after="0" w:afterLines="0" w:line="480" w:lineRule="exact"/>
        <w:ind w:firstLine="480" w:firstLineChars="200"/>
        <w:rPr>
          <w:rFonts w:hint="eastAsia"/>
          <w:lang w:val="en-US"/>
        </w:rPr>
      </w:pPr>
      <w:r>
        <w:rPr>
          <w:rFonts w:hint="eastAsia"/>
        </w:rPr>
        <w:t>1、</w:t>
      </w:r>
      <w:r>
        <w:rPr>
          <w:rFonts w:hint="eastAsia"/>
          <w:lang w:eastAsia="zh-CN"/>
        </w:rPr>
        <w:t>教师培训</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440" w:lineRule="exact"/>
        <w:rPr>
          <w:rFonts w:hint="eastAsia" w:ascii="宋体" w:hAnsi="宋体"/>
          <w:sz w:val="24"/>
        </w:rPr>
      </w:pPr>
      <w:r>
        <w:rPr>
          <w:rFonts w:hint="eastAsia"/>
          <w:kern w:val="0"/>
          <w:u w:val="none" w:color="auto"/>
        </w:rPr>
        <w:t xml:space="preserve"> </w:t>
      </w:r>
      <w:r>
        <w:rPr>
          <w:rFonts w:hint="eastAsia"/>
          <w:kern w:val="0"/>
          <w:u w:val="none" w:color="auto"/>
          <w:lang w:val="en-US" w:eastAsia="zh-CN"/>
        </w:rPr>
        <w:t xml:space="preserve">     </w:t>
      </w:r>
      <w:r>
        <w:rPr>
          <w:rFonts w:hint="eastAsia"/>
          <w:kern w:val="0"/>
          <w:u w:val="none" w:color="auto"/>
          <w:lang w:val="zh-TW"/>
        </w:rPr>
        <w:t>重点抓好</w:t>
      </w:r>
      <w:r>
        <w:rPr>
          <w:rFonts w:hint="eastAsia"/>
          <w:kern w:val="0"/>
          <w:u w:val="none" w:color="auto"/>
        </w:rPr>
        <w:t>青年教师团队的建设</w:t>
      </w:r>
      <w:r>
        <w:rPr>
          <w:rFonts w:hint="eastAsia"/>
          <w:kern w:val="0"/>
          <w:u w:val="none" w:color="auto"/>
          <w:lang w:val="zh-TW"/>
        </w:rPr>
        <w:t>；实现教师与团队的相融共生，发动更多的青年教师积极参与各个层次各个种类的教研活动和竞赛活动，创造条件和机会让更多的青年教师脱颖而出。</w:t>
      </w:r>
      <w:r>
        <w:rPr>
          <w:kern w:val="0"/>
          <w:u w:val="none" w:color="auto"/>
          <w:lang w:val="zh-TW"/>
        </w:rPr>
        <w:t xml:space="preserve"> </w:t>
      </w:r>
      <w:r>
        <w:rPr>
          <w:rFonts w:hint="eastAsia"/>
          <w:kern w:val="0"/>
          <w:u w:val="none" w:color="auto"/>
          <w:lang w:val="zh-TW"/>
        </w:rPr>
        <w:t>着力搭建竞赛</w:t>
      </w:r>
      <w:r>
        <w:rPr>
          <w:kern w:val="0"/>
          <w:u w:val="none" w:color="auto"/>
          <w:lang w:val="zh-TW"/>
        </w:rPr>
        <w:t>-</w:t>
      </w:r>
      <w:r>
        <w:rPr>
          <w:rFonts w:hint="eastAsia"/>
          <w:kern w:val="0"/>
          <w:u w:val="none" w:color="auto"/>
          <w:lang w:val="zh-TW"/>
        </w:rPr>
        <w:t>研究</w:t>
      </w:r>
      <w:r>
        <w:rPr>
          <w:kern w:val="0"/>
          <w:u w:val="none" w:color="auto"/>
          <w:lang w:val="zh-TW"/>
        </w:rPr>
        <w:t>-</w:t>
      </w:r>
      <w:r>
        <w:rPr>
          <w:rFonts w:hint="eastAsia"/>
          <w:kern w:val="0"/>
          <w:u w:val="none" w:color="auto"/>
          <w:lang w:val="zh-TW"/>
        </w:rPr>
        <w:t>发展长效机制，不仅要提高教师的教学、育人能力，更要提升教师的科研能力，鼓励教师进行自我建构，从而更好地服务于教育，服务于学生。</w:t>
      </w:r>
      <w:r>
        <w:rPr>
          <w:rFonts w:hint="eastAsia" w:ascii="宋体" w:hAnsi="宋体"/>
          <w:bCs/>
          <w:color w:val="000000"/>
          <w:kern w:val="36"/>
          <w:sz w:val="24"/>
          <w:lang w:eastAsia="zh-CN"/>
        </w:rPr>
        <w:t>同时</w:t>
      </w:r>
      <w:r>
        <w:rPr>
          <w:rFonts w:hint="eastAsia" w:ascii="宋体" w:hAnsi="宋体"/>
          <w:bCs/>
          <w:color w:val="000000"/>
          <w:kern w:val="36"/>
          <w:sz w:val="24"/>
        </w:rPr>
        <w:t>全员学习《</w:t>
      </w:r>
      <w:r>
        <w:rPr>
          <w:rFonts w:hint="eastAsia" w:ascii="宋体" w:hAnsi="宋体"/>
          <w:bCs/>
          <w:color w:val="000000"/>
          <w:kern w:val="36"/>
          <w:sz w:val="24"/>
          <w:lang w:eastAsia="zh-CN"/>
        </w:rPr>
        <w:t>当代教育家</w:t>
      </w:r>
      <w:r>
        <w:rPr>
          <w:rFonts w:hint="eastAsia" w:ascii="宋体" w:hAnsi="宋体"/>
          <w:bCs/>
          <w:color w:val="000000"/>
          <w:kern w:val="36"/>
          <w:sz w:val="24"/>
        </w:rPr>
        <w:t>》</w:t>
      </w:r>
      <w:r>
        <w:rPr>
          <w:rFonts w:hint="eastAsia" w:ascii="宋体" w:hAnsi="宋体"/>
          <w:bCs/>
          <w:color w:val="000000"/>
          <w:kern w:val="36"/>
          <w:sz w:val="24"/>
          <w:lang w:eastAsia="zh-CN"/>
        </w:rPr>
        <w:t>、《中小学英语教学》等书籍和杂志的常规学习，促进教研组老师</w:t>
      </w:r>
      <w:r>
        <w:rPr>
          <w:rFonts w:hint="eastAsia" w:ascii="宋体" w:hAnsi="宋体"/>
          <w:sz w:val="24"/>
        </w:rPr>
        <w:t>对</w:t>
      </w:r>
      <w:r>
        <w:rPr>
          <w:rFonts w:ascii="宋体" w:hAnsi="宋体"/>
          <w:sz w:val="24"/>
        </w:rPr>
        <w:t>小学英语课堂教学设计、小学英语故事教学、小学英语认读能力的培养、小学英语语法教学、小学英语课堂教学实效性及小学英语课堂教学评价</w:t>
      </w:r>
      <w:r>
        <w:rPr>
          <w:rFonts w:hint="eastAsia" w:ascii="宋体" w:hAnsi="宋体"/>
          <w:sz w:val="24"/>
        </w:rPr>
        <w:t>六个专题进行深入思考和交流</w:t>
      </w:r>
      <w:r>
        <w:rPr>
          <w:rFonts w:hint="eastAsia" w:ascii="宋体" w:hAnsi="宋体"/>
          <w:sz w:val="24"/>
          <w:lang w:eastAsia="zh-CN"/>
        </w:rPr>
        <w:t>，为课堂转型打好扎实的理论基础；通过网络学习和个人学习</w:t>
      </w:r>
      <w:r>
        <w:rPr>
          <w:rFonts w:hint="eastAsia" w:ascii="宋体" w:hAnsi="宋体"/>
          <w:sz w:val="24"/>
          <w:szCs w:val="24"/>
        </w:rPr>
        <w:t>，每个老师过好自身语音关;再读《英语课程标准》，明确小学阶段英语教学目标，牢固树立学科育人价值</w:t>
      </w:r>
      <w:r>
        <w:rPr>
          <w:rFonts w:hint="eastAsia" w:ascii="宋体" w:hAnsi="宋体"/>
          <w:sz w:val="24"/>
          <w:szCs w:val="24"/>
          <w:lang w:eastAsia="zh-CN"/>
        </w:rPr>
        <w:t>，</w:t>
      </w:r>
      <w:r>
        <w:rPr>
          <w:rFonts w:hint="eastAsia" w:ascii="宋体" w:hAnsi="宋体"/>
          <w:sz w:val="24"/>
          <w:szCs w:val="24"/>
        </w:rPr>
        <w:t>为明年的市区英语教师基本功竞赛做好准备；</w:t>
      </w:r>
      <w:r>
        <w:rPr>
          <w:rFonts w:hint="eastAsia" w:ascii="宋体" w:hAnsi="宋体"/>
          <w:sz w:val="24"/>
          <w:szCs w:val="24"/>
          <w:lang w:eastAsia="zh-CN"/>
        </w:rPr>
        <w:t>持续学习</w:t>
      </w:r>
      <w:r>
        <w:rPr>
          <w:rFonts w:hint="eastAsia" w:ascii="宋体" w:hAnsi="宋体"/>
          <w:sz w:val="24"/>
          <w:szCs w:val="24"/>
        </w:rPr>
        <w:t>《中小学外语教学》《小学教学设计》（英语）两本教学杂志，并养成定期阅读的习惯。</w:t>
      </w:r>
      <w:r>
        <w:rPr>
          <w:rFonts w:hint="eastAsia" w:ascii="宋体" w:hAnsi="宋体"/>
          <w:sz w:val="24"/>
          <w:szCs w:val="24"/>
          <w:lang w:eastAsia="zh-CN"/>
        </w:rPr>
        <w:t>通过学习</w:t>
      </w:r>
      <w:r>
        <w:rPr>
          <w:rFonts w:hint="eastAsia" w:ascii="宋体" w:hAnsi="宋体"/>
          <w:sz w:val="24"/>
        </w:rPr>
        <w:t>让教师收获文化新理念、思考新视角</w:t>
      </w:r>
      <w:r>
        <w:rPr>
          <w:rFonts w:hint="eastAsia" w:ascii="宋体" w:hAnsi="宋体"/>
          <w:sz w:val="24"/>
          <w:lang w:eastAsia="zh-CN"/>
        </w:rPr>
        <w:t>，</w:t>
      </w:r>
      <w:r>
        <w:rPr>
          <w:rFonts w:hint="eastAsia" w:ascii="宋体" w:hAnsi="宋体" w:cs="宋体"/>
          <w:bCs/>
          <w:color w:val="000000"/>
          <w:kern w:val="0"/>
          <w:sz w:val="24"/>
        </w:rPr>
        <w:t>提高</w:t>
      </w:r>
      <w:r>
        <w:rPr>
          <w:rFonts w:hint="eastAsia" w:ascii="宋体" w:hAnsi="宋体" w:cs="宋体"/>
          <w:color w:val="000000"/>
          <w:kern w:val="0"/>
          <w:sz w:val="24"/>
        </w:rPr>
        <w:t>教师对教材的宏观理解、微观拓宽、教材整合的能力，</w:t>
      </w:r>
      <w:r>
        <w:rPr>
          <w:rFonts w:hint="eastAsia" w:ascii="宋体" w:hAnsi="宋体" w:cs="宋体"/>
          <w:bCs/>
          <w:color w:val="000000"/>
          <w:kern w:val="0"/>
          <w:sz w:val="24"/>
        </w:rPr>
        <w:t>以及独立备课、独立命题以及评讲练习的能力。</w:t>
      </w:r>
      <w:r>
        <w:rPr>
          <w:rFonts w:hint="eastAsia" w:ascii="宋体" w:hAnsi="宋体"/>
          <w:sz w:val="24"/>
        </w:rPr>
        <w:t>逐渐从“教学能手”向“教研能手”转变，从“劳动密集型”教师向“智力密集型”教师转型。</w:t>
      </w:r>
    </w:p>
    <w:p>
      <w:pPr>
        <w:spacing w:line="48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eastAsia="zh-CN"/>
        </w:rPr>
        <w:t>校本研讨</w:t>
      </w:r>
    </w:p>
    <w:p>
      <w:pPr>
        <w:widowControl w:val="0"/>
        <w:spacing w:line="440" w:lineRule="exact"/>
        <w:ind w:firstLine="413" w:firstLineChars="196"/>
        <w:jc w:val="both"/>
        <w:rPr>
          <w:rFonts w:ascii="宋体"/>
          <w:color w:val="000000"/>
          <w:sz w:val="21"/>
          <w:szCs w:val="21"/>
          <w:lang w:eastAsia="zh-CN"/>
        </w:rPr>
      </w:pPr>
      <w:r>
        <w:rPr>
          <w:rFonts w:hint="eastAsia" w:ascii="宋体" w:hAnsi="宋体" w:cs="宋体"/>
          <w:b/>
          <w:bCs/>
          <w:color w:val="000000"/>
          <w:sz w:val="21"/>
          <w:szCs w:val="21"/>
          <w:lang w:val="zh-TW" w:eastAsia="zh-CN"/>
        </w:rPr>
        <w:t>（</w:t>
      </w:r>
      <w:r>
        <w:rPr>
          <w:rFonts w:hint="eastAsia" w:ascii="宋体" w:hAnsi="宋体" w:cs="宋体"/>
          <w:b/>
          <w:bCs/>
          <w:color w:val="000000"/>
          <w:sz w:val="21"/>
          <w:szCs w:val="21"/>
          <w:lang w:val="en-US" w:eastAsia="zh-CN"/>
        </w:rPr>
        <w:t>1</w:t>
      </w:r>
      <w:r>
        <w:rPr>
          <w:rFonts w:hint="eastAsia" w:ascii="宋体" w:hAnsi="宋体" w:cs="宋体"/>
          <w:b/>
          <w:bCs/>
          <w:color w:val="000000"/>
          <w:sz w:val="21"/>
          <w:szCs w:val="21"/>
          <w:lang w:val="zh-TW" w:eastAsia="zh-CN"/>
        </w:rPr>
        <w:t>）</w:t>
      </w:r>
      <w:r>
        <w:rPr>
          <w:rFonts w:hint="eastAsia" w:ascii="宋体" w:hAnsi="宋体" w:cs="宋体"/>
          <w:b/>
          <w:bCs/>
          <w:color w:val="000000"/>
          <w:sz w:val="21"/>
          <w:szCs w:val="21"/>
          <w:lang w:val="zh-TW" w:eastAsia="zh-TW"/>
        </w:rPr>
        <w:t>课堂教学</w:t>
      </w:r>
      <w:r>
        <w:rPr>
          <w:rFonts w:hint="eastAsia" w:ascii="宋体" w:hAnsi="宋体" w:cs="宋体"/>
          <w:b/>
          <w:bCs/>
          <w:color w:val="000000"/>
          <w:sz w:val="21"/>
          <w:szCs w:val="21"/>
          <w:lang w:val="zh-TW" w:eastAsia="zh-CN"/>
        </w:rPr>
        <w:t>：</w:t>
      </w:r>
      <w:r>
        <w:rPr>
          <w:rFonts w:hint="eastAsia" w:ascii="宋体" w:hAnsi="宋体"/>
          <w:color w:val="000000"/>
          <w:sz w:val="21"/>
          <w:szCs w:val="21"/>
          <w:lang w:eastAsia="zh-CN"/>
        </w:rPr>
        <w:t>推进本校英语课堂转型，促进学科核心素养养成</w:t>
      </w:r>
    </w:p>
    <w:p>
      <w:pPr>
        <w:widowControl w:val="0"/>
        <w:spacing w:line="440" w:lineRule="exact"/>
        <w:jc w:val="both"/>
        <w:rPr>
          <w:rFonts w:ascii="宋体"/>
          <w:color w:val="000000"/>
          <w:sz w:val="21"/>
          <w:szCs w:val="21"/>
          <w:lang w:eastAsia="zh-CN"/>
        </w:rPr>
      </w:pPr>
      <w:r>
        <w:rPr>
          <w:rFonts w:hint="eastAsia" w:ascii="宋体" w:hAnsi="宋体"/>
          <w:color w:val="000000"/>
          <w:sz w:val="21"/>
          <w:szCs w:val="21"/>
          <w:lang w:eastAsia="zh-CN"/>
        </w:rPr>
        <w:t xml:space="preserve">    沿着区发展中心引领新教材教学建模的研究，我校着重促进课堂重心从”教”向“学”转移；依托原有课题研究基础，以课程的视角审视课堂，改变课程实施中学生个体接受式学习的现状，倡导有效自主学习、探究性学习，培养学生综合语用能力，发展学生的“表达能力”和“阅读理解能力”并形成有效的学习策略，形成校本特色化的课型，优化学习方式，延展学习空间。</w:t>
      </w:r>
      <w:r>
        <w:rPr>
          <w:rFonts w:hint="eastAsia" w:ascii="宋体" w:hAnsi="宋体"/>
          <w:color w:val="000000"/>
          <w:sz w:val="21"/>
          <w:szCs w:val="21"/>
          <w:lang w:val="en-US" w:eastAsia="zh-CN"/>
        </w:rPr>
        <w:t>1.</w:t>
      </w:r>
      <w:r>
        <w:rPr>
          <w:rFonts w:hint="eastAsia" w:ascii="宋体" w:hAnsi="宋体"/>
          <w:bCs/>
          <w:color w:val="000000"/>
          <w:sz w:val="21"/>
          <w:szCs w:val="21"/>
          <w:lang w:eastAsia="zh-CN"/>
        </w:rPr>
        <w:t>常态课教学改进</w:t>
      </w:r>
      <w:r>
        <w:rPr>
          <w:rFonts w:hint="eastAsia" w:ascii="宋体" w:hAnsi="宋体"/>
          <w:bCs/>
          <w:color w:val="000000"/>
          <w:sz w:val="21"/>
          <w:szCs w:val="21"/>
          <w:lang w:val="en-US" w:eastAsia="zh-CN"/>
        </w:rPr>
        <w:t xml:space="preserve"> </w:t>
      </w:r>
      <w:r>
        <w:rPr>
          <w:rFonts w:ascii="宋体" w:hAnsi="宋体"/>
          <w:color w:val="000000"/>
          <w:sz w:val="21"/>
          <w:szCs w:val="21"/>
          <w:lang w:eastAsia="zh-CN"/>
        </w:rPr>
        <w:t xml:space="preserve"> </w:t>
      </w:r>
      <w:r>
        <w:rPr>
          <w:rFonts w:hint="eastAsia" w:ascii="宋体" w:hAnsi="宋体"/>
          <w:color w:val="000000"/>
          <w:sz w:val="21"/>
          <w:szCs w:val="21"/>
          <w:lang w:eastAsia="zh-CN"/>
        </w:rPr>
        <w:t>提高教材解读能力：变“单一备课”为“单元整体设计”；改变教学目标：变“学科知识”为“学科素养”；促进资源意识：变“吃透教材”为“资源整合”；</w:t>
      </w:r>
      <w:r>
        <w:rPr>
          <w:rFonts w:hint="eastAsia" w:ascii="宋体" w:hAnsi="宋体"/>
          <w:bCs/>
          <w:color w:val="000000"/>
          <w:sz w:val="21"/>
          <w:szCs w:val="21"/>
          <w:lang w:eastAsia="zh-CN"/>
        </w:rPr>
        <w:t>变“多单向交流”为“多多向交流”；变“重个体展示”为“重全体分享”；变“同质资源捕捉”为“差异资源捕捉”</w:t>
      </w:r>
      <w:r>
        <w:rPr>
          <w:rFonts w:hint="eastAsia" w:ascii="宋体" w:hAnsi="宋体"/>
          <w:bCs/>
          <w:color w:val="000000"/>
          <w:sz w:val="21"/>
          <w:szCs w:val="21"/>
        </w:rPr>
        <w:t>2.</w:t>
      </w:r>
      <w:r>
        <w:rPr>
          <w:rFonts w:hint="eastAsia" w:ascii="宋体" w:hAnsi="宋体"/>
          <w:bCs/>
          <w:color w:val="000000"/>
          <w:sz w:val="21"/>
          <w:szCs w:val="21"/>
          <w:lang w:eastAsia="zh-CN"/>
        </w:rPr>
        <w:t>学科核心素养</w:t>
      </w:r>
      <w:r>
        <w:rPr>
          <w:rFonts w:hint="eastAsia" w:ascii="宋体" w:hAnsi="宋体"/>
          <w:bCs/>
          <w:color w:val="000000"/>
          <w:sz w:val="21"/>
          <w:szCs w:val="21"/>
          <w:lang w:val="en-US" w:eastAsia="zh-CN"/>
        </w:rPr>
        <w:t xml:space="preserve"> </w:t>
      </w:r>
      <w:r>
        <w:rPr>
          <w:rFonts w:hint="eastAsia" w:ascii="宋体" w:hAnsi="宋体"/>
          <w:b/>
          <w:color w:val="000000"/>
          <w:sz w:val="21"/>
          <w:szCs w:val="21"/>
          <w:lang w:eastAsia="zh-CN"/>
        </w:rPr>
        <w:t>表达能力的培养和提升：</w:t>
      </w:r>
      <w:r>
        <w:rPr>
          <w:rFonts w:hint="eastAsia" w:ascii="宋体" w:hAnsi="宋体"/>
          <w:color w:val="000000"/>
          <w:sz w:val="21"/>
          <w:szCs w:val="21"/>
          <w:lang w:eastAsia="zh-CN"/>
        </w:rPr>
        <w:t>从“单句输出”到“成段输出”；从“现象陈述”到“观点陈述”；从“无序表达”到“逻辑表达”</w:t>
      </w:r>
      <w:r>
        <w:rPr>
          <w:rFonts w:hint="eastAsia" w:ascii="宋体" w:hAnsi="宋体"/>
          <w:b/>
          <w:color w:val="000000"/>
          <w:sz w:val="21"/>
          <w:szCs w:val="21"/>
          <w:lang w:eastAsia="zh-CN"/>
        </w:rPr>
        <w:t xml:space="preserve"> 阅读理解能力的培养和提升：</w:t>
      </w:r>
      <w:r>
        <w:rPr>
          <w:rFonts w:hint="eastAsia" w:ascii="宋体" w:hAnsi="宋体"/>
          <w:color w:val="000000"/>
          <w:sz w:val="21"/>
          <w:szCs w:val="21"/>
          <w:lang w:eastAsia="zh-CN"/>
        </w:rPr>
        <w:t>从“看得懂”到“说得出”；从“信息提取”到“思维表达”；从“词汇句型”到“篇章结构”。</w:t>
      </w:r>
    </w:p>
    <w:p>
      <w:pPr>
        <w:spacing w:line="480" w:lineRule="exact"/>
        <w:rPr>
          <w:rFonts w:hint="eastAsia" w:ascii="宋体" w:hAnsi="宋体"/>
          <w:color w:val="000000"/>
          <w:szCs w:val="21"/>
        </w:rPr>
      </w:pPr>
      <w:r>
        <w:rPr>
          <w:rFonts w:hint="eastAsia" w:ascii="宋体" w:hAnsi="宋体"/>
          <w:sz w:val="24"/>
          <w:lang w:eastAsia="zh-CN"/>
        </w:rPr>
        <w:t>我们</w:t>
      </w:r>
      <w:r>
        <w:rPr>
          <w:rFonts w:hint="eastAsia" w:ascii="宋体" w:hAnsi="宋体"/>
          <w:color w:val="000000"/>
          <w:sz w:val="24"/>
        </w:rPr>
        <w:t>将主要精力和时间用于校本培训，提高日常研讨效果，</w:t>
      </w:r>
      <w:r>
        <w:rPr>
          <w:rFonts w:hint="eastAsia" w:ascii="宋体" w:hAnsi="宋体"/>
          <w:color w:val="000000"/>
          <w:kern w:val="0"/>
          <w:sz w:val="24"/>
        </w:rPr>
        <w:t>加强英语集体备课，研究和探索集体备课的有效方法，做到周周有活动，</w:t>
      </w:r>
      <w:r>
        <w:rPr>
          <w:rFonts w:hint="eastAsia" w:ascii="宋体" w:hAnsi="宋体"/>
          <w:color w:val="000000"/>
          <w:kern w:val="0"/>
          <w:sz w:val="24"/>
          <w:lang w:eastAsia="zh-CN"/>
        </w:rPr>
        <w:t>主要邀请区教研员参加具体</w:t>
      </w:r>
      <w:r>
        <w:rPr>
          <w:rFonts w:hint="eastAsia" w:ascii="宋体" w:hAnsi="宋体"/>
          <w:color w:val="000000"/>
          <w:kern w:val="0"/>
          <w:sz w:val="24"/>
        </w:rPr>
        <w:t>活动</w:t>
      </w:r>
      <w:r>
        <w:rPr>
          <w:rFonts w:hint="eastAsia" w:ascii="宋体" w:hAnsi="宋体"/>
          <w:color w:val="000000"/>
          <w:kern w:val="0"/>
          <w:sz w:val="24"/>
          <w:lang w:eastAsia="zh-CN"/>
        </w:rPr>
        <w:t>，针对我校实际情况进行点评和指导</w:t>
      </w:r>
      <w:r>
        <w:rPr>
          <w:rFonts w:hint="eastAsia" w:ascii="宋体" w:hAnsi="宋体"/>
          <w:color w:val="000000"/>
          <w:kern w:val="0"/>
          <w:sz w:val="24"/>
        </w:rPr>
        <w:t>，提高教师解读教材的能力，提高集体备课的实效性。</w:t>
      </w:r>
      <w:r>
        <w:rPr>
          <w:rFonts w:hint="eastAsia" w:ascii="宋体" w:hAnsi="宋体" w:cs="宋体"/>
          <w:color w:val="000000"/>
          <w:kern w:val="0"/>
          <w:sz w:val="24"/>
          <w:lang w:eastAsia="zh-CN"/>
        </w:rPr>
        <w:t>本学期我校将继续</w:t>
      </w:r>
      <w:r>
        <w:rPr>
          <w:rFonts w:hint="eastAsia" w:ascii="宋体" w:hAnsi="宋体" w:cs="宋体"/>
          <w:color w:val="000000"/>
          <w:kern w:val="0"/>
          <w:sz w:val="24"/>
        </w:rPr>
        <w:t>以“</w:t>
      </w:r>
      <w:r>
        <w:rPr>
          <w:rFonts w:hint="eastAsia" w:ascii="宋体" w:hAnsi="宋体"/>
          <w:color w:val="000000"/>
          <w:sz w:val="24"/>
          <w:lang w:eastAsia="zh-CN"/>
        </w:rPr>
        <w:t>课程教育背景下英语课外资源与课内教材的整合</w:t>
      </w:r>
      <w:r>
        <w:rPr>
          <w:rFonts w:hint="eastAsia" w:ascii="宋体" w:hAnsi="宋体" w:cs="宋体"/>
          <w:color w:val="000000"/>
          <w:kern w:val="0"/>
          <w:sz w:val="24"/>
        </w:rPr>
        <w:t>”为课题开展研讨，力求突破教学改革中的重点和难点，在转变观念上有新的突破。</w:t>
      </w:r>
      <w:r>
        <w:rPr>
          <w:rFonts w:hint="eastAsia" w:ascii="宋体" w:hAnsi="宋体" w:cs="宋体"/>
          <w:color w:val="000000"/>
          <w:kern w:val="0"/>
          <w:sz w:val="24"/>
          <w:lang w:eastAsia="zh-CN"/>
        </w:rPr>
        <w:t>一二年级以学习“迪士尼神奇英语”视频为主，通过英语歌曲、童谣、小诗和游戏活动，积累听力辨音能力，培养学生对英语的兴趣、建立一定的英语语感，为更系统地英语学习打好基础。三四年级以“海尼曼英语”绘本阅读为主，通过英语绘本故事的阅读，养成良好的朗读习惯，并积累更多的词汇，让学生继续保持英语学习的兴趣和热情。五六年级以“牛津译林版同步阅读”为主，通过与教材配套的英语材料的学习，拓展英语学习渠道，提高英语词汇储藏量，增加英语学习的输入量，为以后英语的输出打好基础。</w:t>
      </w:r>
    </w:p>
    <w:p>
      <w:pPr>
        <w:pStyle w:val="2"/>
        <w:spacing w:after="0" w:afterLines="0" w:line="480" w:lineRule="exact"/>
        <w:ind w:firstLine="480" w:firstLineChars="200"/>
        <w:rPr>
          <w:rFonts w:hint="eastAsia"/>
        </w:rPr>
      </w:pPr>
      <w:r>
        <w:rPr>
          <w:rFonts w:hint="eastAsia"/>
          <w:lang w:val="en-US" w:eastAsia="zh-CN"/>
        </w:rPr>
        <w:t>3</w:t>
      </w:r>
      <w:r>
        <w:rPr>
          <w:rFonts w:hint="eastAsia"/>
        </w:rPr>
        <w:t>、</w:t>
      </w:r>
      <w:r>
        <w:rPr>
          <w:rFonts w:hint="eastAsia"/>
          <w:lang w:eastAsia="zh-CN"/>
        </w:rPr>
        <w:t>教学评价</w:t>
      </w:r>
    </w:p>
    <w:p>
      <w:pPr>
        <w:autoSpaceDN w:val="0"/>
        <w:spacing w:line="440" w:lineRule="exact"/>
        <w:jc w:val="both"/>
        <w:rPr>
          <w:rFonts w:hint="eastAsia" w:ascii="宋体" w:hAnsi="宋体"/>
          <w:color w:val="000000"/>
          <w:sz w:val="21"/>
          <w:szCs w:val="21"/>
          <w:lang w:eastAsia="zh-CN"/>
        </w:rPr>
      </w:pPr>
      <w:r>
        <w:rPr>
          <w:rFonts w:hint="eastAsia" w:ascii="宋体" w:hAnsi="宋体"/>
          <w:color w:val="000000"/>
          <w:sz w:val="21"/>
          <w:szCs w:val="21"/>
          <w:lang w:val="en-US" w:eastAsia="zh-CN"/>
        </w:rPr>
        <w:t xml:space="preserve">     </w:t>
      </w:r>
      <w:r>
        <w:rPr>
          <w:rFonts w:hint="eastAsia" w:ascii="宋体" w:hAnsi="宋体"/>
          <w:color w:val="000000"/>
          <w:sz w:val="21"/>
          <w:szCs w:val="21"/>
          <w:lang w:eastAsia="zh-CN"/>
        </w:rPr>
        <w:t>教研组成员分解细化课程标准，将评价与课堂教学紧密联系，推进标准、教学与学业测评的一致性；</w:t>
      </w:r>
    </w:p>
    <w:p>
      <w:pPr>
        <w:spacing w:line="480" w:lineRule="exact"/>
        <w:rPr>
          <w:rFonts w:hint="eastAsia" w:ascii="宋体" w:hAnsi="宋体"/>
          <w:sz w:val="24"/>
        </w:rPr>
      </w:pPr>
      <w:r>
        <w:rPr>
          <w:rFonts w:hint="eastAsia" w:ascii="宋体" w:hAnsi="宋体"/>
          <w:color w:val="000000"/>
          <w:sz w:val="21"/>
          <w:szCs w:val="21"/>
          <w:lang w:eastAsia="zh-CN"/>
        </w:rPr>
        <w:t>并有效设置教学目标，科学设计学业评测、将常规教学科学化。</w:t>
      </w:r>
      <w:r>
        <w:rPr>
          <w:rFonts w:hint="eastAsia" w:ascii="宋体" w:hAnsi="宋体"/>
          <w:sz w:val="24"/>
        </w:rPr>
        <w:t>教师所做的一切是为了学生的发展，教育的最终目的是为学生提供最好的服务。教师要秉承因材施教的教学原则，真正认识学生，做好分</w:t>
      </w:r>
      <w:r>
        <w:rPr>
          <w:rFonts w:hint="eastAsia" w:ascii="宋体" w:hAnsi="宋体"/>
          <w:sz w:val="24"/>
          <w:lang w:eastAsia="zh-CN"/>
        </w:rPr>
        <w:t>层</w:t>
      </w:r>
      <w:r>
        <w:rPr>
          <w:rFonts w:hint="eastAsia" w:ascii="宋体" w:hAnsi="宋体"/>
          <w:sz w:val="24"/>
        </w:rPr>
        <w:t>教学工作，为学生提供切实有效的教学服务，让每位学生都有收获，都有学习的兴趣。</w:t>
      </w:r>
      <w:r>
        <w:rPr>
          <w:rFonts w:hint="eastAsia" w:ascii="宋体" w:hAnsi="宋体"/>
          <w:sz w:val="24"/>
          <w:lang w:eastAsia="zh-CN"/>
        </w:rPr>
        <w:t>同时教师要改变对学生的单一评价机制，不以一张英语试卷为标准，也可以让家长参加到学生评价中来。</w:t>
      </w:r>
      <w:r>
        <w:rPr>
          <w:rFonts w:hint="eastAsia" w:ascii="宋体" w:hAnsi="宋体"/>
          <w:sz w:val="24"/>
        </w:rPr>
        <w:t>教师</w:t>
      </w:r>
      <w:r>
        <w:rPr>
          <w:rFonts w:hint="eastAsia" w:ascii="宋体" w:hAnsi="宋体"/>
          <w:sz w:val="24"/>
          <w:lang w:eastAsia="zh-CN"/>
        </w:rPr>
        <w:t>也</w:t>
      </w:r>
      <w:r>
        <w:rPr>
          <w:rFonts w:hint="eastAsia" w:ascii="宋体" w:hAnsi="宋体"/>
          <w:sz w:val="24"/>
        </w:rPr>
        <w:t>要及时</w:t>
      </w:r>
      <w:r>
        <w:rPr>
          <w:rFonts w:hint="eastAsia" w:ascii="宋体" w:hAnsi="宋体"/>
          <w:kern w:val="0"/>
          <w:sz w:val="24"/>
        </w:rPr>
        <w:t>加快信息技术学习进程，增强自身应用信息技术的意识和能力，提高英语网络资源的共享意识，不断提升教师的信息素养，多利用共性资源，鼓励教师自己动手制作一些有效的课件，以提高课堂效率。</w:t>
      </w:r>
      <w:r>
        <w:rPr>
          <w:rFonts w:hint="eastAsia" w:ascii="宋体" w:hAnsi="宋体" w:cs="宋体"/>
          <w:kern w:val="0"/>
          <w:sz w:val="24"/>
        </w:rPr>
        <w:t>继续</w:t>
      </w:r>
      <w:r>
        <w:rPr>
          <w:rFonts w:hint="eastAsia" w:ascii="宋体" w:hAnsi="宋体"/>
          <w:color w:val="000000"/>
          <w:kern w:val="0"/>
          <w:sz w:val="24"/>
        </w:rPr>
        <w:t>运用英语拼读法和儿歌教学法，提高英语学习兴趣，减轻学生学习难度；</w:t>
      </w:r>
      <w:r>
        <w:rPr>
          <w:rFonts w:hint="eastAsia" w:ascii="宋体" w:hAnsi="宋体"/>
          <w:sz w:val="24"/>
        </w:rPr>
        <w:t>三年级重在兴趣与习惯的养成，包括指读习惯、书写习惯、对话习惯、小组活动习惯、听录音习惯等；四年级重在课文朗读和表演，尤其是集体朗读和小组表演；</w:t>
      </w:r>
      <w:r>
        <w:rPr>
          <w:rFonts w:hint="eastAsia" w:ascii="宋体" w:hAnsi="宋体"/>
          <w:color w:val="000000"/>
          <w:kern w:val="0"/>
          <w:sz w:val="24"/>
        </w:rPr>
        <w:t>高年级继续加强对话和阅读教学，有计划有步骤地提高学生英语阅读速度和理解能力。</w:t>
      </w:r>
      <w:r>
        <w:rPr>
          <w:rFonts w:hint="eastAsia" w:ascii="宋体" w:hAnsi="宋体"/>
          <w:sz w:val="24"/>
        </w:rPr>
        <w:t>五年级主要培养学生阅读和交流能力，其中包括话题表述、自主提问、话轮转换能力；六年级重在培养学生阅读和写作能力等综合能力，能根据话题、情境、提示进行小语篇写作。</w:t>
      </w:r>
      <w:r>
        <w:rPr>
          <w:rFonts w:hint="eastAsia" w:ascii="宋体" w:hAnsi="宋体"/>
          <w:color w:val="000000"/>
          <w:kern w:val="0"/>
          <w:sz w:val="24"/>
        </w:rPr>
        <w:t>同时</w:t>
      </w:r>
      <w:r>
        <w:rPr>
          <w:rFonts w:hint="eastAsia" w:ascii="宋体" w:hAnsi="宋体"/>
          <w:color w:val="000000"/>
          <w:sz w:val="24"/>
        </w:rPr>
        <w:t>抓好“每日一词”“英语角”等生活性资源，或开展各种小竞赛增加对学生的过程性评价</w:t>
      </w:r>
      <w:r>
        <w:rPr>
          <w:rFonts w:hint="eastAsia" w:ascii="宋体" w:hAnsi="宋体" w:cs="宋体"/>
          <w:kern w:val="0"/>
          <w:sz w:val="24"/>
        </w:rPr>
        <w:t>作。同时</w:t>
      </w:r>
      <w:r>
        <w:rPr>
          <w:rFonts w:hint="eastAsia" w:ascii="宋体" w:hAnsi="宋体"/>
          <w:sz w:val="24"/>
        </w:rPr>
        <w:t>重点对“学困生”进行研究和辅导，真正从学生出发，了解他们的实际困难和需求，采用科学有效的教学方法，切实提高“学困生”的学习自信和学习成绩。</w:t>
      </w:r>
    </w:p>
    <w:p>
      <w:pPr>
        <w:spacing w:line="480" w:lineRule="exact"/>
        <w:ind w:firstLine="1320" w:firstLineChars="550"/>
        <w:rPr>
          <w:rFonts w:hint="eastAsia" w:ascii="宋体" w:hAnsi="宋体"/>
          <w:sz w:val="24"/>
        </w:rPr>
      </w:pPr>
      <w:r>
        <w:rPr>
          <w:rFonts w:hint="eastAsia" w:ascii="宋体" w:hAnsi="宋体"/>
          <w:sz w:val="24"/>
        </w:rPr>
        <w:t>教研活动一览表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4812"/>
        <w:gridCol w:w="180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Align w:val="top"/>
          </w:tcPr>
          <w:p>
            <w:pPr>
              <w:rPr>
                <w:rFonts w:hint="eastAsia" w:ascii="楷体" w:hAnsi="楷体" w:eastAsia="楷体"/>
                <w:b/>
                <w:color w:val="000000"/>
                <w:sz w:val="24"/>
              </w:rPr>
            </w:pPr>
            <w:r>
              <w:rPr>
                <w:rFonts w:hint="eastAsia" w:ascii="楷体" w:hAnsi="楷体" w:eastAsia="楷体"/>
                <w:b/>
                <w:color w:val="000000"/>
                <w:sz w:val="24"/>
              </w:rPr>
              <w:t>时间</w:t>
            </w:r>
          </w:p>
        </w:tc>
        <w:tc>
          <w:tcPr>
            <w:tcW w:w="4812" w:type="dxa"/>
            <w:vAlign w:val="top"/>
          </w:tcPr>
          <w:p>
            <w:pPr>
              <w:rPr>
                <w:rFonts w:hint="eastAsia" w:ascii="楷体" w:hAnsi="楷体" w:eastAsia="楷体"/>
                <w:b/>
                <w:color w:val="000000"/>
                <w:sz w:val="24"/>
              </w:rPr>
            </w:pPr>
            <w:r>
              <w:rPr>
                <w:rFonts w:hint="eastAsia" w:ascii="楷体" w:hAnsi="楷体" w:eastAsia="楷体"/>
                <w:b/>
                <w:color w:val="000000"/>
                <w:sz w:val="24"/>
              </w:rPr>
              <w:t>活动主题及内容</w:t>
            </w:r>
          </w:p>
        </w:tc>
        <w:tc>
          <w:tcPr>
            <w:tcW w:w="1800" w:type="dxa"/>
            <w:vAlign w:val="top"/>
          </w:tcPr>
          <w:p>
            <w:pPr>
              <w:rPr>
                <w:rFonts w:hint="eastAsia" w:ascii="楷体" w:hAnsi="楷体" w:eastAsia="楷体"/>
                <w:b/>
                <w:color w:val="000000"/>
                <w:sz w:val="24"/>
              </w:rPr>
            </w:pPr>
            <w:r>
              <w:rPr>
                <w:rFonts w:hint="eastAsia" w:ascii="楷体" w:hAnsi="楷体" w:eastAsia="楷体"/>
                <w:b/>
                <w:color w:val="000000"/>
                <w:sz w:val="24"/>
              </w:rPr>
              <w:t>参加对象</w:t>
            </w:r>
          </w:p>
        </w:tc>
        <w:tc>
          <w:tcPr>
            <w:tcW w:w="1394" w:type="dxa"/>
            <w:vAlign w:val="top"/>
          </w:tcPr>
          <w:p>
            <w:pPr>
              <w:rPr>
                <w:rFonts w:hint="eastAsia" w:ascii="楷体" w:hAnsi="楷体" w:eastAsia="楷体"/>
                <w:b/>
                <w:color w:val="000000"/>
                <w:sz w:val="24"/>
              </w:rPr>
            </w:pPr>
            <w:r>
              <w:rPr>
                <w:rFonts w:hint="eastAsia" w:ascii="楷体" w:hAnsi="楷体" w:eastAsia="楷体"/>
                <w:b/>
                <w:color w:val="000000"/>
                <w:sz w:val="24"/>
              </w:rPr>
              <w:t>承办单位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5" w:hRule="atLeast"/>
        </w:trPr>
        <w:tc>
          <w:tcPr>
            <w:tcW w:w="516"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8月份</w:t>
            </w: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市教材</w:t>
            </w:r>
            <w:r>
              <w:rPr>
                <w:rFonts w:hint="eastAsia" w:ascii="楷体" w:hAnsi="楷体" w:eastAsia="楷体"/>
                <w:color w:val="000000"/>
                <w:sz w:val="24"/>
                <w:lang w:eastAsia="zh-CN"/>
              </w:rPr>
              <w:t>培训</w:t>
            </w:r>
          </w:p>
          <w:p>
            <w:pPr>
              <w:spacing w:line="360" w:lineRule="auto"/>
              <w:rPr>
                <w:rFonts w:hint="eastAsia" w:ascii="楷体" w:hAnsi="楷体" w:eastAsia="楷体"/>
                <w:color w:val="000000"/>
                <w:sz w:val="24"/>
              </w:rPr>
            </w:pPr>
          </w:p>
        </w:tc>
        <w:tc>
          <w:tcPr>
            <w:tcW w:w="1800"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各校教研组长及骨干教师</w:t>
            </w:r>
          </w:p>
        </w:tc>
        <w:tc>
          <w:tcPr>
            <w:tcW w:w="1394" w:type="dxa"/>
            <w:vAlign w:val="center"/>
          </w:tcPr>
          <w:p>
            <w:pPr>
              <w:spacing w:line="360" w:lineRule="auto"/>
              <w:rPr>
                <w:rFonts w:hint="eastAsia" w:ascii="楷体" w:hAnsi="楷体" w:eastAsia="楷体"/>
                <w:color w:val="000000"/>
                <w:sz w:val="24"/>
              </w:rPr>
            </w:pPr>
            <w:r>
              <w:rPr>
                <w:rFonts w:hint="eastAsia" w:ascii="楷体" w:hAnsi="楷体" w:eastAsia="楷体"/>
                <w:color w:val="000000"/>
                <w:sz w:val="24"/>
              </w:rPr>
              <w:t>市教科院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Merge w:val="restart"/>
            <w:vAlign w:val="top"/>
          </w:tcPr>
          <w:p>
            <w:pPr>
              <w:spacing w:line="360" w:lineRule="auto"/>
              <w:rPr>
                <w:rFonts w:hint="eastAsia" w:ascii="楷体" w:hAnsi="楷体" w:eastAsia="楷体"/>
                <w:color w:val="000000"/>
                <w:sz w:val="24"/>
              </w:rPr>
            </w:pPr>
            <w:r>
              <w:rPr>
                <w:rFonts w:hint="eastAsia" w:ascii="楷体" w:hAnsi="楷体" w:eastAsia="楷体"/>
                <w:color w:val="000000"/>
                <w:sz w:val="24"/>
              </w:rPr>
              <w:t>9月份</w:t>
            </w:r>
          </w:p>
        </w:tc>
        <w:tc>
          <w:tcPr>
            <w:tcW w:w="4812" w:type="dxa"/>
            <w:vAlign w:val="top"/>
          </w:tcPr>
          <w:p>
            <w:pPr>
              <w:pStyle w:val="8"/>
              <w:spacing w:line="440" w:lineRule="exac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1.市、区Phonics专题研讨</w:t>
            </w:r>
          </w:p>
          <w:p>
            <w:pPr>
              <w:spacing w:line="360" w:lineRule="auto"/>
              <w:rPr>
                <w:rFonts w:hint="eastAsia" w:ascii="楷体" w:hAnsi="楷体" w:eastAsia="楷体"/>
                <w:color w:val="000000"/>
                <w:sz w:val="24"/>
              </w:rPr>
            </w:pPr>
          </w:p>
        </w:tc>
        <w:tc>
          <w:tcPr>
            <w:tcW w:w="1800" w:type="dxa"/>
            <w:vAlign w:val="top"/>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所有英语老师</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市教科院、区教师发展中心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2、</w:t>
            </w:r>
            <w:r>
              <w:rPr>
                <w:rFonts w:hint="eastAsia" w:ascii="楷体" w:hAnsi="楷体" w:eastAsia="楷体"/>
                <w:color w:val="000000"/>
                <w:sz w:val="24"/>
                <w:lang w:val="en-US" w:eastAsia="zh-CN"/>
              </w:rPr>
              <w:t>校本研讨：理论学习、上课、评课及专题讲座</w:t>
            </w:r>
          </w:p>
        </w:tc>
        <w:tc>
          <w:tcPr>
            <w:tcW w:w="1800" w:type="dxa"/>
            <w:textDirection w:val="lrTb"/>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本教研组成员</w:t>
            </w:r>
          </w:p>
        </w:tc>
        <w:tc>
          <w:tcPr>
            <w:tcW w:w="1394" w:type="dxa"/>
            <w:textDirection w:val="lrTb"/>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Merge w:val="restart"/>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10月份</w:t>
            </w:r>
          </w:p>
        </w:tc>
        <w:tc>
          <w:tcPr>
            <w:tcW w:w="4812" w:type="dxa"/>
            <w:vAlign w:val="top"/>
          </w:tcPr>
          <w:p>
            <w:pPr>
              <w:pStyle w:val="8"/>
              <w:spacing w:line="440" w:lineRule="exact"/>
              <w:rPr>
                <w:rFonts w:hint="eastAsia" w:ascii="楷体" w:hAnsi="楷体" w:eastAsia="楷体" w:cs="楷体"/>
                <w:sz w:val="24"/>
                <w:szCs w:val="24"/>
                <w:lang w:val="en-US" w:eastAsia="zh-CN"/>
              </w:rPr>
            </w:pPr>
            <w:r>
              <w:rPr>
                <w:rFonts w:hint="eastAsia" w:ascii="楷体" w:hAnsi="楷体" w:eastAsia="楷体" w:cs="楷体"/>
                <w:color w:val="000000"/>
                <w:sz w:val="24"/>
                <w:szCs w:val="24"/>
              </w:rPr>
              <w:t>1、</w:t>
            </w:r>
            <w:r>
              <w:rPr>
                <w:rFonts w:hint="eastAsia" w:ascii="楷体" w:hAnsi="楷体" w:eastAsia="楷体" w:cs="楷体"/>
                <w:sz w:val="24"/>
                <w:szCs w:val="24"/>
                <w:lang w:eastAsia="zh-CN"/>
              </w:rPr>
              <w:t>区课堂转型</w:t>
            </w:r>
            <w:r>
              <w:rPr>
                <w:rFonts w:hint="eastAsia" w:ascii="楷体" w:hAnsi="楷体" w:eastAsia="楷体" w:cs="楷体"/>
                <w:bCs/>
                <w:sz w:val="24"/>
                <w:szCs w:val="24"/>
                <w:lang w:eastAsia="zh-CN"/>
              </w:rPr>
              <w:t>研讨</w:t>
            </w:r>
            <w:r>
              <w:rPr>
                <w:rFonts w:hint="eastAsia" w:ascii="楷体" w:hAnsi="楷体" w:eastAsia="楷体" w:cs="楷体"/>
                <w:sz w:val="24"/>
                <w:szCs w:val="24"/>
                <w:lang w:eastAsia="zh-CN"/>
              </w:rPr>
              <w:t>活动暨</w:t>
            </w:r>
            <w:r>
              <w:rPr>
                <w:rFonts w:hint="eastAsia" w:ascii="楷体" w:hAnsi="楷体" w:eastAsia="楷体" w:cs="楷体"/>
                <w:bCs/>
                <w:sz w:val="24"/>
                <w:szCs w:val="24"/>
                <w:lang w:eastAsia="zh-CN"/>
              </w:rPr>
              <w:t>集团校青年教师课堂教学展示</w:t>
            </w:r>
          </w:p>
          <w:p>
            <w:pPr>
              <w:spacing w:line="360" w:lineRule="auto"/>
              <w:rPr>
                <w:rFonts w:hint="eastAsia" w:ascii="楷体" w:hAnsi="楷体" w:eastAsia="楷体"/>
                <w:color w:val="000000"/>
                <w:sz w:val="24"/>
              </w:rPr>
            </w:pPr>
          </w:p>
        </w:tc>
        <w:tc>
          <w:tcPr>
            <w:tcW w:w="1800" w:type="dxa"/>
            <w:vAlign w:val="center"/>
          </w:tcPr>
          <w:p>
            <w:pPr>
              <w:spacing w:line="360" w:lineRule="auto"/>
              <w:rPr>
                <w:rFonts w:hint="eastAsia" w:ascii="楷体" w:hAnsi="楷体" w:eastAsia="楷体"/>
                <w:color w:val="000000"/>
                <w:sz w:val="24"/>
              </w:rPr>
            </w:pPr>
            <w:r>
              <w:rPr>
                <w:rFonts w:hint="eastAsia" w:ascii="楷体" w:hAnsi="楷体" w:eastAsia="楷体"/>
                <w:color w:val="000000"/>
                <w:sz w:val="24"/>
              </w:rPr>
              <w:t>所有英语教师</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区教师发展中心、部分学校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widowControl/>
              <w:spacing w:line="360" w:lineRule="auto"/>
              <w:jc w:val="left"/>
              <w:rPr>
                <w:rFonts w:hint="eastAsia" w:ascii="楷体" w:hAnsi="楷体" w:eastAsia="楷体"/>
                <w:color w:val="000000"/>
                <w:sz w:val="24"/>
              </w:rPr>
            </w:pPr>
            <w:r>
              <w:rPr>
                <w:rFonts w:hint="eastAsia" w:ascii="楷体" w:hAnsi="楷体" w:eastAsia="楷体"/>
                <w:color w:val="000000"/>
                <w:sz w:val="24"/>
              </w:rPr>
              <w:t>2、</w:t>
            </w:r>
            <w:r>
              <w:rPr>
                <w:rFonts w:hint="eastAsia" w:ascii="楷体" w:hAnsi="楷体" w:eastAsia="楷体"/>
                <w:color w:val="000000"/>
                <w:sz w:val="24"/>
                <w:lang w:val="en-US" w:eastAsia="zh-CN"/>
              </w:rPr>
              <w:t>校本研讨：理论学习、上课、评课及专题讲座</w:t>
            </w:r>
          </w:p>
        </w:tc>
        <w:tc>
          <w:tcPr>
            <w:tcW w:w="1800" w:type="dxa"/>
            <w:vAlign w:val="center"/>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教研组成员</w:t>
            </w:r>
          </w:p>
        </w:tc>
        <w:tc>
          <w:tcPr>
            <w:tcW w:w="1394" w:type="dxa"/>
            <w:vAlign w:val="top"/>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widowControl/>
              <w:spacing w:line="360" w:lineRule="auto"/>
              <w:jc w:val="left"/>
              <w:rPr>
                <w:rFonts w:hint="eastAsia" w:ascii="楷体" w:hAnsi="楷体" w:eastAsia="楷体"/>
                <w:color w:val="000000"/>
                <w:sz w:val="24"/>
                <w:lang w:val="en-US" w:eastAsia="zh-CN"/>
              </w:rPr>
            </w:pPr>
            <w:r>
              <w:rPr>
                <w:rFonts w:hint="eastAsia" w:ascii="楷体" w:hAnsi="楷体" w:eastAsia="楷体"/>
                <w:color w:val="000000"/>
                <w:sz w:val="24"/>
                <w:lang w:val="en-US" w:eastAsia="zh-CN"/>
              </w:rPr>
              <w:t>3、理论学习</w:t>
            </w:r>
          </w:p>
        </w:tc>
        <w:tc>
          <w:tcPr>
            <w:tcW w:w="1800" w:type="dxa"/>
            <w:textDirection w:val="lrTb"/>
            <w:vAlign w:val="center"/>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教研组成员</w:t>
            </w:r>
          </w:p>
        </w:tc>
        <w:tc>
          <w:tcPr>
            <w:tcW w:w="1394" w:type="dxa"/>
            <w:textDirection w:val="lrTb"/>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11月份</w:t>
            </w:r>
          </w:p>
        </w:tc>
        <w:tc>
          <w:tcPr>
            <w:tcW w:w="4812" w:type="dxa"/>
            <w:vAlign w:val="top"/>
          </w:tcPr>
          <w:p>
            <w:pPr>
              <w:pStyle w:val="8"/>
              <w:spacing w:line="440" w:lineRule="exact"/>
              <w:rPr>
                <w:rFonts w:hint="eastAsia" w:ascii="楷体" w:hAnsi="楷体" w:eastAsia="楷体" w:cs="楷体"/>
                <w:sz w:val="24"/>
                <w:szCs w:val="24"/>
                <w:lang w:val="en-US" w:eastAsia="zh-CN"/>
              </w:rPr>
            </w:pPr>
            <w:r>
              <w:rPr>
                <w:rFonts w:hint="eastAsia" w:ascii="楷体" w:hAnsi="楷体" w:eastAsia="楷体" w:cs="楷体"/>
                <w:color w:val="000000"/>
                <w:sz w:val="24"/>
                <w:szCs w:val="24"/>
              </w:rPr>
              <w:t>1、</w:t>
            </w:r>
            <w:r>
              <w:rPr>
                <w:rFonts w:hint="eastAsia" w:ascii="楷体" w:hAnsi="楷体" w:eastAsia="楷体" w:cs="楷体"/>
                <w:sz w:val="24"/>
                <w:szCs w:val="24"/>
                <w:lang w:eastAsia="zh-CN"/>
              </w:rPr>
              <w:t>区课堂转型研讨活动暨</w:t>
            </w:r>
            <w:r>
              <w:rPr>
                <w:rFonts w:hint="eastAsia" w:ascii="楷体" w:hAnsi="楷体" w:eastAsia="楷体" w:cs="楷体"/>
                <w:bCs/>
                <w:sz w:val="24"/>
                <w:szCs w:val="24"/>
                <w:lang w:eastAsia="zh-CN"/>
              </w:rPr>
              <w:t>非集团校青年教师课堂教学展示</w:t>
            </w:r>
          </w:p>
          <w:p>
            <w:pPr>
              <w:spacing w:line="360" w:lineRule="auto"/>
              <w:rPr>
                <w:rFonts w:hint="eastAsia" w:ascii="楷体" w:hAnsi="楷体" w:eastAsia="楷体"/>
                <w:color w:val="000000"/>
                <w:sz w:val="24"/>
              </w:rPr>
            </w:pPr>
          </w:p>
        </w:tc>
        <w:tc>
          <w:tcPr>
            <w:tcW w:w="1800" w:type="dxa"/>
            <w:vAlign w:val="center"/>
          </w:tcPr>
          <w:p>
            <w:pPr>
              <w:spacing w:line="360" w:lineRule="auto"/>
              <w:rPr>
                <w:rFonts w:hint="eastAsia" w:ascii="楷体" w:hAnsi="楷体" w:eastAsia="楷体"/>
                <w:color w:val="000000"/>
                <w:sz w:val="24"/>
              </w:rPr>
            </w:pPr>
            <w:r>
              <w:rPr>
                <w:rFonts w:hint="eastAsia" w:ascii="楷体" w:hAnsi="楷体" w:eastAsia="楷体"/>
                <w:color w:val="000000"/>
                <w:sz w:val="24"/>
              </w:rPr>
              <w:t>所有英语教师</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区教师发展中心、部分学校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516" w:type="dxa"/>
            <w:vMerge w:val="restart"/>
            <w:vAlign w:val="top"/>
          </w:tcPr>
          <w:p>
            <w:pPr>
              <w:spacing w:line="360" w:lineRule="auto"/>
              <w:rPr>
                <w:rFonts w:hint="eastAsia" w:ascii="楷体" w:hAnsi="楷体" w:eastAsia="楷体"/>
                <w:color w:val="000000"/>
                <w:sz w:val="24"/>
              </w:rPr>
            </w:pPr>
          </w:p>
        </w:tc>
        <w:tc>
          <w:tcPr>
            <w:tcW w:w="4812" w:type="dxa"/>
            <w:vAlign w:val="top"/>
          </w:tcPr>
          <w:p>
            <w:pPr>
              <w:pStyle w:val="8"/>
              <w:spacing w:line="440" w:lineRule="exact"/>
              <w:rPr>
                <w:rFonts w:hint="eastAsia" w:ascii="楷体" w:hAnsi="楷体" w:eastAsia="楷体" w:cs="楷体"/>
                <w:sz w:val="24"/>
                <w:szCs w:val="24"/>
                <w:lang w:val="en-US" w:eastAsia="zh-CN"/>
              </w:rPr>
            </w:pPr>
            <w:r>
              <w:rPr>
                <w:rFonts w:hint="eastAsia" w:ascii="楷体" w:hAnsi="楷体" w:eastAsia="楷体"/>
                <w:color w:val="000000"/>
                <w:sz w:val="24"/>
              </w:rPr>
              <w:t>2、</w:t>
            </w:r>
            <w:r>
              <w:rPr>
                <w:rFonts w:hint="eastAsia" w:ascii="楷体" w:hAnsi="楷体" w:eastAsia="楷体" w:cs="楷体"/>
                <w:sz w:val="24"/>
                <w:szCs w:val="24"/>
              </w:rPr>
              <w:t>区小学英语质量监测</w:t>
            </w:r>
          </w:p>
          <w:p>
            <w:pPr>
              <w:spacing w:line="360" w:lineRule="auto"/>
              <w:rPr>
                <w:rFonts w:hint="eastAsia" w:ascii="楷体" w:hAnsi="楷体" w:eastAsia="楷体"/>
                <w:color w:val="000000"/>
                <w:sz w:val="24"/>
              </w:rPr>
            </w:pPr>
          </w:p>
        </w:tc>
        <w:tc>
          <w:tcPr>
            <w:tcW w:w="1800" w:type="dxa"/>
            <w:vAlign w:val="center"/>
          </w:tcPr>
          <w:p>
            <w:pPr>
              <w:spacing w:line="360" w:lineRule="auto"/>
              <w:rPr>
                <w:rFonts w:hint="eastAsia" w:ascii="楷体" w:hAnsi="楷体" w:eastAsia="楷体"/>
                <w:color w:val="000000"/>
                <w:sz w:val="24"/>
              </w:rPr>
            </w:pPr>
            <w:r>
              <w:rPr>
                <w:rFonts w:hint="eastAsia" w:ascii="楷体" w:hAnsi="楷体" w:eastAsia="楷体"/>
                <w:color w:val="000000"/>
                <w:sz w:val="24"/>
              </w:rPr>
              <w:t>部分教师</w:t>
            </w:r>
          </w:p>
        </w:tc>
        <w:tc>
          <w:tcPr>
            <w:tcW w:w="1394" w:type="dxa"/>
            <w:vAlign w:val="top"/>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val="en-US" w:eastAsia="zh-CN"/>
              </w:rPr>
              <w:t>3、校本研讨：理论学习、上课、评课及专题讲座</w:t>
            </w:r>
          </w:p>
        </w:tc>
        <w:tc>
          <w:tcPr>
            <w:tcW w:w="1800"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本教研组成员</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Merge w:val="restart"/>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12月份</w:t>
            </w: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1、市区三年级整班朗读暨口语交际比赛</w:t>
            </w:r>
          </w:p>
        </w:tc>
        <w:tc>
          <w:tcPr>
            <w:tcW w:w="1800"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三年级任课教师</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区发展中心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pStyle w:val="8"/>
              <w:spacing w:line="440" w:lineRule="exact"/>
              <w:rPr>
                <w:rFonts w:hint="eastAsia" w:ascii="楷体" w:hAnsi="楷体" w:eastAsia="楷体" w:cs="楷体"/>
                <w:sz w:val="24"/>
                <w:szCs w:val="24"/>
                <w:lang w:val="en-US" w:eastAsia="zh-CN"/>
              </w:rPr>
            </w:pPr>
            <w:r>
              <w:rPr>
                <w:rFonts w:hint="eastAsia" w:ascii="楷体" w:hAnsi="楷体" w:eastAsia="楷体" w:cs="楷体"/>
                <w:color w:val="000000"/>
                <w:sz w:val="24"/>
                <w:szCs w:val="24"/>
              </w:rPr>
              <w:t>2、</w:t>
            </w:r>
            <w:r>
              <w:rPr>
                <w:rFonts w:hint="eastAsia" w:ascii="楷体" w:hAnsi="楷体" w:eastAsia="楷体" w:cs="楷体"/>
                <w:sz w:val="24"/>
                <w:szCs w:val="24"/>
                <w:lang w:eastAsia="zh-CN"/>
              </w:rPr>
              <w:t>市潜力教师课堂教学展示活动</w:t>
            </w:r>
          </w:p>
          <w:p>
            <w:pPr>
              <w:spacing w:line="360" w:lineRule="auto"/>
              <w:rPr>
                <w:rFonts w:hint="eastAsia" w:ascii="楷体" w:hAnsi="楷体" w:eastAsia="楷体"/>
                <w:color w:val="000000"/>
                <w:sz w:val="24"/>
              </w:rPr>
            </w:pPr>
          </w:p>
        </w:tc>
        <w:tc>
          <w:tcPr>
            <w:tcW w:w="1800" w:type="dxa"/>
            <w:vAlign w:val="center"/>
          </w:tcPr>
          <w:p>
            <w:pPr>
              <w:spacing w:line="360" w:lineRule="auto"/>
              <w:rPr>
                <w:rFonts w:hint="eastAsia" w:ascii="楷体" w:hAnsi="楷体" w:eastAsia="楷体"/>
                <w:color w:val="000000"/>
                <w:sz w:val="24"/>
              </w:rPr>
            </w:pPr>
            <w:r>
              <w:rPr>
                <w:rFonts w:hint="eastAsia" w:ascii="楷体" w:hAnsi="楷体" w:eastAsia="楷体"/>
                <w:color w:val="000000"/>
                <w:sz w:val="24"/>
              </w:rPr>
              <w:t>相关学校</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区教师发展中心、课题学校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widowControl/>
              <w:spacing w:line="360" w:lineRule="auto"/>
              <w:jc w:val="left"/>
              <w:rPr>
                <w:rFonts w:hint="eastAsia" w:ascii="楷体" w:hAnsi="楷体" w:eastAsia="楷体"/>
                <w:color w:val="000000"/>
                <w:sz w:val="24"/>
              </w:rPr>
            </w:pPr>
            <w:r>
              <w:rPr>
                <w:rFonts w:hint="eastAsia" w:ascii="楷体" w:hAnsi="楷体" w:eastAsia="楷体"/>
                <w:color w:val="000000"/>
                <w:sz w:val="24"/>
              </w:rPr>
              <w:t>3、</w:t>
            </w:r>
            <w:r>
              <w:rPr>
                <w:rFonts w:hint="eastAsia" w:ascii="楷体" w:hAnsi="楷体" w:eastAsia="楷体"/>
                <w:color w:val="000000"/>
                <w:sz w:val="24"/>
                <w:lang w:val="en-US" w:eastAsia="zh-CN"/>
              </w:rPr>
              <w:t>校本研讨：理论学习、上课、评课及专题讲座</w:t>
            </w:r>
          </w:p>
        </w:tc>
        <w:tc>
          <w:tcPr>
            <w:tcW w:w="1800" w:type="dxa"/>
            <w:textDirection w:val="lrTb"/>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本教研组成员</w:t>
            </w:r>
          </w:p>
        </w:tc>
        <w:tc>
          <w:tcPr>
            <w:tcW w:w="1394" w:type="dxa"/>
            <w:textDirection w:val="lrTb"/>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8006" w:type="dxa"/>
          <w:trHeight w:val="312" w:hRule="atLeast"/>
        </w:trPr>
        <w:tc>
          <w:tcPr>
            <w:tcW w:w="516" w:type="dxa"/>
            <w:vMerge w:val="continue"/>
            <w:vAlign w:val="top"/>
          </w:tcPr>
          <w:p>
            <w:pPr>
              <w:spacing w:line="360" w:lineRule="auto"/>
              <w:rPr>
                <w:rFonts w:hint="eastAsia" w:ascii="楷体" w:hAnsi="楷体" w:eastAsia="楷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1月份</w:t>
            </w: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s="楷体"/>
                <w:bCs/>
                <w:sz w:val="24"/>
                <w:szCs w:val="24"/>
                <w:lang w:eastAsia="zh-CN"/>
              </w:rPr>
              <w:t>部分学校</w:t>
            </w:r>
            <w:r>
              <w:rPr>
                <w:rFonts w:hint="eastAsia" w:ascii="楷体" w:hAnsi="楷体" w:eastAsia="楷体" w:cs="楷体"/>
                <w:bCs/>
                <w:sz w:val="24"/>
                <w:szCs w:val="24"/>
              </w:rPr>
              <w:t>期末复习研讨活动</w:t>
            </w:r>
            <w:r>
              <w:rPr>
                <w:rFonts w:hint="eastAsia" w:ascii="楷体" w:hAnsi="楷体" w:eastAsia="楷体" w:cs="楷体"/>
                <w:bCs/>
                <w:sz w:val="24"/>
                <w:szCs w:val="24"/>
                <w:lang w:eastAsia="zh-CN"/>
              </w:rPr>
              <w:t>暨部阅读专项检测</w:t>
            </w:r>
          </w:p>
        </w:tc>
        <w:tc>
          <w:tcPr>
            <w:tcW w:w="1800" w:type="dxa"/>
            <w:vAlign w:val="center"/>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相关教师</w:t>
            </w:r>
          </w:p>
        </w:tc>
        <w:tc>
          <w:tcPr>
            <w:tcW w:w="1394" w:type="dxa"/>
            <w:vAlign w:val="top"/>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516" w:type="dxa"/>
            <w:vMerge w:val="restart"/>
            <w:vAlign w:val="top"/>
          </w:tcPr>
          <w:p>
            <w:pPr>
              <w:spacing w:line="360" w:lineRule="auto"/>
              <w:rPr>
                <w:rFonts w:hint="eastAsia" w:ascii="楷体" w:hAnsi="楷体" w:eastAsia="楷体"/>
                <w:color w:val="000000"/>
                <w:sz w:val="24"/>
              </w:rPr>
            </w:pP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rPr>
              <w:t>2、</w:t>
            </w:r>
            <w:r>
              <w:rPr>
                <w:rFonts w:hint="eastAsia" w:ascii="楷体" w:hAnsi="楷体" w:eastAsia="楷体"/>
                <w:color w:val="000000"/>
                <w:sz w:val="24"/>
                <w:lang w:eastAsia="zh-CN"/>
              </w:rPr>
              <w:t>期末复习研讨</w:t>
            </w:r>
          </w:p>
        </w:tc>
        <w:tc>
          <w:tcPr>
            <w:tcW w:w="1800" w:type="dxa"/>
            <w:vAlign w:val="center"/>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教研组成员</w:t>
            </w:r>
          </w:p>
        </w:tc>
        <w:tc>
          <w:tcPr>
            <w:tcW w:w="1394" w:type="dxa"/>
            <w:vAlign w:val="top"/>
          </w:tcPr>
          <w:p>
            <w:pPr>
              <w:spacing w:line="360" w:lineRule="auto"/>
              <w:rPr>
                <w:rFonts w:hint="eastAsia" w:ascii="楷体" w:hAnsi="楷体" w:eastAsia="楷体"/>
                <w:color w:val="000000"/>
                <w:sz w:val="24"/>
                <w:lang w:eastAsia="zh-CN"/>
              </w:rPr>
            </w:pPr>
            <w:r>
              <w:rPr>
                <w:rFonts w:hint="eastAsia" w:ascii="楷体" w:hAnsi="楷体" w:eastAsia="楷体"/>
                <w:color w:val="000000"/>
                <w:sz w:val="24"/>
                <w:lang w:eastAsia="zh-CN"/>
              </w:rPr>
              <w:t>本校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516" w:type="dxa"/>
            <w:vMerge w:val="continue"/>
            <w:vAlign w:val="top"/>
          </w:tcPr>
          <w:p>
            <w:pPr>
              <w:spacing w:line="360" w:lineRule="auto"/>
              <w:rPr>
                <w:rFonts w:hint="eastAsia" w:ascii="楷体" w:hAnsi="楷体" w:eastAsia="楷体"/>
                <w:color w:val="000000"/>
                <w:sz w:val="24"/>
              </w:rPr>
            </w:pPr>
          </w:p>
        </w:tc>
        <w:tc>
          <w:tcPr>
            <w:tcW w:w="4812"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val="en-US" w:eastAsia="zh-CN"/>
              </w:rPr>
              <w:t>3、校本研讨：理论学习、复习课的研讨及期末质量分析</w:t>
            </w:r>
          </w:p>
        </w:tc>
        <w:tc>
          <w:tcPr>
            <w:tcW w:w="1800"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本教研组成员</w:t>
            </w:r>
          </w:p>
        </w:tc>
        <w:tc>
          <w:tcPr>
            <w:tcW w:w="1394" w:type="dxa"/>
            <w:vAlign w:val="top"/>
          </w:tcPr>
          <w:p>
            <w:pPr>
              <w:spacing w:line="360" w:lineRule="auto"/>
              <w:rPr>
                <w:rFonts w:hint="eastAsia" w:ascii="楷体" w:hAnsi="楷体" w:eastAsia="楷体"/>
                <w:color w:val="000000"/>
                <w:sz w:val="24"/>
              </w:rPr>
            </w:pPr>
            <w:r>
              <w:rPr>
                <w:rFonts w:hint="eastAsia" w:ascii="楷体" w:hAnsi="楷体" w:eastAsia="楷体"/>
                <w:color w:val="000000"/>
                <w:sz w:val="24"/>
                <w:lang w:eastAsia="zh-CN"/>
              </w:rPr>
              <w:t>本校</w:t>
            </w:r>
          </w:p>
        </w:tc>
      </w:tr>
    </w:tbl>
    <w:p>
      <w:pPr>
        <w:rPr>
          <w:rFonts w:hint="eastAsia" w:ascii="宋体" w:hAnsi="宋体" w:cs="宋体"/>
          <w:b/>
          <w:bCs/>
          <w:sz w:val="28"/>
          <w:szCs w:val="28"/>
          <w:lang w:val="zh-TW"/>
        </w:rPr>
      </w:pPr>
      <w:r>
        <w:rPr>
          <w:rFonts w:hint="eastAsia" w:ascii="宋体" w:hAnsi="宋体"/>
          <w:sz w:val="24"/>
        </w:rPr>
        <w:t xml:space="preserve">    </w:t>
      </w:r>
      <w:r>
        <w:rPr>
          <w:rFonts w:hint="eastAsia" w:ascii="宋体" w:hAnsi="宋体"/>
          <w:sz w:val="24"/>
          <w:lang w:val="en-US" w:eastAsia="zh-CN"/>
        </w:rPr>
        <w:t xml:space="preserve">                                           清凉英语教研组 2016.9</w:t>
      </w:r>
      <w:bookmarkStart w:id="0" w:name="_GoBack"/>
      <w:bookmarkEnd w:id="0"/>
      <w:r>
        <w:rPr>
          <w:rFonts w:hint="eastAsia" w:ascii="宋体" w:hAnsi="宋体"/>
          <w:sz w:val="24"/>
        </w:rPr>
        <w:t xml:space="preserve">                                         </w:t>
      </w:r>
    </w:p>
    <w:tbl>
      <w:tblPr>
        <w:tblStyle w:val="4"/>
        <w:tblpPr w:leftFromText="180" w:rightFromText="180" w:vertAnchor="text" w:horzAnchor="page" w:tblpX="1339" w:tblpY="523"/>
        <w:tblOverlap w:val="never"/>
        <w:tblW w:w="8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1644"/>
        <w:gridCol w:w="77"/>
        <w:gridCol w:w="3131"/>
        <w:gridCol w:w="1407"/>
        <w:gridCol w:w="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日期</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周次</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活动内容</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主讲人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6.9.5</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w:t>
            </w:r>
            <w:r>
              <w:rPr>
                <w:rFonts w:hint="eastAsia" w:ascii="宋体" w:hAnsi="宋体"/>
                <w:sz w:val="24"/>
                <w:lang w:eastAsia="zh-CN"/>
              </w:rPr>
              <w:t>二</w:t>
            </w:r>
            <w:r>
              <w:rPr>
                <w:rFonts w:hint="eastAsia" w:ascii="宋体" w:hAnsi="宋体"/>
                <w:sz w:val="24"/>
              </w:rPr>
              <w:t>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制订本学期教研活动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张益群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.9</w:t>
            </w:r>
            <w:r>
              <w:rPr>
                <w:rFonts w:hint="eastAsia" w:ascii="宋体" w:hAnsi="宋体"/>
                <w:sz w:val="24"/>
                <w:lang w:val="en-US" w:eastAsia="zh-CN"/>
              </w:rPr>
              <w:t>.19</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w:t>
            </w:r>
            <w:r>
              <w:rPr>
                <w:rFonts w:hint="eastAsia" w:ascii="宋体" w:hAnsi="宋体"/>
                <w:sz w:val="24"/>
                <w:lang w:eastAsia="zh-CN"/>
              </w:rPr>
              <w:t>四</w:t>
            </w:r>
            <w:r>
              <w:rPr>
                <w:rFonts w:hint="eastAsia" w:ascii="宋体" w:hAnsi="宋体"/>
                <w:sz w:val="24"/>
              </w:rPr>
              <w:t>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校本研讨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Theme="minorEastAsia"/>
                <w:sz w:val="24"/>
                <w:lang w:eastAsia="zh-CN"/>
              </w:rPr>
            </w:pPr>
            <w:r>
              <w:rPr>
                <w:rFonts w:hint="eastAsia" w:ascii="宋体" w:hAnsi="宋体"/>
                <w:sz w:val="24"/>
                <w:lang w:eastAsia="zh-CN"/>
              </w:rPr>
              <w:t>徐萍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w:t>
            </w:r>
            <w:r>
              <w:rPr>
                <w:rFonts w:hint="eastAsia" w:ascii="宋体" w:hAnsi="宋体"/>
                <w:sz w:val="24"/>
                <w:lang w:val="en-US" w:eastAsia="zh-CN"/>
              </w:rPr>
              <w:t>9.26</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第五周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val="en-US" w:eastAsia="zh-CN"/>
              </w:rPr>
            </w:pPr>
            <w:r>
              <w:rPr>
                <w:rFonts w:hint="eastAsia" w:ascii="宋体" w:hAnsi="宋体"/>
                <w:sz w:val="24"/>
                <w:lang w:val="en-US" w:eastAsia="zh-CN"/>
              </w:rPr>
              <w:t>校本研讨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刘馨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.10.</w:t>
            </w:r>
            <w:r>
              <w:rPr>
                <w:rFonts w:hint="eastAsia" w:ascii="宋体" w:hAnsi="宋体"/>
                <w:sz w:val="24"/>
                <w:lang w:val="en-US" w:eastAsia="zh-CN"/>
              </w:rPr>
              <w:t>10</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第七周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校本研讨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包晓燕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w:t>
            </w:r>
            <w:r>
              <w:rPr>
                <w:rFonts w:hint="eastAsia" w:ascii="宋体" w:hAnsi="宋体"/>
                <w:sz w:val="24"/>
                <w:lang w:val="en-US" w:eastAsia="zh-CN"/>
              </w:rPr>
              <w:t>0</w:t>
            </w:r>
            <w:r>
              <w:rPr>
                <w:rFonts w:hint="eastAsia" w:ascii="宋体" w:hAnsi="宋体"/>
                <w:sz w:val="24"/>
              </w:rPr>
              <w:t>.</w:t>
            </w:r>
            <w:r>
              <w:rPr>
                <w:rFonts w:hint="eastAsia" w:ascii="宋体" w:hAnsi="宋体"/>
                <w:sz w:val="24"/>
                <w:lang w:val="en-US" w:eastAsia="zh-CN"/>
              </w:rPr>
              <w:t>24</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第九周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四年级单项检测</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黄雷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．11.</w:t>
            </w:r>
            <w:r>
              <w:rPr>
                <w:rFonts w:hint="eastAsia" w:ascii="宋体" w:hAnsi="宋体"/>
                <w:sz w:val="24"/>
                <w:lang w:val="en-US" w:eastAsia="zh-CN"/>
              </w:rPr>
              <w:t>7</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第十一周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eastAsia="宋体"/>
                <w:sz w:val="24"/>
                <w:lang w:eastAsia="zh-CN"/>
              </w:rPr>
              <w:t>三年级课程研讨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刘馨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21</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第十三周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校本研讨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姚欣耘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.12.</w:t>
            </w:r>
            <w:r>
              <w:rPr>
                <w:rFonts w:hint="eastAsia" w:ascii="宋体" w:hAnsi="宋体"/>
                <w:sz w:val="24"/>
                <w:lang w:val="en-US" w:eastAsia="zh-CN"/>
              </w:rPr>
              <w:t>5</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第十五周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校本研讨</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黄雷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Pr>
        <w:tc>
          <w:tcPr>
            <w:tcW w:w="1930"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6</w:t>
            </w:r>
            <w:r>
              <w:rPr>
                <w:rFonts w:hint="eastAsia" w:ascii="宋体" w:hAnsi="宋体"/>
                <w:sz w:val="24"/>
              </w:rPr>
              <w:t>.1</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19</w:t>
            </w:r>
          </w:p>
        </w:tc>
        <w:tc>
          <w:tcPr>
            <w:tcW w:w="1721" w:type="dxa"/>
            <w:gridSpan w:val="2"/>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第十七周</w:t>
            </w:r>
          </w:p>
        </w:tc>
        <w:tc>
          <w:tcPr>
            <w:tcW w:w="3131"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三年级口语朗诵比赛</w:t>
            </w:r>
          </w:p>
        </w:tc>
        <w:tc>
          <w:tcPr>
            <w:tcW w:w="140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宋体" w:hAnsi="宋体" w:eastAsia="宋体"/>
                <w:sz w:val="24"/>
                <w:lang w:eastAsia="zh-CN"/>
              </w:rPr>
            </w:pPr>
            <w:r>
              <w:rPr>
                <w:rFonts w:hint="eastAsia" w:ascii="宋体" w:hAnsi="宋体"/>
                <w:sz w:val="24"/>
                <w:lang w:eastAsia="zh-CN"/>
              </w:rPr>
              <w:t>刘馨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930" w:type="dxa"/>
            <w:tcBorders>
              <w:top w:val="single" w:color="auto" w:sz="4" w:space="0"/>
              <w:left w:val="single" w:color="auto" w:sz="4" w:space="0"/>
              <w:bottom w:val="single" w:color="auto" w:sz="4" w:space="0"/>
              <w:right w:val="nil"/>
            </w:tcBorders>
            <w:vAlign w:val="top"/>
          </w:tcPr>
          <w:p>
            <w:pPr>
              <w:spacing w:line="480" w:lineRule="exact"/>
              <w:rPr>
                <w:rFonts w:ascii="宋体" w:hAnsi="宋体"/>
                <w:sz w:val="24"/>
              </w:rPr>
            </w:pPr>
            <w:r>
              <w:rPr>
                <w:rFonts w:hint="eastAsia" w:ascii="宋体" w:hAnsi="宋体"/>
                <w:sz w:val="24"/>
              </w:rPr>
              <w:t>201</w:t>
            </w:r>
            <w:r>
              <w:rPr>
                <w:rFonts w:hint="eastAsia" w:ascii="宋体" w:hAnsi="宋体"/>
                <w:sz w:val="24"/>
                <w:lang w:val="en-US" w:eastAsia="zh-CN"/>
              </w:rPr>
              <w:t>7</w:t>
            </w:r>
            <w:r>
              <w:rPr>
                <w:rFonts w:hint="eastAsia" w:ascii="宋体" w:hAnsi="宋体"/>
                <w:sz w:val="24"/>
              </w:rPr>
              <w:t>.1．</w:t>
            </w:r>
            <w:r>
              <w:rPr>
                <w:rFonts w:hint="eastAsia" w:ascii="宋体" w:hAnsi="宋体"/>
                <w:sz w:val="24"/>
                <w:lang w:val="en-US" w:eastAsia="zh-CN"/>
              </w:rPr>
              <w:t>9</w:t>
            </w:r>
          </w:p>
        </w:tc>
        <w:tc>
          <w:tcPr>
            <w:tcW w:w="1644" w:type="dxa"/>
            <w:tcBorders>
              <w:top w:val="single" w:color="auto" w:sz="4" w:space="0"/>
              <w:left w:val="single" w:color="auto" w:sz="4" w:space="0"/>
              <w:bottom w:val="single" w:color="auto" w:sz="4" w:space="0"/>
              <w:right w:val="single" w:color="auto" w:sz="4" w:space="0"/>
            </w:tcBorders>
            <w:vAlign w:val="top"/>
          </w:tcPr>
          <w:p>
            <w:pPr>
              <w:spacing w:line="480" w:lineRule="exact"/>
              <w:rPr>
                <w:rFonts w:ascii="宋体" w:hAnsi="宋体"/>
                <w:sz w:val="24"/>
              </w:rPr>
            </w:pPr>
            <w:r>
              <w:rPr>
                <w:rFonts w:hint="eastAsia" w:ascii="宋体" w:hAnsi="宋体"/>
                <w:sz w:val="24"/>
              </w:rPr>
              <w:t>第十九周</w:t>
            </w:r>
          </w:p>
        </w:tc>
        <w:tc>
          <w:tcPr>
            <w:tcW w:w="3208" w:type="dxa"/>
            <w:gridSpan w:val="2"/>
            <w:tcBorders>
              <w:top w:val="single" w:color="auto" w:sz="4" w:space="0"/>
              <w:left w:val="single" w:color="auto" w:sz="4" w:space="0"/>
              <w:bottom w:val="single" w:color="auto" w:sz="4" w:space="0"/>
              <w:right w:val="single" w:color="auto" w:sz="4" w:space="0"/>
            </w:tcBorders>
            <w:vAlign w:val="top"/>
          </w:tcPr>
          <w:p>
            <w:pPr>
              <w:widowControl/>
              <w:spacing w:line="480" w:lineRule="exact"/>
              <w:jc w:val="left"/>
              <w:rPr>
                <w:rFonts w:ascii="宋体" w:hAnsi="宋体"/>
                <w:sz w:val="24"/>
              </w:rPr>
            </w:pPr>
            <w:r>
              <w:rPr>
                <w:rFonts w:hint="eastAsia" w:ascii="宋体" w:hAnsi="宋体"/>
                <w:sz w:val="24"/>
              </w:rPr>
              <w:t>期末复习研讨</w:t>
            </w:r>
          </w:p>
        </w:tc>
        <w:tc>
          <w:tcPr>
            <w:tcW w:w="1438" w:type="dxa"/>
            <w:gridSpan w:val="2"/>
            <w:tcBorders>
              <w:top w:val="nil"/>
              <w:left w:val="nil"/>
              <w:bottom w:val="single" w:color="auto" w:sz="4" w:space="0"/>
              <w:right w:val="single" w:color="auto" w:sz="4" w:space="0"/>
            </w:tcBorders>
            <w:vAlign w:val="top"/>
          </w:tcPr>
          <w:p>
            <w:pPr>
              <w:widowControl/>
              <w:spacing w:line="480" w:lineRule="exact"/>
              <w:jc w:val="left"/>
              <w:rPr>
                <w:rFonts w:hint="eastAsia" w:ascii="宋体" w:hAnsi="宋体" w:eastAsia="宋体"/>
                <w:sz w:val="24"/>
                <w:lang w:eastAsia="zh-CN"/>
              </w:rPr>
            </w:pPr>
            <w:r>
              <w:rPr>
                <w:rFonts w:hint="eastAsia" w:ascii="宋体" w:hAnsi="宋体"/>
                <w:sz w:val="24"/>
                <w:lang w:eastAsia="zh-CN"/>
              </w:rPr>
              <w:t>张益群</w:t>
            </w:r>
          </w:p>
        </w:tc>
      </w:tr>
    </w:tbl>
    <w:p>
      <w:pPr>
        <w:rPr>
          <w:rFonts w:hint="eastAsia" w:eastAsiaTheme="minorEastAsia"/>
          <w:lang w:val="en-US" w:eastAsia="zh-CN"/>
        </w:rPr>
      </w:pPr>
      <w:r>
        <w:rPr>
          <w:rFonts w:hint="eastAsia"/>
          <w:lang w:val="en-US" w:eastAsia="zh-CN"/>
        </w:rPr>
        <w:t>具体安排</w:t>
      </w:r>
    </w:p>
    <w:sectPr>
      <w:headerReference r:id="rId3" w:type="default"/>
      <w:footerReference r:id="rId4" w:type="default"/>
      <w:pgSz w:w="11900" w:h="16840"/>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华文细黑">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71753"/>
    <w:rsid w:val="2F9C5D15"/>
    <w:rsid w:val="3B33549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rPr>
      <w:rFonts w:ascii="宋体" w:hAnsi="宋体"/>
      <w:sz w:val="24"/>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6">
    <w:name w:val="正文 A"/>
    <w:qFormat/>
    <w:uiPriority w:val="0"/>
    <w:pPr>
      <w:widowControl w:val="0"/>
      <w:jc w:val="both"/>
    </w:pPr>
    <w:rPr>
      <w:rFonts w:ascii="Arial Unicode MS" w:hAnsi="Arial Unicode MS" w:cs="Arial Unicode MS" w:eastAsiaTheme="minorEastAsia"/>
      <w:color w:val="000000"/>
      <w:kern w:val="2"/>
      <w:sz w:val="21"/>
      <w:szCs w:val="21"/>
      <w:u w:val="none" w:color="000000"/>
      <w:lang w:val="en-US" w:eastAsia="zh-CN" w:bidi="ar-SA"/>
    </w:rPr>
  </w:style>
  <w:style w:type="paragraph" w:customStyle="1" w:styleId="7">
    <w:name w:val="题目 2 A"/>
    <w:next w:val="8"/>
    <w:qFormat/>
    <w:uiPriority w:val="0"/>
    <w:pPr>
      <w:keepNext/>
      <w:outlineLvl w:val="1"/>
    </w:pPr>
    <w:rPr>
      <w:rFonts w:ascii="Helvetica" w:hAnsi="Arial Unicode MS" w:cs="Arial Unicode MS" w:eastAsiaTheme="minorEastAsia"/>
      <w:b/>
      <w:bCs/>
      <w:color w:val="000000"/>
      <w:sz w:val="32"/>
      <w:szCs w:val="32"/>
      <w:lang w:val="zh-TW" w:eastAsia="zh-TW" w:bidi="ar-SA"/>
    </w:rPr>
  </w:style>
  <w:style w:type="paragraph" w:customStyle="1" w:styleId="8">
    <w:name w:val="正文1"/>
    <w:qFormat/>
    <w:uiPriority w:val="0"/>
    <w:rPr>
      <w:rFonts w:ascii="Helvetica" w:hAnsi="Arial Unicode MS" w:cs="Arial Unicode MS" w:eastAsiaTheme="minorEastAsia"/>
      <w:color w:val="000000"/>
      <w:sz w:val="22"/>
      <w:szCs w:val="22"/>
      <w:lang w:val="zh-TW" w:eastAsia="zh-TW" w:bidi="ar-SA"/>
    </w:rPr>
  </w:style>
  <w:style w:type="paragraph" w:customStyle="1" w:styleId="9">
    <w:name w:val="正文文本1"/>
    <w:qFormat/>
    <w:uiPriority w:val="0"/>
    <w:pPr>
      <w:widowControl w:val="0"/>
      <w:spacing w:after="120"/>
      <w:jc w:val="both"/>
    </w:pPr>
    <w:rPr>
      <w:rFonts w:ascii="宋体" w:hAnsi="宋体" w:eastAsia="宋体" w:cs="宋体"/>
      <w:color w:val="000000"/>
      <w:sz w:val="24"/>
      <w:szCs w:val="24"/>
      <w:u w:val="none" w:color="000000"/>
      <w:lang w:val="en-US" w:eastAsia="zh-CN" w:bidi="ar-SA"/>
    </w:rPr>
  </w:style>
  <w:style w:type="paragraph" w:customStyle="1" w:styleId="10">
    <w:name w:val="页眉与页脚"/>
    <w:qFormat/>
    <w:uiPriority w:val="0"/>
    <w:pPr>
      <w:tabs>
        <w:tab w:val="right" w:pos="9020"/>
      </w:tabs>
    </w:pPr>
    <w:rPr>
      <w:rFonts w:ascii="Helvetica" w:hAnsi="Arial Unicode MS" w:cs="Arial Unicode MS"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2016-09-06T05:55:58Z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