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val="en-US" w:eastAsia="zh-CN"/>
        </w:rPr>
      </w:pPr>
      <w:r>
        <w:rPr>
          <w:rFonts w:hint="eastAsia"/>
          <w:b/>
          <w:bCs/>
          <w:sz w:val="32"/>
          <w:szCs w:val="32"/>
          <w:lang w:val="en-US" w:eastAsia="zh-CN"/>
        </w:rPr>
        <w:t>教师教学沙龙活动方案</w:t>
      </w:r>
    </w:p>
    <w:p>
      <w:pPr>
        <w:widowControl/>
        <w:numPr>
          <w:ilvl w:val="0"/>
          <w:numId w:val="0"/>
        </w:numPr>
        <w:spacing w:line="360" w:lineRule="auto"/>
        <w:jc w:val="left"/>
        <w:rPr>
          <w:rFonts w:hint="eastAsia" w:ascii="楷体_GB2312" w:hAnsi="宋体" w:eastAsia="楷体_GB2312" w:cs="宋体"/>
          <w:b w:val="0"/>
          <w:bCs/>
          <w:color w:val="333333"/>
          <w:kern w:val="0"/>
          <w:sz w:val="28"/>
          <w:szCs w:val="28"/>
          <w:lang w:val="en-US" w:eastAsia="zh-CN"/>
        </w:rPr>
      </w:pPr>
      <w:r>
        <w:rPr>
          <w:rFonts w:hint="eastAsia" w:ascii="楷体_GB2312" w:hAnsi="宋体" w:eastAsia="楷体_GB2312" w:cs="宋体"/>
          <w:b/>
          <w:color w:val="333333"/>
          <w:kern w:val="0"/>
          <w:sz w:val="28"/>
          <w:szCs w:val="28"/>
          <w:lang w:val="en-US" w:eastAsia="zh-CN"/>
        </w:rPr>
        <w:t>一、主题：</w:t>
      </w:r>
      <w:r>
        <w:rPr>
          <w:rFonts w:hint="eastAsia" w:ascii="楷体_GB2312" w:hAnsi="宋体" w:eastAsia="楷体_GB2312" w:cs="宋体"/>
          <w:b w:val="0"/>
          <w:bCs/>
          <w:color w:val="333333"/>
          <w:kern w:val="0"/>
          <w:sz w:val="28"/>
          <w:szCs w:val="28"/>
          <w:lang w:val="en-US" w:eastAsia="zh-CN"/>
        </w:rPr>
        <w:t>核心素养下，提升学生思维品质的策略与方法</w:t>
      </w:r>
    </w:p>
    <w:p>
      <w:pPr>
        <w:widowControl/>
        <w:numPr>
          <w:ilvl w:val="0"/>
          <w:numId w:val="0"/>
        </w:numPr>
        <w:spacing w:line="360" w:lineRule="auto"/>
        <w:jc w:val="left"/>
        <w:rPr>
          <w:rFonts w:hint="eastAsia" w:ascii="楷体_GB2312" w:hAnsi="宋体" w:eastAsia="楷体_GB2312" w:cs="宋体"/>
          <w:b/>
          <w:color w:val="333333"/>
          <w:kern w:val="0"/>
          <w:sz w:val="28"/>
          <w:szCs w:val="28"/>
        </w:rPr>
      </w:pPr>
      <w:r>
        <w:rPr>
          <w:rFonts w:hint="eastAsia" w:ascii="楷体_GB2312" w:hAnsi="宋体" w:eastAsia="楷体_GB2312" w:cs="宋体"/>
          <w:b/>
          <w:color w:val="333333"/>
          <w:kern w:val="0"/>
          <w:sz w:val="28"/>
          <w:szCs w:val="28"/>
          <w:lang w:eastAsia="zh-CN"/>
        </w:rPr>
        <w:t>二、</w:t>
      </w:r>
      <w:r>
        <w:rPr>
          <w:rFonts w:hint="eastAsia" w:ascii="楷体_GB2312" w:hAnsi="宋体" w:eastAsia="楷体_GB2312" w:cs="宋体"/>
          <w:b/>
          <w:color w:val="333333"/>
          <w:kern w:val="0"/>
          <w:sz w:val="28"/>
          <w:szCs w:val="28"/>
        </w:rPr>
        <w:t>活动目的：</w:t>
      </w:r>
    </w:p>
    <w:p>
      <w:pPr>
        <w:widowControl/>
        <w:numPr>
          <w:ilvl w:val="0"/>
          <w:numId w:val="0"/>
        </w:numPr>
        <w:spacing w:line="360" w:lineRule="auto"/>
        <w:jc w:val="left"/>
        <w:rPr>
          <w:rFonts w:hint="eastAsia" w:ascii="楷体_GB2312" w:hAnsi="宋体" w:eastAsia="楷体_GB2312" w:cs="宋体"/>
          <w:b w:val="0"/>
          <w:bCs/>
          <w:color w:val="333333"/>
          <w:kern w:val="0"/>
          <w:sz w:val="28"/>
          <w:szCs w:val="28"/>
          <w:lang w:eastAsia="zh-CN"/>
        </w:rPr>
      </w:pPr>
      <w:r>
        <w:rPr>
          <w:rFonts w:hint="eastAsia" w:ascii="楷体_GB2312" w:hAnsi="宋体" w:eastAsia="楷体_GB2312" w:cs="宋体"/>
          <w:b w:val="0"/>
          <w:bCs/>
          <w:color w:val="333333"/>
          <w:kern w:val="0"/>
          <w:sz w:val="28"/>
          <w:szCs w:val="28"/>
        </w:rPr>
        <w:t>1</w:t>
      </w:r>
      <w:r>
        <w:rPr>
          <w:rFonts w:hint="eastAsia" w:ascii="楷体_GB2312" w:hAnsi="宋体" w:eastAsia="楷体_GB2312" w:cs="宋体"/>
          <w:b w:val="0"/>
          <w:bCs/>
          <w:color w:val="333333"/>
          <w:kern w:val="0"/>
          <w:sz w:val="28"/>
          <w:szCs w:val="28"/>
          <w:lang w:eastAsia="zh-CN"/>
        </w:rPr>
        <w:t>.</w:t>
      </w:r>
      <w:r>
        <w:rPr>
          <w:rFonts w:hint="eastAsia" w:ascii="楷体_GB2312" w:hAnsi="宋体" w:eastAsia="楷体_GB2312" w:cs="宋体"/>
          <w:b w:val="0"/>
          <w:bCs/>
          <w:color w:val="333333"/>
          <w:kern w:val="0"/>
          <w:sz w:val="28"/>
          <w:szCs w:val="28"/>
        </w:rPr>
        <w:t>通过交流、思维碰撞，促进教师对如何提升学生思维品质问题的深入思考</w:t>
      </w:r>
      <w:r>
        <w:rPr>
          <w:rFonts w:hint="eastAsia" w:ascii="楷体_GB2312" w:hAnsi="宋体" w:eastAsia="楷体_GB2312" w:cs="宋体"/>
          <w:b w:val="0"/>
          <w:bCs/>
          <w:color w:val="333333"/>
          <w:kern w:val="0"/>
          <w:sz w:val="28"/>
          <w:szCs w:val="28"/>
          <w:lang w:eastAsia="zh-CN"/>
        </w:rPr>
        <w:t>。</w:t>
      </w:r>
    </w:p>
    <w:p>
      <w:pPr>
        <w:widowControl/>
        <w:numPr>
          <w:ilvl w:val="0"/>
          <w:numId w:val="0"/>
        </w:numPr>
        <w:spacing w:line="360" w:lineRule="auto"/>
        <w:jc w:val="left"/>
        <w:rPr>
          <w:rFonts w:hint="eastAsia" w:ascii="楷体_GB2312" w:hAnsi="宋体" w:eastAsia="楷体_GB2312" w:cs="宋体"/>
          <w:b w:val="0"/>
          <w:bCs/>
          <w:color w:val="333333"/>
          <w:kern w:val="0"/>
          <w:sz w:val="28"/>
          <w:szCs w:val="28"/>
          <w:lang w:eastAsia="zh-CN"/>
        </w:rPr>
      </w:pPr>
      <w:r>
        <w:rPr>
          <w:rFonts w:hint="eastAsia" w:ascii="楷体_GB2312" w:hAnsi="宋体" w:eastAsia="楷体_GB2312" w:cs="宋体"/>
          <w:b w:val="0"/>
          <w:bCs/>
          <w:color w:val="333333"/>
          <w:kern w:val="0"/>
          <w:sz w:val="28"/>
          <w:szCs w:val="28"/>
        </w:rPr>
        <w:t>2.在交流过程中，增进不同学科相互了解，加速教育信息传递</w:t>
      </w:r>
      <w:r>
        <w:rPr>
          <w:rFonts w:hint="eastAsia" w:ascii="楷体_GB2312" w:hAnsi="宋体" w:eastAsia="楷体_GB2312" w:cs="宋体"/>
          <w:b w:val="0"/>
          <w:bCs/>
          <w:color w:val="333333"/>
          <w:kern w:val="0"/>
          <w:sz w:val="28"/>
          <w:szCs w:val="28"/>
          <w:lang w:eastAsia="zh-CN"/>
        </w:rPr>
        <w:t>。</w:t>
      </w:r>
    </w:p>
    <w:p>
      <w:pPr>
        <w:widowControl/>
        <w:numPr>
          <w:ilvl w:val="0"/>
          <w:numId w:val="0"/>
        </w:numPr>
        <w:spacing w:line="360" w:lineRule="auto"/>
        <w:jc w:val="left"/>
        <w:rPr>
          <w:rFonts w:hint="eastAsia" w:ascii="楷体_GB2312" w:hAnsi="宋体" w:eastAsia="楷体_GB2312" w:cs="宋体"/>
          <w:b w:val="0"/>
          <w:bCs/>
          <w:color w:val="333333"/>
          <w:kern w:val="0"/>
          <w:sz w:val="28"/>
          <w:szCs w:val="28"/>
          <w:lang w:val="en-US" w:eastAsia="zh-CN"/>
        </w:rPr>
      </w:pPr>
      <w:r>
        <w:rPr>
          <w:rFonts w:hint="eastAsia" w:ascii="楷体_GB2312" w:hAnsi="宋体" w:eastAsia="楷体_GB2312" w:cs="宋体"/>
          <w:b w:val="0"/>
          <w:bCs/>
          <w:color w:val="333333"/>
          <w:kern w:val="0"/>
          <w:sz w:val="28"/>
          <w:szCs w:val="28"/>
        </w:rPr>
        <w:t>3</w:t>
      </w:r>
      <w:r>
        <w:rPr>
          <w:rFonts w:hint="eastAsia" w:ascii="楷体_GB2312" w:hAnsi="宋体" w:eastAsia="楷体_GB2312" w:cs="宋体"/>
          <w:b w:val="0"/>
          <w:bCs/>
          <w:color w:val="333333"/>
          <w:kern w:val="0"/>
          <w:sz w:val="28"/>
          <w:szCs w:val="28"/>
          <w:lang w:eastAsia="zh-CN"/>
        </w:rPr>
        <w:t>.</w:t>
      </w:r>
      <w:r>
        <w:rPr>
          <w:rFonts w:hint="eastAsia" w:ascii="楷体_GB2312" w:hAnsi="宋体" w:eastAsia="楷体_GB2312" w:cs="宋体"/>
          <w:b w:val="0"/>
          <w:bCs/>
          <w:color w:val="333333"/>
          <w:kern w:val="0"/>
          <w:sz w:val="28"/>
          <w:szCs w:val="28"/>
        </w:rPr>
        <w:t>通过交流，为教师搭建平台，展示个人才华，提升教师在思考和研究的状态中解析问题的能力。</w:t>
      </w:r>
    </w:p>
    <w:p>
      <w:pPr>
        <w:widowControl/>
        <w:numPr>
          <w:ilvl w:val="0"/>
          <w:numId w:val="0"/>
        </w:numPr>
        <w:spacing w:line="360" w:lineRule="auto"/>
        <w:jc w:val="left"/>
        <w:rPr>
          <w:rFonts w:hint="eastAsia" w:ascii="楷体_GB2312" w:hAnsi="宋体" w:eastAsia="楷体_GB2312" w:cs="宋体"/>
          <w:b w:val="0"/>
          <w:bCs/>
          <w:color w:val="333333"/>
          <w:kern w:val="0"/>
          <w:sz w:val="28"/>
          <w:szCs w:val="28"/>
          <w:lang w:val="en-US" w:eastAsia="zh-CN"/>
        </w:rPr>
      </w:pPr>
      <w:r>
        <w:rPr>
          <w:rFonts w:hint="eastAsia" w:ascii="楷体_GB2312" w:hAnsi="宋体" w:eastAsia="楷体_GB2312" w:cs="宋体"/>
          <w:b/>
          <w:color w:val="333333"/>
          <w:kern w:val="0"/>
          <w:sz w:val="28"/>
          <w:szCs w:val="28"/>
          <w:lang w:val="en-US" w:eastAsia="zh-CN"/>
        </w:rPr>
        <w:t>三、主持人：</w:t>
      </w:r>
      <w:r>
        <w:rPr>
          <w:rFonts w:hint="eastAsia" w:ascii="楷体_GB2312" w:hAnsi="宋体" w:eastAsia="楷体_GB2312" w:cs="宋体"/>
          <w:b w:val="0"/>
          <w:bCs/>
          <w:color w:val="333333"/>
          <w:kern w:val="0"/>
          <w:sz w:val="28"/>
          <w:szCs w:val="28"/>
          <w:lang w:val="en-US" w:eastAsia="zh-CN"/>
        </w:rPr>
        <w:t>丁佳燕</w:t>
      </w:r>
    </w:p>
    <w:p>
      <w:pPr>
        <w:widowControl/>
        <w:numPr>
          <w:ilvl w:val="0"/>
          <w:numId w:val="0"/>
        </w:numPr>
        <w:spacing w:line="360" w:lineRule="auto"/>
        <w:jc w:val="left"/>
        <w:rPr>
          <w:rFonts w:hint="eastAsia" w:ascii="楷体_GB2312" w:hAnsi="宋体" w:eastAsia="楷体_GB2312" w:cs="宋体"/>
          <w:b w:val="0"/>
          <w:bCs/>
          <w:color w:val="333333"/>
          <w:kern w:val="0"/>
          <w:sz w:val="28"/>
          <w:szCs w:val="28"/>
          <w:lang w:val="en-US" w:eastAsia="zh-CN"/>
        </w:rPr>
      </w:pPr>
      <w:r>
        <w:rPr>
          <w:rFonts w:hint="eastAsia" w:ascii="楷体_GB2312" w:hAnsi="宋体" w:eastAsia="楷体_GB2312" w:cs="宋体"/>
          <w:b/>
          <w:color w:val="333333"/>
          <w:kern w:val="0"/>
          <w:sz w:val="28"/>
          <w:szCs w:val="28"/>
          <w:lang w:val="en-US" w:eastAsia="zh-CN"/>
        </w:rPr>
        <w:t>四、沙龙地点：</w:t>
      </w:r>
      <w:r>
        <w:rPr>
          <w:rFonts w:hint="eastAsia" w:ascii="楷体_GB2312" w:hAnsi="宋体" w:eastAsia="楷体_GB2312" w:cs="宋体"/>
          <w:b w:val="0"/>
          <w:bCs/>
          <w:color w:val="333333"/>
          <w:kern w:val="0"/>
          <w:sz w:val="28"/>
          <w:szCs w:val="28"/>
          <w:lang w:val="en-US" w:eastAsia="zh-CN"/>
        </w:rPr>
        <w:t>图书馆教学沙龙区</w:t>
      </w:r>
    </w:p>
    <w:p>
      <w:pPr>
        <w:widowControl/>
        <w:numPr>
          <w:ilvl w:val="0"/>
          <w:numId w:val="0"/>
        </w:numPr>
        <w:spacing w:line="360" w:lineRule="auto"/>
        <w:jc w:val="left"/>
        <w:rPr>
          <w:rFonts w:hint="eastAsia" w:ascii="楷体_GB2312" w:hAnsi="宋体" w:eastAsia="楷体_GB2312" w:cs="宋体"/>
          <w:b w:val="0"/>
          <w:bCs/>
          <w:color w:val="333333"/>
          <w:kern w:val="0"/>
          <w:sz w:val="28"/>
          <w:szCs w:val="28"/>
          <w:lang w:val="en-US" w:eastAsia="zh-CN"/>
        </w:rPr>
      </w:pPr>
      <w:r>
        <w:rPr>
          <w:rFonts w:hint="eastAsia" w:ascii="楷体_GB2312" w:hAnsi="宋体" w:eastAsia="楷体_GB2312" w:cs="宋体"/>
          <w:b/>
          <w:color w:val="333333"/>
          <w:kern w:val="0"/>
          <w:sz w:val="28"/>
          <w:szCs w:val="28"/>
          <w:lang w:val="en-US" w:eastAsia="zh-CN"/>
        </w:rPr>
        <w:t>五、沙龙时间：</w:t>
      </w:r>
      <w:r>
        <w:rPr>
          <w:rFonts w:hint="eastAsia" w:ascii="楷体_GB2312" w:hAnsi="宋体" w:eastAsia="楷体_GB2312" w:cs="宋体"/>
          <w:b w:val="0"/>
          <w:bCs/>
          <w:color w:val="333333"/>
          <w:kern w:val="0"/>
          <w:sz w:val="28"/>
          <w:szCs w:val="28"/>
          <w:lang w:val="en-US" w:eastAsia="zh-CN"/>
        </w:rPr>
        <w:t>12月5日 16:05--16:50</w:t>
      </w:r>
    </w:p>
    <w:p>
      <w:pPr>
        <w:widowControl/>
        <w:numPr>
          <w:ilvl w:val="0"/>
          <w:numId w:val="0"/>
        </w:numPr>
        <w:spacing w:line="360" w:lineRule="auto"/>
        <w:jc w:val="left"/>
        <w:rPr>
          <w:rFonts w:hint="eastAsia" w:ascii="楷体_GB2312" w:hAnsi="宋体" w:eastAsia="楷体_GB2312" w:cs="宋体"/>
          <w:b w:val="0"/>
          <w:bCs/>
          <w:color w:val="333333"/>
          <w:kern w:val="0"/>
          <w:sz w:val="28"/>
          <w:szCs w:val="28"/>
          <w:lang w:val="en-US" w:eastAsia="zh-CN"/>
        </w:rPr>
      </w:pPr>
      <w:r>
        <w:rPr>
          <w:rFonts w:hint="eastAsia" w:ascii="楷体_GB2312" w:hAnsi="宋体" w:eastAsia="楷体_GB2312" w:cs="宋体"/>
          <w:b/>
          <w:color w:val="333333"/>
          <w:kern w:val="0"/>
          <w:sz w:val="28"/>
          <w:szCs w:val="28"/>
          <w:lang w:val="en-US" w:eastAsia="zh-CN"/>
        </w:rPr>
        <w:t>六、参与人员：</w:t>
      </w:r>
      <w:bookmarkStart w:id="0" w:name="_GoBack"/>
      <w:bookmarkEnd w:id="0"/>
      <w:r>
        <w:rPr>
          <w:rFonts w:hint="eastAsia" w:ascii="楷体_GB2312" w:hAnsi="宋体" w:eastAsia="楷体_GB2312" w:cs="宋体"/>
          <w:b w:val="0"/>
          <w:bCs/>
          <w:color w:val="333333"/>
          <w:kern w:val="0"/>
          <w:sz w:val="28"/>
          <w:szCs w:val="28"/>
          <w:lang w:val="en-US" w:eastAsia="zh-CN"/>
        </w:rPr>
        <w:t>江跃、任春、汪蓉、朱云云、吴华英、宋迪、庄成欢、王哲、钱相如、周玲玲、王金权、杜美菊、刘敏、姚财兴</w:t>
      </w:r>
    </w:p>
    <w:p>
      <w:pPr>
        <w:widowControl/>
        <w:numPr>
          <w:ilvl w:val="0"/>
          <w:numId w:val="0"/>
        </w:numPr>
        <w:spacing w:line="360" w:lineRule="auto"/>
        <w:jc w:val="left"/>
        <w:rPr>
          <w:rFonts w:hint="eastAsia" w:ascii="楷体_GB2312" w:hAnsi="宋体" w:eastAsia="楷体_GB2312" w:cs="宋体"/>
          <w:b/>
          <w:color w:val="333333"/>
          <w:kern w:val="0"/>
          <w:sz w:val="28"/>
          <w:szCs w:val="28"/>
          <w:lang w:val="en-US" w:eastAsia="zh-CN"/>
        </w:rPr>
      </w:pPr>
      <w:r>
        <w:rPr>
          <w:rFonts w:hint="eastAsia" w:ascii="楷体_GB2312" w:hAnsi="宋体" w:eastAsia="楷体_GB2312" w:cs="宋体"/>
          <w:b/>
          <w:color w:val="333333"/>
          <w:kern w:val="0"/>
          <w:sz w:val="28"/>
          <w:szCs w:val="28"/>
          <w:lang w:val="en-US" w:eastAsia="zh-CN"/>
        </w:rPr>
        <w:t>七、活动准备：</w:t>
      </w:r>
    </w:p>
    <w:p>
      <w:pPr>
        <w:widowControl/>
        <w:numPr>
          <w:ilvl w:val="0"/>
          <w:numId w:val="0"/>
        </w:numPr>
        <w:spacing w:line="360" w:lineRule="auto"/>
        <w:jc w:val="left"/>
        <w:rPr>
          <w:rFonts w:hint="eastAsia" w:ascii="楷体_GB2312" w:hAnsi="宋体" w:eastAsia="楷体_GB2312" w:cs="宋体"/>
          <w:b w:val="0"/>
          <w:bCs/>
          <w:color w:val="333333"/>
          <w:kern w:val="0"/>
          <w:sz w:val="28"/>
          <w:szCs w:val="28"/>
          <w:lang w:val="en-US" w:eastAsia="zh-CN"/>
        </w:rPr>
      </w:pPr>
      <w:r>
        <w:rPr>
          <w:rFonts w:hint="eastAsia" w:ascii="楷体_GB2312" w:hAnsi="宋体" w:eastAsia="楷体_GB2312" w:cs="宋体"/>
          <w:b w:val="0"/>
          <w:bCs/>
          <w:color w:val="333333"/>
          <w:kern w:val="0"/>
          <w:sz w:val="28"/>
          <w:szCs w:val="28"/>
          <w:lang w:val="en-US" w:eastAsia="zh-CN"/>
        </w:rPr>
        <w:t>1、收集有关方面的素材，学习学生发展核心素养与学科课程标准中相关提升学生思维品质的内容与标准。</w:t>
      </w:r>
    </w:p>
    <w:p>
      <w:pPr>
        <w:widowControl/>
        <w:numPr>
          <w:ilvl w:val="0"/>
          <w:numId w:val="0"/>
        </w:numPr>
        <w:spacing w:line="360" w:lineRule="auto"/>
        <w:jc w:val="left"/>
        <w:rPr>
          <w:rFonts w:hint="eastAsia" w:ascii="楷体_GB2312" w:hAnsi="宋体" w:eastAsia="楷体_GB2312" w:cs="宋体"/>
          <w:b w:val="0"/>
          <w:bCs/>
          <w:color w:val="333333"/>
          <w:kern w:val="0"/>
          <w:sz w:val="28"/>
          <w:szCs w:val="28"/>
          <w:lang w:val="en-US" w:eastAsia="zh-CN"/>
        </w:rPr>
      </w:pPr>
      <w:r>
        <w:rPr>
          <w:rFonts w:hint="eastAsia" w:ascii="楷体_GB2312" w:hAnsi="宋体" w:eastAsia="楷体_GB2312" w:cs="宋体"/>
          <w:b w:val="0"/>
          <w:bCs/>
          <w:color w:val="333333"/>
          <w:kern w:val="0"/>
          <w:sz w:val="28"/>
          <w:szCs w:val="28"/>
          <w:lang w:val="en-US" w:eastAsia="zh-CN"/>
        </w:rPr>
        <w:t>2、结合自己的学科特点与教学实际，梳理出自己在教学中提升学生思维品质的方法与设想。</w:t>
      </w:r>
    </w:p>
    <w:p>
      <w:pPr>
        <w:widowControl/>
        <w:numPr>
          <w:ilvl w:val="0"/>
          <w:numId w:val="0"/>
        </w:numPr>
        <w:spacing w:line="360" w:lineRule="auto"/>
        <w:jc w:val="left"/>
        <w:rPr>
          <w:rFonts w:hint="eastAsia" w:ascii="楷体_GB2312" w:hAnsi="宋体" w:eastAsia="楷体_GB2312" w:cs="宋体"/>
          <w:b w:val="0"/>
          <w:bCs/>
          <w:color w:val="333333"/>
          <w:kern w:val="0"/>
          <w:sz w:val="28"/>
          <w:szCs w:val="28"/>
          <w:lang w:val="en-US" w:eastAsia="zh-CN"/>
        </w:rPr>
      </w:pPr>
      <w:r>
        <w:rPr>
          <w:rFonts w:hint="eastAsia" w:ascii="楷体_GB2312" w:hAnsi="宋体" w:eastAsia="楷体_GB2312" w:cs="宋体"/>
          <w:b w:val="0"/>
          <w:bCs/>
          <w:color w:val="333333"/>
          <w:kern w:val="0"/>
          <w:sz w:val="28"/>
          <w:szCs w:val="28"/>
          <w:lang w:val="en-US" w:eastAsia="zh-CN"/>
        </w:rPr>
        <w:t>3、形成这方面书面材料，每人发言在3--5分钟。</w:t>
      </w:r>
    </w:p>
    <w:p>
      <w:pPr>
        <w:widowControl/>
        <w:numPr>
          <w:ilvl w:val="0"/>
          <w:numId w:val="0"/>
        </w:numPr>
        <w:spacing w:line="360" w:lineRule="auto"/>
        <w:jc w:val="left"/>
        <w:rPr>
          <w:rFonts w:hint="eastAsia" w:ascii="楷体_GB2312" w:hAnsi="宋体" w:eastAsia="楷体_GB2312" w:cs="宋体"/>
          <w:b/>
          <w:color w:val="333333"/>
          <w:kern w:val="0"/>
          <w:sz w:val="28"/>
          <w:szCs w:val="28"/>
          <w:lang w:val="en-US" w:eastAsia="zh-CN"/>
        </w:rPr>
      </w:pPr>
    </w:p>
    <w:p>
      <w:pPr>
        <w:widowControl/>
        <w:numPr>
          <w:ilvl w:val="0"/>
          <w:numId w:val="0"/>
        </w:numPr>
        <w:spacing w:line="500" w:lineRule="exact"/>
        <w:jc w:val="right"/>
        <w:rPr>
          <w:rFonts w:hint="eastAsia" w:ascii="楷体_GB2312" w:hAnsi="宋体" w:eastAsia="楷体_GB2312" w:cs="宋体"/>
          <w:b/>
          <w:color w:val="333333"/>
          <w:kern w:val="0"/>
          <w:sz w:val="28"/>
          <w:szCs w:val="28"/>
          <w:lang w:val="en-US" w:eastAsia="zh-CN"/>
        </w:rPr>
      </w:pPr>
      <w:r>
        <w:rPr>
          <w:rFonts w:hint="eastAsia" w:ascii="楷体_GB2312" w:hAnsi="宋体" w:eastAsia="楷体_GB2312" w:cs="宋体"/>
          <w:b/>
          <w:color w:val="333333"/>
          <w:kern w:val="0"/>
          <w:sz w:val="28"/>
          <w:szCs w:val="28"/>
          <w:lang w:val="en-US" w:eastAsia="zh-CN"/>
        </w:rPr>
        <w:t>滨中教导处</w:t>
      </w:r>
    </w:p>
    <w:p>
      <w:pPr>
        <w:widowControl/>
        <w:numPr>
          <w:ilvl w:val="0"/>
          <w:numId w:val="0"/>
        </w:numPr>
        <w:spacing w:line="500" w:lineRule="exact"/>
        <w:jc w:val="right"/>
        <w:rPr>
          <w:rFonts w:hint="eastAsia" w:ascii="楷体_GB2312" w:hAnsi="宋体" w:eastAsia="楷体_GB2312" w:cs="宋体"/>
          <w:b/>
          <w:color w:val="333333"/>
          <w:kern w:val="0"/>
          <w:sz w:val="28"/>
          <w:szCs w:val="28"/>
          <w:lang w:val="en-US" w:eastAsia="zh-CN"/>
        </w:rPr>
      </w:pPr>
      <w:r>
        <w:rPr>
          <w:rFonts w:hint="eastAsia" w:ascii="楷体_GB2312" w:hAnsi="宋体" w:eastAsia="楷体_GB2312" w:cs="宋体"/>
          <w:b/>
          <w:color w:val="333333"/>
          <w:kern w:val="0"/>
          <w:sz w:val="28"/>
          <w:szCs w:val="28"/>
          <w:lang w:val="en-US" w:eastAsia="zh-CN"/>
        </w:rPr>
        <w:t>2018年11月</w:t>
      </w:r>
    </w:p>
    <w:p>
      <w:pPr>
        <w:jc w:val="righ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CD1E23"/>
    <w:rsid w:val="05CD1E23"/>
    <w:rsid w:val="572509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7</TotalTime>
  <ScaleCrop>false</ScaleCrop>
  <LinksUpToDate>false</LinksUpToDate>
  <CharactersWithSpaces>0</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2018-11-27T10:16:00Z</dcterms:created>
  <dc:creator>lenovo</dc:creator>
  <cp:lastModifiedBy>lenovo</cp:lastModifiedBy>
  <dcterms:modified xsi:type="dcterms:W3CDTF">2018-11-28T01:17:20Z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