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3B1C" w:rsidRDefault="00123B1C">
      <w:pPr>
        <w:rPr>
          <w:b/>
          <w:sz w:val="44"/>
        </w:rPr>
      </w:pPr>
      <w:bookmarkStart w:id="0" w:name="_GoBack"/>
      <w:bookmarkEnd w:id="0"/>
    </w:p>
    <w:p w:rsidR="00123B1C" w:rsidRDefault="00123B1C">
      <w:pPr>
        <w:jc w:val="center"/>
        <w:rPr>
          <w:b/>
          <w:sz w:val="44"/>
        </w:rPr>
      </w:pPr>
    </w:p>
    <w:p w:rsidR="00123B1C" w:rsidRDefault="00092658">
      <w:pPr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常州市教育科学“十三五”规划课题</w:t>
      </w:r>
    </w:p>
    <w:p w:rsidR="00123B1C" w:rsidRDefault="00092658">
      <w:pPr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开题论证书</w:t>
      </w:r>
    </w:p>
    <w:p w:rsidR="00123B1C" w:rsidRDefault="00123B1C">
      <w:pPr>
        <w:jc w:val="center"/>
        <w:rPr>
          <w:b/>
          <w:sz w:val="44"/>
        </w:rPr>
      </w:pPr>
    </w:p>
    <w:p w:rsidR="00123B1C" w:rsidRDefault="00123B1C">
      <w:pPr>
        <w:spacing w:line="360" w:lineRule="exact"/>
        <w:ind w:firstLineChars="400" w:firstLine="1280"/>
        <w:outlineLvl w:val="0"/>
        <w:rPr>
          <w:rFonts w:eastAsia="仿宋_GB2312"/>
          <w:sz w:val="32"/>
        </w:rPr>
      </w:pPr>
    </w:p>
    <w:p w:rsidR="00123B1C" w:rsidRDefault="00123B1C">
      <w:pPr>
        <w:spacing w:line="360" w:lineRule="exact"/>
        <w:ind w:firstLineChars="400" w:firstLine="1280"/>
        <w:outlineLvl w:val="0"/>
        <w:rPr>
          <w:rFonts w:eastAsia="仿宋_GB2312"/>
          <w:sz w:val="32"/>
        </w:rPr>
      </w:pPr>
    </w:p>
    <w:p w:rsidR="00123B1C" w:rsidRDefault="00123B1C">
      <w:pPr>
        <w:spacing w:line="360" w:lineRule="exact"/>
        <w:ind w:firstLineChars="400" w:firstLine="1280"/>
        <w:outlineLvl w:val="0"/>
        <w:rPr>
          <w:rFonts w:eastAsia="仿宋_GB2312"/>
          <w:sz w:val="32"/>
        </w:rPr>
      </w:pPr>
    </w:p>
    <w:p w:rsidR="00123B1C" w:rsidRDefault="00123B1C">
      <w:pPr>
        <w:spacing w:line="360" w:lineRule="exact"/>
        <w:ind w:firstLineChars="400" w:firstLine="1280"/>
        <w:outlineLvl w:val="0"/>
        <w:rPr>
          <w:rFonts w:eastAsia="仿宋_GB2312"/>
          <w:sz w:val="32"/>
        </w:rPr>
      </w:pPr>
    </w:p>
    <w:p w:rsidR="00123B1C" w:rsidRDefault="00123B1C">
      <w:pPr>
        <w:spacing w:line="360" w:lineRule="exact"/>
        <w:ind w:firstLineChars="400" w:firstLine="1280"/>
        <w:outlineLvl w:val="0"/>
        <w:rPr>
          <w:rFonts w:eastAsia="仿宋_GB2312"/>
          <w:sz w:val="32"/>
        </w:rPr>
      </w:pPr>
    </w:p>
    <w:p w:rsidR="00123B1C" w:rsidRDefault="00123B1C">
      <w:pPr>
        <w:spacing w:line="360" w:lineRule="exact"/>
        <w:ind w:firstLineChars="400" w:firstLine="1280"/>
        <w:outlineLvl w:val="0"/>
        <w:rPr>
          <w:rFonts w:eastAsia="仿宋_GB2312"/>
          <w:sz w:val="32"/>
        </w:rPr>
      </w:pPr>
    </w:p>
    <w:p w:rsidR="00123B1C" w:rsidRDefault="00123B1C">
      <w:pPr>
        <w:spacing w:line="360" w:lineRule="exact"/>
        <w:ind w:firstLineChars="400" w:firstLine="1280"/>
        <w:outlineLvl w:val="0"/>
        <w:rPr>
          <w:rFonts w:eastAsia="仿宋_GB2312"/>
          <w:sz w:val="32"/>
        </w:rPr>
      </w:pPr>
    </w:p>
    <w:p w:rsidR="00123B1C" w:rsidRDefault="00092658">
      <w:pPr>
        <w:spacing w:line="360" w:lineRule="exact"/>
        <w:ind w:firstLineChars="400" w:firstLine="1280"/>
        <w:outlineLvl w:val="0"/>
        <w:rPr>
          <w:sz w:val="30"/>
          <w:szCs w:val="30"/>
          <w:u w:val="single"/>
        </w:rPr>
      </w:pPr>
      <w:r>
        <w:rPr>
          <w:rFonts w:eastAsia="仿宋_GB2312" w:hint="eastAsia"/>
          <w:sz w:val="32"/>
        </w:rPr>
        <w:t>学科分类</w:t>
      </w:r>
      <w:r>
        <w:rPr>
          <w:rFonts w:eastAsia="仿宋_GB2312" w:hint="eastAsia"/>
          <w:sz w:val="32"/>
        </w:rPr>
        <w:t xml:space="preserve"> </w:t>
      </w:r>
      <w:r>
        <w:rPr>
          <w:rFonts w:hint="eastAsia"/>
          <w:sz w:val="30"/>
          <w:szCs w:val="30"/>
          <w:u w:val="single"/>
        </w:rPr>
        <w:t xml:space="preserve">   </w:t>
      </w:r>
      <w:r>
        <w:rPr>
          <w:rFonts w:hint="eastAsia"/>
          <w:sz w:val="30"/>
          <w:szCs w:val="30"/>
          <w:u w:val="single"/>
        </w:rPr>
        <w:t>课程与教学研究，小学</w:t>
      </w:r>
      <w:r>
        <w:rPr>
          <w:rFonts w:hint="eastAsia"/>
          <w:sz w:val="30"/>
          <w:szCs w:val="30"/>
          <w:u w:val="single"/>
        </w:rPr>
        <w:t xml:space="preserve">  </w:t>
      </w:r>
    </w:p>
    <w:p w:rsidR="00123B1C" w:rsidRDefault="00123B1C">
      <w:pPr>
        <w:spacing w:line="360" w:lineRule="exact"/>
        <w:jc w:val="center"/>
        <w:rPr>
          <w:rFonts w:eastAsia="仿宋_GB2312"/>
        </w:rPr>
      </w:pPr>
    </w:p>
    <w:p w:rsidR="00123B1C" w:rsidRDefault="00092658">
      <w:pPr>
        <w:tabs>
          <w:tab w:val="left" w:pos="540"/>
        </w:tabs>
        <w:spacing w:line="300" w:lineRule="auto"/>
        <w:ind w:firstLineChars="400" w:firstLine="1280"/>
        <w:rPr>
          <w:sz w:val="30"/>
          <w:szCs w:val="30"/>
          <w:u w:val="single"/>
        </w:rPr>
      </w:pPr>
      <w:r>
        <w:rPr>
          <w:rFonts w:eastAsia="仿宋_GB2312" w:hint="eastAsia"/>
          <w:sz w:val="32"/>
        </w:rPr>
        <w:t>课题名称</w:t>
      </w:r>
      <w:r>
        <w:rPr>
          <w:sz w:val="30"/>
          <w:szCs w:val="30"/>
          <w:u w:val="single"/>
        </w:rPr>
        <w:t>基于</w:t>
      </w:r>
      <w:r>
        <w:rPr>
          <w:rFonts w:hint="eastAsia"/>
          <w:sz w:val="30"/>
          <w:szCs w:val="30"/>
          <w:u w:val="single"/>
        </w:rPr>
        <w:t>“</w:t>
      </w:r>
      <w:r>
        <w:rPr>
          <w:sz w:val="30"/>
          <w:szCs w:val="30"/>
          <w:u w:val="single"/>
        </w:rPr>
        <w:t>灵溪</w:t>
      </w:r>
      <w:r>
        <w:rPr>
          <w:rFonts w:hint="eastAsia"/>
          <w:sz w:val="30"/>
          <w:szCs w:val="30"/>
          <w:u w:val="single"/>
        </w:rPr>
        <w:t>文化”</w:t>
      </w:r>
      <w:r>
        <w:rPr>
          <w:sz w:val="30"/>
          <w:szCs w:val="30"/>
          <w:u w:val="single"/>
        </w:rPr>
        <w:t>理念的</w:t>
      </w:r>
    </w:p>
    <w:p w:rsidR="00123B1C" w:rsidRDefault="00092658">
      <w:pPr>
        <w:tabs>
          <w:tab w:val="left" w:pos="540"/>
        </w:tabs>
        <w:spacing w:line="300" w:lineRule="auto"/>
        <w:ind w:firstLineChars="1200" w:firstLine="3600"/>
        <w:jc w:val="left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课程</w:t>
      </w:r>
      <w:r>
        <w:rPr>
          <w:rFonts w:hint="eastAsia"/>
          <w:sz w:val="30"/>
          <w:szCs w:val="30"/>
          <w:u w:val="single"/>
        </w:rPr>
        <w:t>建设</w:t>
      </w:r>
      <w:r>
        <w:rPr>
          <w:sz w:val="30"/>
          <w:szCs w:val="30"/>
          <w:u w:val="single"/>
        </w:rPr>
        <w:t>与实施的</w:t>
      </w:r>
      <w:r>
        <w:rPr>
          <w:rFonts w:hint="eastAsia"/>
          <w:sz w:val="30"/>
          <w:szCs w:val="30"/>
          <w:u w:val="single"/>
        </w:rPr>
        <w:t>实践</w:t>
      </w:r>
      <w:r>
        <w:rPr>
          <w:sz w:val="30"/>
          <w:szCs w:val="30"/>
          <w:u w:val="single"/>
        </w:rPr>
        <w:t>研究</w:t>
      </w:r>
    </w:p>
    <w:p w:rsidR="00123B1C" w:rsidRDefault="00123B1C">
      <w:pPr>
        <w:tabs>
          <w:tab w:val="left" w:pos="540"/>
        </w:tabs>
        <w:spacing w:line="300" w:lineRule="auto"/>
        <w:ind w:firstLineChars="400" w:firstLine="840"/>
        <w:jc w:val="center"/>
        <w:rPr>
          <w:rFonts w:eastAsia="仿宋_GB2312"/>
        </w:rPr>
      </w:pPr>
    </w:p>
    <w:p w:rsidR="00123B1C" w:rsidRDefault="00092658">
      <w:pPr>
        <w:spacing w:line="360" w:lineRule="exact"/>
        <w:ind w:firstLineChars="400" w:firstLine="1280"/>
        <w:outlineLvl w:val="0"/>
        <w:rPr>
          <w:rFonts w:eastAsia="仿宋_GB2312"/>
          <w:sz w:val="32"/>
          <w:u w:val="single"/>
        </w:rPr>
      </w:pPr>
      <w:r>
        <w:rPr>
          <w:rFonts w:eastAsia="仿宋_GB2312" w:hint="eastAsia"/>
          <w:sz w:val="32"/>
        </w:rPr>
        <w:t>课</w:t>
      </w:r>
      <w:r>
        <w:rPr>
          <w:rFonts w:eastAsia="仿宋_GB2312" w:hint="eastAsia"/>
          <w:sz w:val="32"/>
        </w:rPr>
        <w:t xml:space="preserve"> </w:t>
      </w:r>
      <w:r>
        <w:rPr>
          <w:rFonts w:eastAsia="仿宋_GB2312" w:hint="eastAsia"/>
          <w:sz w:val="32"/>
        </w:rPr>
        <w:t>题负责人</w:t>
      </w:r>
      <w:r>
        <w:rPr>
          <w:rFonts w:eastAsia="仿宋_GB2312" w:hint="eastAsia"/>
          <w:sz w:val="32"/>
          <w:u w:val="single"/>
        </w:rPr>
        <w:t xml:space="preserve">          </w:t>
      </w:r>
      <w:r>
        <w:rPr>
          <w:rFonts w:eastAsia="仿宋_GB2312" w:hint="eastAsia"/>
          <w:sz w:val="32"/>
          <w:u w:val="single"/>
        </w:rPr>
        <w:t>殷国伟</w:t>
      </w:r>
      <w:r>
        <w:rPr>
          <w:rFonts w:eastAsia="仿宋_GB2312" w:hint="eastAsia"/>
          <w:sz w:val="32"/>
          <w:u w:val="single"/>
        </w:rPr>
        <w:t xml:space="preserve">        </w:t>
      </w:r>
    </w:p>
    <w:p w:rsidR="00123B1C" w:rsidRDefault="00123B1C">
      <w:pPr>
        <w:spacing w:line="360" w:lineRule="exact"/>
        <w:jc w:val="center"/>
        <w:rPr>
          <w:rFonts w:eastAsia="仿宋_GB2312"/>
        </w:rPr>
      </w:pPr>
    </w:p>
    <w:p w:rsidR="00123B1C" w:rsidRDefault="00092658">
      <w:pPr>
        <w:spacing w:line="360" w:lineRule="exact"/>
        <w:ind w:firstLineChars="400" w:firstLine="1280"/>
        <w:outlineLvl w:val="0"/>
        <w:rPr>
          <w:rFonts w:eastAsia="仿宋_GB2312"/>
          <w:sz w:val="32"/>
          <w:u w:val="single"/>
        </w:rPr>
      </w:pPr>
      <w:r>
        <w:rPr>
          <w:rFonts w:eastAsia="仿宋_GB2312" w:hint="eastAsia"/>
          <w:sz w:val="32"/>
        </w:rPr>
        <w:t>负责人所在单位</w:t>
      </w:r>
      <w:r>
        <w:rPr>
          <w:rFonts w:eastAsia="仿宋_GB2312" w:hint="eastAsia"/>
          <w:sz w:val="32"/>
          <w:u w:val="single"/>
        </w:rPr>
        <w:t xml:space="preserve">  </w:t>
      </w:r>
      <w:r>
        <w:rPr>
          <w:rFonts w:eastAsia="仿宋_GB2312" w:hint="eastAsia"/>
          <w:sz w:val="32"/>
          <w:u w:val="single"/>
        </w:rPr>
        <w:t>常州市新北区罗溪中心小学</w:t>
      </w:r>
    </w:p>
    <w:p w:rsidR="00123B1C" w:rsidRDefault="00123B1C">
      <w:pPr>
        <w:spacing w:line="360" w:lineRule="exact"/>
        <w:jc w:val="center"/>
        <w:rPr>
          <w:rFonts w:eastAsia="仿宋_GB2312"/>
        </w:rPr>
      </w:pPr>
    </w:p>
    <w:p w:rsidR="00123B1C" w:rsidRDefault="00092658">
      <w:pPr>
        <w:spacing w:line="360" w:lineRule="exact"/>
        <w:ind w:firstLineChars="400" w:firstLine="1280"/>
        <w:outlineLvl w:val="0"/>
        <w:rPr>
          <w:rFonts w:eastAsia="仿宋_GB2312"/>
          <w:sz w:val="32"/>
          <w:u w:val="single"/>
        </w:rPr>
      </w:pPr>
      <w:r>
        <w:rPr>
          <w:rFonts w:eastAsia="仿宋_GB2312" w:hint="eastAsia"/>
          <w:sz w:val="32"/>
        </w:rPr>
        <w:t>开</w:t>
      </w:r>
      <w:r>
        <w:rPr>
          <w:rFonts w:eastAsia="仿宋_GB2312" w:hint="eastAsia"/>
          <w:sz w:val="32"/>
        </w:rPr>
        <w:t xml:space="preserve">  </w:t>
      </w:r>
      <w:r>
        <w:rPr>
          <w:rFonts w:eastAsia="仿宋_GB2312" w:hint="eastAsia"/>
          <w:sz w:val="32"/>
        </w:rPr>
        <w:t>题</w:t>
      </w:r>
      <w:r>
        <w:rPr>
          <w:rFonts w:eastAsia="仿宋_GB2312" w:hint="eastAsia"/>
          <w:sz w:val="32"/>
        </w:rPr>
        <w:t xml:space="preserve">  </w:t>
      </w:r>
      <w:r>
        <w:rPr>
          <w:rFonts w:eastAsia="仿宋_GB2312" w:hint="eastAsia"/>
          <w:sz w:val="32"/>
        </w:rPr>
        <w:t>时</w:t>
      </w:r>
      <w:r>
        <w:rPr>
          <w:rFonts w:eastAsia="仿宋_GB2312" w:hint="eastAsia"/>
          <w:sz w:val="32"/>
        </w:rPr>
        <w:t xml:space="preserve">  </w:t>
      </w:r>
      <w:r>
        <w:rPr>
          <w:rFonts w:eastAsia="仿宋_GB2312" w:hint="eastAsia"/>
          <w:sz w:val="32"/>
        </w:rPr>
        <w:t>间</w:t>
      </w:r>
      <w:r>
        <w:rPr>
          <w:rFonts w:eastAsia="仿宋_GB2312" w:hint="eastAsia"/>
          <w:sz w:val="32"/>
        </w:rPr>
        <w:t xml:space="preserve"> </w:t>
      </w:r>
      <w:r>
        <w:rPr>
          <w:rFonts w:eastAsia="仿宋_GB2312" w:hint="eastAsia"/>
          <w:sz w:val="32"/>
          <w:u w:val="single"/>
        </w:rPr>
        <w:t xml:space="preserve">       2016</w:t>
      </w:r>
      <w:r>
        <w:rPr>
          <w:rFonts w:eastAsia="仿宋_GB2312" w:hint="eastAsia"/>
          <w:sz w:val="32"/>
          <w:u w:val="single"/>
        </w:rPr>
        <w:t>年</w:t>
      </w:r>
      <w:r>
        <w:rPr>
          <w:rFonts w:eastAsia="仿宋_GB2312" w:hint="eastAsia"/>
          <w:sz w:val="32"/>
          <w:u w:val="single"/>
        </w:rPr>
        <w:t>10</w:t>
      </w:r>
      <w:r>
        <w:rPr>
          <w:rFonts w:eastAsia="仿宋_GB2312" w:hint="eastAsia"/>
          <w:sz w:val="32"/>
          <w:u w:val="single"/>
        </w:rPr>
        <w:t>月</w:t>
      </w:r>
      <w:r>
        <w:rPr>
          <w:rFonts w:eastAsia="仿宋_GB2312" w:hint="eastAsia"/>
          <w:sz w:val="32"/>
          <w:u w:val="single"/>
        </w:rPr>
        <w:t xml:space="preserve">      </w:t>
      </w:r>
    </w:p>
    <w:p w:rsidR="00123B1C" w:rsidRDefault="00123B1C">
      <w:pPr>
        <w:spacing w:line="360" w:lineRule="exact"/>
        <w:rPr>
          <w:rFonts w:eastAsia="仿宋_GB2312"/>
          <w:sz w:val="32"/>
        </w:rPr>
      </w:pPr>
    </w:p>
    <w:p w:rsidR="00123B1C" w:rsidRDefault="00123B1C">
      <w:pPr>
        <w:jc w:val="center"/>
        <w:outlineLvl w:val="0"/>
        <w:rPr>
          <w:rFonts w:ascii="宋体" w:hAnsi="宋体"/>
          <w:sz w:val="32"/>
        </w:rPr>
      </w:pPr>
    </w:p>
    <w:p w:rsidR="00123B1C" w:rsidRDefault="00123B1C">
      <w:pPr>
        <w:jc w:val="center"/>
        <w:outlineLvl w:val="0"/>
        <w:rPr>
          <w:rFonts w:ascii="宋体" w:hAnsi="宋体"/>
          <w:sz w:val="32"/>
        </w:rPr>
      </w:pPr>
    </w:p>
    <w:p w:rsidR="00123B1C" w:rsidRDefault="00092658">
      <w:pPr>
        <w:jc w:val="center"/>
        <w:outlineLvl w:val="0"/>
        <w:rPr>
          <w:rFonts w:ascii="宋体"/>
          <w:sz w:val="32"/>
        </w:rPr>
      </w:pPr>
      <w:r>
        <w:rPr>
          <w:rFonts w:ascii="宋体" w:hAnsi="宋体" w:hint="eastAsia"/>
          <w:sz w:val="32"/>
        </w:rPr>
        <w:t>常州市教育科学规划领导小组办公室制</w:t>
      </w:r>
    </w:p>
    <w:p w:rsidR="00123B1C" w:rsidRDefault="00092658">
      <w:pPr>
        <w:pStyle w:val="a3"/>
        <w:ind w:leftChars="47" w:left="99"/>
        <w:jc w:val="center"/>
      </w:pPr>
      <w:r>
        <w:rPr>
          <w:rFonts w:hint="eastAsia"/>
        </w:rPr>
        <w:t>二〇一六年一月制</w:t>
      </w:r>
    </w:p>
    <w:tbl>
      <w:tblPr>
        <w:tblW w:w="846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60"/>
      </w:tblGrid>
      <w:tr w:rsidR="00123B1C">
        <w:trPr>
          <w:trHeight w:val="1550"/>
          <w:jc w:val="center"/>
        </w:trPr>
        <w:tc>
          <w:tcPr>
            <w:tcW w:w="8460" w:type="dxa"/>
          </w:tcPr>
          <w:p w:rsidR="00123B1C" w:rsidRDefault="0009265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一、</w:t>
            </w:r>
            <w:r>
              <w:rPr>
                <w:rFonts w:hint="eastAsia"/>
                <w:b/>
                <w:bCs/>
                <w:sz w:val="24"/>
              </w:rPr>
              <w:t>开题活动简况</w:t>
            </w:r>
            <w:r>
              <w:rPr>
                <w:rFonts w:hint="eastAsia"/>
                <w:sz w:val="24"/>
              </w:rPr>
              <w:t>（开题时间、地点、评议专家、参与人员等）</w:t>
            </w:r>
          </w:p>
          <w:p w:rsidR="00123B1C" w:rsidRDefault="00092658" w:rsidP="004E5253">
            <w:pPr>
              <w:spacing w:beforeLines="50"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18</w:t>
            </w:r>
            <w:r>
              <w:rPr>
                <w:rFonts w:hint="eastAsia"/>
                <w:sz w:val="24"/>
              </w:rPr>
              <w:t>日下午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：</w:t>
            </w:r>
            <w:r>
              <w:rPr>
                <w:rFonts w:hint="eastAsia"/>
                <w:sz w:val="24"/>
              </w:rPr>
              <w:t>00</w:t>
            </w:r>
            <w:r>
              <w:rPr>
                <w:rFonts w:hint="eastAsia"/>
                <w:sz w:val="24"/>
              </w:rPr>
              <w:t>在新北区薛家中心小学（奥园校区）举行开题活动。评议专家、课题组组长和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名核心成员参加。</w:t>
            </w:r>
          </w:p>
        </w:tc>
      </w:tr>
      <w:tr w:rsidR="00123B1C">
        <w:trPr>
          <w:trHeight w:val="11070"/>
          <w:jc w:val="center"/>
        </w:trPr>
        <w:tc>
          <w:tcPr>
            <w:tcW w:w="8460" w:type="dxa"/>
          </w:tcPr>
          <w:p w:rsidR="00123B1C" w:rsidRDefault="00092658">
            <w:r>
              <w:rPr>
                <w:rFonts w:hint="eastAsia"/>
                <w:sz w:val="24"/>
              </w:rPr>
              <w:t>二、</w:t>
            </w:r>
            <w:r>
              <w:rPr>
                <w:rFonts w:hint="eastAsia"/>
                <w:b/>
                <w:bCs/>
                <w:sz w:val="24"/>
              </w:rPr>
              <w:t>开题报告要点</w:t>
            </w:r>
            <w:r>
              <w:rPr>
                <w:rFonts w:hint="eastAsia"/>
                <w:sz w:val="24"/>
              </w:rPr>
              <w:t>（题目、目标、内容、方法、组织、分工、进度、经费分配、预期成果等，限</w:t>
            </w:r>
            <w:r>
              <w:rPr>
                <w:rFonts w:hint="eastAsia"/>
                <w:sz w:val="24"/>
              </w:rPr>
              <w:t>5000</w:t>
            </w:r>
            <w:r>
              <w:rPr>
                <w:rFonts w:hint="eastAsia"/>
                <w:sz w:val="24"/>
              </w:rPr>
              <w:t>字，可加页）</w:t>
            </w:r>
          </w:p>
          <w:p w:rsidR="00123B1C" w:rsidRDefault="00092658">
            <w:pPr>
              <w:spacing w:line="440" w:lineRule="exact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题目：</w:t>
            </w:r>
          </w:p>
          <w:p w:rsidR="00123B1C" w:rsidRDefault="00092658">
            <w:pPr>
              <w:ind w:firstLineChars="196" w:firstLine="47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基于“灵溪文化”理念的课程建设与实施的实践研究</w:t>
            </w:r>
          </w:p>
          <w:p w:rsidR="00123B1C" w:rsidRDefault="00092658">
            <w:pPr>
              <w:spacing w:line="440" w:lineRule="exact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目标：</w:t>
            </w:r>
          </w:p>
          <w:p w:rsidR="00123B1C" w:rsidRDefault="00092658">
            <w:pPr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．课程发展总目标：通过对基于“灵溪文化”理念的学校课程的核心目标和理念进行透彻全面的分析和架构，对学校课程的目标、结构、内容、实施和评价进行梳理、整合和科学规划，结合学校、社区资源开发学校校本课程，构建适应学生发展需要的罗溪小学课程体系。</w:t>
            </w:r>
          </w:p>
          <w:p w:rsidR="00123B1C" w:rsidRDefault="00092658">
            <w:pPr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．学生发展目标：通过“灵溪文化”理念指导下的国家课程校本化实施的研究，以及对校本课程的开发和实施，促进学生的科学素养和人文素养的提高，促进学生创新意识和创新能力的提高，以及终身学习意识的养成，培育可持续发展的现代化建设人才。</w:t>
            </w:r>
          </w:p>
          <w:p w:rsidR="00123B1C" w:rsidRDefault="00092658">
            <w:pPr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．教师成长目标：提高教师对“灵溪文化”的</w:t>
            </w:r>
            <w:r>
              <w:rPr>
                <w:rFonts w:ascii="宋体" w:hAnsi="宋体" w:hint="eastAsia"/>
                <w:sz w:val="24"/>
              </w:rPr>
              <w:t>认知和认可度，加强“灵溪文化”理念下课程建设和实施能力的培养，实现角色转变，从单纯的课程传输者转变为课程的开发者、组织者、促进者和研究者。通过校本课程开发，增强教师参与课程开发的意识和能力，增强教师的合作意识和能力，提升教师专业素养。</w:t>
            </w:r>
          </w:p>
          <w:p w:rsidR="00123B1C" w:rsidRDefault="00092658">
            <w:pPr>
              <w:spacing w:line="4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．学校的发展目标：创知名学校，展学校风采。通过“灵溪文化”的创设和引领，形成学校特色文化；通过校本课程开发，加强与社区、家长、媒体等社会各种资源联系，做好学校教育的宣传工作，展现学校风采和优秀教师群体形象。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</w:p>
          <w:p w:rsidR="00123B1C" w:rsidRDefault="00092658">
            <w:pPr>
              <w:spacing w:line="440" w:lineRule="exact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内容：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．基于“灵溪文化”的学校课程的现状调查。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①学校已有课</w:t>
            </w:r>
            <w:r>
              <w:rPr>
                <w:rFonts w:ascii="宋体" w:hAnsi="宋体" w:hint="eastAsia"/>
                <w:sz w:val="24"/>
              </w:rPr>
              <w:t>程内容、结构、板块及其课程价值的定位研究。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②开展“学校课程顶层设计与实施”的可行性研究，主要从理念更新、理论储备、实践积累、队伍建设、专家支持、经费保障、制度跟进等多个层面展开探索，包括对前期开展“灵溪文化”已经获得的经验、面临的主要问题的分析与解读。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2</w:t>
            </w:r>
            <w:r>
              <w:rPr>
                <w:rFonts w:ascii="宋体" w:hAnsi="宋体" w:hint="eastAsia"/>
                <w:sz w:val="24"/>
              </w:rPr>
              <w:t>．基于“灵溪文化”的学校灵动课程建设的理性思考。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①学校灵动课程内涵及生成途径研究；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②学校灵动课程的内涵及课程理念、目标、结构的分析与表述；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．基于“灵溪文化”的学校灵动课程的实施程序与策略研究；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①学校灵动课程实施纲要的实践性研究；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②“灵溪课堂”构建与实施策略研究；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③学校校本课程教材的开发与使用研究；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④“和润智巧”型教师专业发展实践与研究；</w:t>
            </w:r>
          </w:p>
          <w:p w:rsidR="00123B1C" w:rsidRDefault="004E5253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  <w:r w:rsidR="00092658">
              <w:rPr>
                <w:rFonts w:ascii="宋体" w:hAnsi="宋体" w:hint="eastAsia"/>
                <w:sz w:val="24"/>
              </w:rPr>
              <w:t>．基于“灵溪文化”的学校课程建设的评价研究。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①学校灵动课程多元评价方式研究；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②学校灵动课程评价载体与运用的实践研究。</w:t>
            </w:r>
          </w:p>
          <w:p w:rsidR="00123B1C" w:rsidRDefault="00092658">
            <w:pPr>
              <w:spacing w:line="400" w:lineRule="exact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方法：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．教育调查法。以调查形式，理清学校课程体系，了解学校各类课程实施的现状，及其教师对学校课程设置和实施的意见，从而不断提出新的研究内容。</w:t>
            </w:r>
            <w:r>
              <w:rPr>
                <w:rFonts w:hint="eastAsia"/>
                <w:sz w:val="24"/>
              </w:rPr>
              <w:t xml:space="preserve"> 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．文献研究法。通过对文献内容的学习和研究，丰富有关校园文化建设和课程建设的认识，学习相关的研究方法与经验，触类旁通，提高课题研究的针对性与实效性。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．行动研究法。通过沙龙研讨、课堂教学研究、课程资源的收集、校本课程开发等教育教学实践活动，获得课题研究的第一手资料，提高课题组成员的研究能力。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．经验总结法。通过总结课题研究中成功的、有实际效果的经验，提炼精华，并进一步探索开展“灵溪文化”理念下的课程建设与实施的方法，确保实现课题研究的预期目标。</w:t>
            </w:r>
          </w:p>
          <w:p w:rsidR="00123B1C" w:rsidRDefault="00092658">
            <w:pPr>
              <w:spacing w:line="440" w:lineRule="exact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组织：</w:t>
            </w:r>
          </w:p>
          <w:p w:rsidR="00123B1C" w:rsidRDefault="00092658">
            <w:pPr>
              <w:spacing w:line="440" w:lineRule="exact"/>
              <w:ind w:firstLineChars="200" w:firstLine="480"/>
              <w:rPr>
                <w:sz w:val="24"/>
              </w:rPr>
            </w:pPr>
            <w:r>
              <w:rPr>
                <w:sz w:val="24"/>
              </w:rPr>
              <w:t>课题主持人具有较强的理论</w:t>
            </w:r>
            <w:r>
              <w:rPr>
                <w:rFonts w:hint="eastAsia"/>
                <w:sz w:val="24"/>
              </w:rPr>
              <w:t>功底</w:t>
            </w:r>
            <w:r>
              <w:rPr>
                <w:sz w:val="24"/>
              </w:rPr>
              <w:t>，曾经主持过</w:t>
            </w:r>
            <w:r>
              <w:rPr>
                <w:rFonts w:hint="eastAsia"/>
                <w:sz w:val="24"/>
              </w:rPr>
              <w:t>学校“</w:t>
            </w:r>
            <w:r>
              <w:rPr>
                <w:sz w:val="24"/>
              </w:rPr>
              <w:t>十五</w:t>
            </w:r>
            <w:r>
              <w:rPr>
                <w:rFonts w:hint="eastAsia"/>
                <w:sz w:val="24"/>
              </w:rPr>
              <w:t>”、“</w:t>
            </w:r>
            <w:r>
              <w:rPr>
                <w:sz w:val="24"/>
              </w:rPr>
              <w:t>十一五</w:t>
            </w:r>
            <w:r>
              <w:rPr>
                <w:rFonts w:hint="eastAsia"/>
                <w:sz w:val="24"/>
              </w:rPr>
              <w:t>”、“</w:t>
            </w:r>
            <w:r>
              <w:rPr>
                <w:sz w:val="24"/>
              </w:rPr>
              <w:t>十</w:t>
            </w:r>
            <w:r>
              <w:rPr>
                <w:rFonts w:hint="eastAsia"/>
                <w:sz w:val="24"/>
              </w:rPr>
              <w:t>二</w:t>
            </w:r>
            <w:r>
              <w:rPr>
                <w:sz w:val="24"/>
              </w:rPr>
              <w:t>五</w:t>
            </w:r>
            <w:r>
              <w:rPr>
                <w:rFonts w:hint="eastAsia"/>
                <w:sz w:val="24"/>
              </w:rPr>
              <w:t>”多个省</w:t>
            </w:r>
            <w:r>
              <w:rPr>
                <w:sz w:val="24"/>
              </w:rPr>
              <w:t>市</w:t>
            </w:r>
            <w:r>
              <w:rPr>
                <w:rFonts w:hint="eastAsia"/>
                <w:sz w:val="24"/>
              </w:rPr>
              <w:t>区</w:t>
            </w:r>
            <w:r>
              <w:rPr>
                <w:sz w:val="24"/>
              </w:rPr>
              <w:t>规划</w:t>
            </w:r>
            <w:r>
              <w:rPr>
                <w:rFonts w:hint="eastAsia"/>
                <w:sz w:val="24"/>
              </w:rPr>
              <w:t>、立项</w:t>
            </w:r>
            <w:r>
              <w:rPr>
                <w:sz w:val="24"/>
              </w:rPr>
              <w:t>课题，发表了多篇研究论文。学校配备科研能力突出的人员，</w:t>
            </w:r>
            <w:r>
              <w:rPr>
                <w:rFonts w:hint="eastAsia"/>
                <w:sz w:val="24"/>
              </w:rPr>
              <w:t>行政服务处、课程教学处、综合发展处和后勤保障处全体成员参与研究，</w:t>
            </w:r>
            <w:r>
              <w:rPr>
                <w:sz w:val="24"/>
              </w:rPr>
              <w:t>保证科研的质量。课题组成员都是科研能力强，</w:t>
            </w:r>
            <w:r>
              <w:rPr>
                <w:rFonts w:hint="eastAsia"/>
                <w:sz w:val="24"/>
              </w:rPr>
              <w:t>有市、</w:t>
            </w:r>
            <w:r>
              <w:rPr>
                <w:sz w:val="24"/>
              </w:rPr>
              <w:t>区骨干教师</w:t>
            </w:r>
            <w:r>
              <w:rPr>
                <w:rFonts w:hint="eastAsia"/>
                <w:sz w:val="24"/>
              </w:rPr>
              <w:t>学科带头人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名</w:t>
            </w:r>
            <w:r>
              <w:rPr>
                <w:sz w:val="24"/>
              </w:rPr>
              <w:t>，</w:t>
            </w:r>
            <w:r>
              <w:rPr>
                <w:rFonts w:hint="eastAsia"/>
                <w:sz w:val="24"/>
              </w:rPr>
              <w:t>具有中小学高级教师职称的人员</w:t>
            </w: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名，</w:t>
            </w:r>
            <w:r>
              <w:rPr>
                <w:sz w:val="24"/>
              </w:rPr>
              <w:t>有较高的理论</w:t>
            </w:r>
            <w:r>
              <w:rPr>
                <w:rFonts w:hint="eastAsia"/>
                <w:sz w:val="24"/>
              </w:rPr>
              <w:t>素养</w:t>
            </w:r>
            <w:r>
              <w:rPr>
                <w:sz w:val="24"/>
              </w:rPr>
              <w:t>和实践</w:t>
            </w:r>
            <w:r>
              <w:rPr>
                <w:rFonts w:hint="eastAsia"/>
                <w:sz w:val="24"/>
              </w:rPr>
              <w:t>研究</w:t>
            </w:r>
            <w:r>
              <w:rPr>
                <w:sz w:val="24"/>
              </w:rPr>
              <w:t>能力。</w:t>
            </w:r>
          </w:p>
          <w:p w:rsidR="00123B1C" w:rsidRDefault="00092658" w:rsidP="004E5253">
            <w:pPr>
              <w:spacing w:afterLines="50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lastRenderedPageBreak/>
              <w:t>分工与进度：</w:t>
            </w:r>
          </w:p>
          <w:tbl>
            <w:tblPr>
              <w:tblW w:w="795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30"/>
              <w:gridCol w:w="1404"/>
              <w:gridCol w:w="1757"/>
              <w:gridCol w:w="1276"/>
              <w:gridCol w:w="2685"/>
            </w:tblGrid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宋体" w:hAnsi="宋体"/>
                      <w:b/>
                      <w:sz w:val="24"/>
                    </w:rPr>
                  </w:pPr>
                  <w:r>
                    <w:rPr>
                      <w:rFonts w:ascii="宋体" w:hAnsi="宋体" w:hint="eastAsia"/>
                      <w:b/>
                      <w:sz w:val="24"/>
                    </w:rPr>
                    <w:t>序号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4"/>
                    <w:jc w:val="center"/>
                    <w:rPr>
                      <w:rFonts w:ascii="宋体" w:hAnsi="宋体"/>
                      <w:b/>
                      <w:sz w:val="24"/>
                    </w:rPr>
                  </w:pPr>
                  <w:r>
                    <w:rPr>
                      <w:rFonts w:ascii="宋体" w:hAnsi="宋体" w:hint="eastAsia"/>
                      <w:b/>
                      <w:sz w:val="24"/>
                    </w:rPr>
                    <w:t>姓名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4"/>
                    <w:jc w:val="center"/>
                    <w:rPr>
                      <w:rFonts w:ascii="宋体" w:hAnsi="宋体"/>
                      <w:b/>
                      <w:sz w:val="24"/>
                    </w:rPr>
                  </w:pPr>
                  <w:r>
                    <w:rPr>
                      <w:rFonts w:ascii="宋体" w:hAnsi="宋体" w:hint="eastAsia"/>
                      <w:b/>
                      <w:sz w:val="24"/>
                    </w:rPr>
                    <w:t>职称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宋体" w:hAnsi="宋体"/>
                      <w:b/>
                      <w:sz w:val="24"/>
                    </w:rPr>
                  </w:pPr>
                  <w:r>
                    <w:rPr>
                      <w:rFonts w:ascii="宋体" w:hAnsi="宋体" w:hint="eastAsia"/>
                      <w:b/>
                      <w:sz w:val="24"/>
                    </w:rPr>
                    <w:t>研究专长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宋体" w:hAnsi="宋体"/>
                      <w:b/>
                      <w:sz w:val="24"/>
                    </w:rPr>
                  </w:pPr>
                  <w:r>
                    <w:rPr>
                      <w:rFonts w:ascii="宋体" w:hAnsi="宋体" w:hint="eastAsia"/>
                      <w:b/>
                      <w:sz w:val="24"/>
                    </w:rPr>
                    <w:t>课题组分工</w:t>
                  </w:r>
                </w:p>
              </w:tc>
            </w:tr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1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柳国良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中小学一级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教育研究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理论探索、制定计划及研究方案、课程编写</w:t>
                  </w:r>
                </w:p>
              </w:tc>
            </w:tr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2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卢建刚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中小学高级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课堂教学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课程顶层设计研究</w:t>
                  </w:r>
                </w:p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课程实施</w:t>
                  </w:r>
                </w:p>
              </w:tc>
            </w:tr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3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徐建峰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中小学一级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管理研究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课程实施、评价研究</w:t>
                  </w:r>
                </w:p>
              </w:tc>
            </w:tr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4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卢庆平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中小学高级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教学研究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课程顶层设计研究</w:t>
                  </w:r>
                </w:p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课程实施</w:t>
                  </w:r>
                </w:p>
              </w:tc>
            </w:tr>
            <w:tr w:rsidR="00123B1C">
              <w:trPr>
                <w:cantSplit/>
                <w:trHeight w:val="511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5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杨继芬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中小学一级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课堂教学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数学课程、德育课程建设研究</w:t>
                  </w:r>
                </w:p>
              </w:tc>
            </w:tr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6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谢红琴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中小学高级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教学研究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德育课程建设研究</w:t>
                  </w:r>
                </w:p>
              </w:tc>
            </w:tr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7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靳玉莉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中小学一级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课堂教学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语文课程建设研究</w:t>
                  </w:r>
                </w:p>
              </w:tc>
            </w:tr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8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朱曦铣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中小学一级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课堂教学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科学课程、校本课程建设研究</w:t>
                  </w:r>
                </w:p>
              </w:tc>
            </w:tr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9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丁丽霞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中小学一级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课堂教学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数学课程建设研究</w:t>
                  </w:r>
                </w:p>
              </w:tc>
            </w:tr>
            <w:tr w:rsidR="00123B1C">
              <w:trPr>
                <w:cantSplit/>
                <w:trHeight w:val="510"/>
                <w:jc w:val="center"/>
              </w:trPr>
              <w:tc>
                <w:tcPr>
                  <w:tcW w:w="830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10</w:t>
                  </w:r>
                </w:p>
              </w:tc>
              <w:tc>
                <w:tcPr>
                  <w:tcW w:w="140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刘万里</w:t>
                  </w:r>
                </w:p>
              </w:tc>
              <w:tc>
                <w:tcPr>
                  <w:tcW w:w="175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ind w:leftChars="-480" w:left="-1008" w:firstLineChars="450" w:firstLine="1080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中小学高级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24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课堂教学</w:t>
                  </w:r>
                </w:p>
              </w:tc>
              <w:tc>
                <w:tcPr>
                  <w:tcW w:w="2685" w:type="dxa"/>
                  <w:tcBorders>
                    <w:bottom w:val="single" w:sz="4" w:space="0" w:color="auto"/>
                  </w:tcBorders>
                  <w:vAlign w:val="center"/>
                </w:tcPr>
                <w:p w:rsidR="00123B1C" w:rsidRDefault="00092658">
                  <w:pPr>
                    <w:spacing w:line="300" w:lineRule="exact"/>
                    <w:jc w:val="center"/>
                    <w:rPr>
                      <w:rFonts w:ascii="楷体_GB2312" w:eastAsia="楷体_GB2312"/>
                      <w:sz w:val="24"/>
                    </w:rPr>
                  </w:pPr>
                  <w:r>
                    <w:rPr>
                      <w:rFonts w:ascii="楷体_GB2312" w:eastAsia="楷体_GB2312" w:hint="eastAsia"/>
                      <w:sz w:val="24"/>
                    </w:rPr>
                    <w:t>艺体课程建设研究</w:t>
                  </w:r>
                </w:p>
              </w:tc>
            </w:tr>
          </w:tbl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研究过程分三个阶段：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Cs w:val="21"/>
              </w:rPr>
              <w:t>．</w:t>
            </w:r>
            <w:r>
              <w:rPr>
                <w:rFonts w:hint="eastAsia"/>
                <w:sz w:val="24"/>
              </w:rPr>
              <w:t>准备阶段（</w:t>
            </w:r>
            <w:r>
              <w:rPr>
                <w:rFonts w:hint="eastAsia"/>
                <w:sz w:val="24"/>
              </w:rPr>
              <w:t>2016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月——</w:t>
            </w:r>
            <w:r>
              <w:rPr>
                <w:rFonts w:hint="eastAsia"/>
                <w:sz w:val="24"/>
              </w:rPr>
              <w:t>2016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月）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主要通过调查、文献研究等方法，搜集国内外与本课题相关的内容、观点、形成文件综述，为课题研究奠定理论基础。邀请专家论证，为课题研究提供指导性意见。对学校现有课程及学校特色、文化内涵进行梳理与总结。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）核心组开展文献学习。</w:t>
            </w:r>
          </w:p>
          <w:p w:rsidR="00123B1C" w:rsidRDefault="00F34168" w:rsidP="00F34168">
            <w:pPr>
              <w:ind w:firstLineChars="250" w:firstLine="600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  <w:r w:rsidR="00092658">
              <w:rPr>
                <w:rFonts w:hint="eastAsia"/>
                <w:sz w:val="24"/>
              </w:rPr>
              <w:t>课题核心组成员通过文献研究，重点学习《学校三年发展规划》中“灵溪文化”理论，明确“灵溪文化”的价值、核心、方法、途径，形成文献综述。</w:t>
            </w:r>
          </w:p>
          <w:p w:rsidR="00123B1C" w:rsidRDefault="00F34168" w:rsidP="00F34168">
            <w:pPr>
              <w:ind w:firstLineChars="250" w:firstLine="600"/>
              <w:rPr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  <w:r w:rsidR="00092658">
              <w:rPr>
                <w:rFonts w:hint="eastAsia"/>
                <w:sz w:val="24"/>
              </w:rPr>
              <w:t>课题核心组成员通过阅读课程改革相关文献，进一步建立“学校课程”的概念，了解国内外课程建设现状。</w:t>
            </w:r>
          </w:p>
          <w:p w:rsidR="00123B1C" w:rsidRDefault="00F34168" w:rsidP="00F34168">
            <w:pPr>
              <w:ind w:firstLineChars="250" w:firstLine="600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  <w:r w:rsidR="00092658">
              <w:rPr>
                <w:rFonts w:hint="eastAsia"/>
                <w:sz w:val="24"/>
              </w:rPr>
              <w:t>核心组成员对学校现有课程和学校特色、文化内涵进行梳理和总结。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）全体教师展开头脑风暴。</w:t>
            </w:r>
          </w:p>
          <w:p w:rsidR="00123B1C" w:rsidRDefault="00F34168" w:rsidP="00F34168">
            <w:pPr>
              <w:ind w:firstLineChars="250" w:firstLine="600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  <w:r w:rsidR="00092658">
              <w:rPr>
                <w:rFonts w:hint="eastAsia"/>
                <w:sz w:val="24"/>
              </w:rPr>
              <w:t>聚焦思考，核心组成员组织全体教师学习相关书籍，并促进教师将“灵溪文化”理念与教育教学实际相联系，思考“灵溪文化”理论与教育改革的切合点与生长点。</w:t>
            </w:r>
          </w:p>
          <w:p w:rsidR="00123B1C" w:rsidRDefault="00F34168" w:rsidP="00F34168">
            <w:pPr>
              <w:ind w:firstLineChars="250" w:firstLine="600"/>
              <w:rPr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  <w:r w:rsidR="00092658">
              <w:rPr>
                <w:rFonts w:hint="eastAsia"/>
                <w:sz w:val="24"/>
              </w:rPr>
              <w:t>自由联想，漫谈罗溪小学学生需要什么样的课程，需要哪些课程。</w:t>
            </w:r>
          </w:p>
          <w:p w:rsidR="00123B1C" w:rsidRDefault="00F34168" w:rsidP="00F34168">
            <w:pPr>
              <w:ind w:firstLineChars="250" w:firstLine="600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  <w:r w:rsidR="00092658">
              <w:rPr>
                <w:rFonts w:hint="eastAsia"/>
                <w:sz w:val="24"/>
              </w:rPr>
              <w:t>对上述研究进行总结和整理。制定本课题研究方案。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Cs w:val="21"/>
              </w:rPr>
              <w:t>．</w:t>
            </w:r>
            <w:r>
              <w:rPr>
                <w:rFonts w:hint="eastAsia"/>
                <w:sz w:val="24"/>
              </w:rPr>
              <w:t>实施阶段（</w:t>
            </w:r>
            <w:r>
              <w:rPr>
                <w:rFonts w:hint="eastAsia"/>
                <w:sz w:val="24"/>
              </w:rPr>
              <w:t>2016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月——</w:t>
            </w:r>
            <w:r>
              <w:rPr>
                <w:rFonts w:hint="eastAsia"/>
                <w:sz w:val="24"/>
              </w:rPr>
              <w:t>2018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月）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2016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月—</w:t>
            </w:r>
            <w:r>
              <w:rPr>
                <w:rFonts w:hint="eastAsia"/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月：探究学校课程内涵及课程理念、目标、结构，在课题组领导下，邀请专家团队，按月展开研讨，对学校课程的内涵进行探究，形成对“基于‘灵溪文化’的学校课程”的内涵的准确界定。进一步</w:t>
            </w:r>
            <w:r>
              <w:rPr>
                <w:rFonts w:hint="eastAsia"/>
                <w:sz w:val="24"/>
              </w:rPr>
              <w:lastRenderedPageBreak/>
              <w:t>探究学校课程的理念、愿景、目标。对全校师生进行问卷调查，了解学生需要的课程以及师本课程设计意向。从学生出发，依据“灵溪文化”理论，初步架构学校课程体系。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2017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月——</w:t>
            </w:r>
            <w:r>
              <w:rPr>
                <w:rFonts w:hint="eastAsia"/>
                <w:sz w:val="24"/>
              </w:rPr>
              <w:t>2018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月：探究基于“灵溪文化”理念的学校课程的实施原则、路径、程序和策略。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落实国家课程校本化研究：具体体现为“灵溪课堂</w:t>
            </w:r>
            <w:r>
              <w:rPr>
                <w:rFonts w:hint="eastAsia"/>
                <w:sz w:val="24"/>
              </w:rPr>
              <w:t>”设计规划与实施策略研究。落实校本课程特色化研究：以学校团队项目课程和教师个性特色课程为抓手开展实践与研究。学校管理层与教师个体同时展开“和润智巧型”教师专业培养与发展的实践研究。在行动研究过程中，总结基于“灵溪文化”理念的学校课程的实施原则、路径、程序和策略。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2018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月——</w:t>
            </w:r>
            <w:r>
              <w:rPr>
                <w:rFonts w:hint="eastAsia"/>
                <w:sz w:val="24"/>
              </w:rPr>
              <w:t>2018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月：调整与确定基于“灵溪文化”理念的学校课程顶层设计。确立课程实施方案，总结并撰写课程纲要，整理并编印校本课程教材，调研总结课程多元评价方式，整理评价载体。</w:t>
            </w:r>
          </w:p>
          <w:p w:rsidR="00123B1C" w:rsidRDefault="00092658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Cs w:val="21"/>
              </w:rPr>
              <w:t>．</w:t>
            </w:r>
            <w:r>
              <w:rPr>
                <w:rFonts w:hint="eastAsia"/>
                <w:sz w:val="24"/>
              </w:rPr>
              <w:t>总结推广阶段（</w:t>
            </w:r>
            <w:r>
              <w:rPr>
                <w:rFonts w:hint="eastAsia"/>
                <w:sz w:val="24"/>
              </w:rPr>
              <w:t>2018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月——</w:t>
            </w:r>
            <w:r>
              <w:rPr>
                <w:rFonts w:hint="eastAsia"/>
                <w:sz w:val="24"/>
              </w:rPr>
              <w:t>2018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12</w:t>
            </w:r>
            <w:r>
              <w:rPr>
                <w:rFonts w:hint="eastAsia"/>
                <w:sz w:val="24"/>
              </w:rPr>
              <w:t>月）</w:t>
            </w:r>
          </w:p>
          <w:p w:rsidR="00123B1C" w:rsidRDefault="00092658">
            <w:pPr>
              <w:spacing w:line="32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组织教师及时撰写教育教学叙事与教学案例分析，及时总结实践中的经验，编印案例集、论文集等。汇总、整理、分析各类资料，做好各子课题的总结，撰写研究报告，整理研究成果，申请结题。借助媒体、专题研讨活动，展示宣传研究成果。</w:t>
            </w:r>
          </w:p>
          <w:p w:rsidR="00123B1C" w:rsidRDefault="00092658">
            <w:pPr>
              <w:spacing w:line="320" w:lineRule="exact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经费分配：</w:t>
            </w:r>
          </w:p>
          <w:p w:rsidR="00123B1C" w:rsidRDefault="00092658">
            <w:pPr>
              <w:spacing w:line="320" w:lineRule="exact"/>
              <w:ind w:firstLineChars="196" w:firstLine="470"/>
              <w:rPr>
                <w:sz w:val="24"/>
              </w:rPr>
            </w:pPr>
            <w:r>
              <w:rPr>
                <w:sz w:val="24"/>
              </w:rPr>
              <w:t>经费保证：学校具备满足课题实施的经济条件，并将不断增加对科研工作的经费投入，真正发挥科研的先导作用。</w:t>
            </w:r>
          </w:p>
          <w:p w:rsidR="00123B1C" w:rsidRDefault="00092658">
            <w:pPr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预期成果：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阶段成果：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基于“灵溪文化”理念下的学校课程的现状调查（调查报告）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课题研究心得（研究论文及反思）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学校课程架构及实施过程材料（课程顶层设计框架）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4.</w:t>
            </w:r>
            <w:r>
              <w:rPr>
                <w:rFonts w:hint="eastAsia"/>
                <w:sz w:val="24"/>
              </w:rPr>
              <w:t>课堂教学研究（教学实录或录像课）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课题研究中期报告（报告）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最终成果：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基于“灵溪文化”理念下的课堂教学研究（教学实录或录像课）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课题研究论文（论文集）</w:t>
            </w:r>
          </w:p>
          <w:p w:rsidR="00123B1C" w:rsidRDefault="00092658">
            <w:pPr>
              <w:tabs>
                <w:tab w:val="left" w:pos="922"/>
                <w:tab w:val="left" w:pos="5611"/>
                <w:tab w:val="left" w:pos="7056"/>
              </w:tabs>
              <w:spacing w:line="40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课题研究结题报告（报告）</w:t>
            </w:r>
          </w:p>
        </w:tc>
      </w:tr>
    </w:tbl>
    <w:p w:rsidR="00123B1C" w:rsidRDefault="00123B1C"/>
    <w:tbl>
      <w:tblPr>
        <w:tblW w:w="8762" w:type="dxa"/>
        <w:jc w:val="center"/>
        <w:tblInd w:w="-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62"/>
      </w:tblGrid>
      <w:tr w:rsidR="00123B1C">
        <w:trPr>
          <w:cantSplit/>
          <w:jc w:val="center"/>
        </w:trPr>
        <w:tc>
          <w:tcPr>
            <w:tcW w:w="8762" w:type="dxa"/>
          </w:tcPr>
          <w:p w:rsidR="00123B1C" w:rsidRDefault="00092658">
            <w:pPr>
              <w:rPr>
                <w:bCs/>
              </w:rPr>
            </w:pPr>
            <w:r w:rsidRPr="002706E6"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i1025" type="#_x0000_t75" alt="IMG_0259" style="width:426.55pt;height:568.55pt;visibility:visible;mso-wrap-style:square">
                  <v:imagedata r:id="rId7" o:title="IMG_0259"/>
                </v:shape>
              </w:pict>
            </w:r>
          </w:p>
          <w:p w:rsidR="00123B1C" w:rsidRDefault="00123B1C">
            <w:pPr>
              <w:spacing w:line="400" w:lineRule="exact"/>
              <w:rPr>
                <w:bCs/>
                <w:sz w:val="44"/>
              </w:rPr>
            </w:pPr>
          </w:p>
        </w:tc>
      </w:tr>
      <w:tr w:rsidR="00123B1C">
        <w:trPr>
          <w:cantSplit/>
          <w:trHeight w:val="2190"/>
          <w:jc w:val="center"/>
        </w:trPr>
        <w:tc>
          <w:tcPr>
            <w:tcW w:w="8762" w:type="dxa"/>
          </w:tcPr>
          <w:p w:rsidR="00123B1C" w:rsidRDefault="00092658">
            <w:pPr>
              <w:spacing w:line="400" w:lineRule="exact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lastRenderedPageBreak/>
              <w:t>四、重要变更（侧重说明对照课题申报评审书、根据评议专家意见所作的研究计划调整，限</w:t>
            </w:r>
            <w:r>
              <w:rPr>
                <w:rFonts w:hint="eastAsia"/>
                <w:bCs/>
                <w:sz w:val="24"/>
              </w:rPr>
              <w:t>1000</w:t>
            </w:r>
            <w:r>
              <w:rPr>
                <w:rFonts w:hint="eastAsia"/>
                <w:bCs/>
                <w:sz w:val="24"/>
              </w:rPr>
              <w:t>字，可加页）</w:t>
            </w: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  <w:p w:rsidR="00123B1C" w:rsidRDefault="00123B1C">
            <w:pPr>
              <w:spacing w:line="400" w:lineRule="exact"/>
              <w:ind w:left="6825" w:hangingChars="3250" w:hanging="6825"/>
              <w:jc w:val="center"/>
            </w:pPr>
          </w:p>
          <w:p w:rsidR="00123B1C" w:rsidRDefault="00092658">
            <w:pPr>
              <w:spacing w:line="400" w:lineRule="exact"/>
              <w:ind w:left="6825" w:hangingChars="3250" w:hanging="6825"/>
              <w:jc w:val="center"/>
            </w:pPr>
            <w:r>
              <w:rPr>
                <w:rFonts w:hint="eastAsia"/>
              </w:rPr>
              <w:t xml:space="preserve">                              </w:t>
            </w:r>
            <w:r>
              <w:rPr>
                <w:rFonts w:hint="eastAsia"/>
              </w:rPr>
              <w:t>课题主持人签名</w:t>
            </w:r>
            <w:r>
              <w:rPr>
                <w:rFonts w:hint="eastAsia"/>
              </w:rPr>
              <w:t xml:space="preserve"> </w:t>
            </w:r>
          </w:p>
          <w:p w:rsidR="00123B1C" w:rsidRDefault="00123B1C">
            <w:pPr>
              <w:spacing w:line="400" w:lineRule="exact"/>
              <w:ind w:left="6825" w:hangingChars="3250" w:hanging="6825"/>
            </w:pPr>
          </w:p>
          <w:p w:rsidR="00123B1C" w:rsidRDefault="00092658">
            <w:pPr>
              <w:spacing w:line="400" w:lineRule="exact"/>
              <w:ind w:firstLine="5475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日</w:t>
            </w:r>
          </w:p>
          <w:p w:rsidR="00123B1C" w:rsidRDefault="00123B1C">
            <w:pPr>
              <w:spacing w:line="400" w:lineRule="exact"/>
              <w:ind w:firstLine="5475"/>
              <w:rPr>
                <w:bCs/>
                <w:sz w:val="44"/>
              </w:rPr>
            </w:pPr>
          </w:p>
        </w:tc>
      </w:tr>
      <w:tr w:rsidR="00123B1C">
        <w:trPr>
          <w:cantSplit/>
          <w:trHeight w:val="1560"/>
          <w:jc w:val="center"/>
        </w:trPr>
        <w:tc>
          <w:tcPr>
            <w:tcW w:w="8762" w:type="dxa"/>
          </w:tcPr>
          <w:p w:rsidR="00123B1C" w:rsidRDefault="00092658">
            <w:pPr>
              <w:spacing w:line="400" w:lineRule="exact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五、所在单位科研管理部门意见</w:t>
            </w:r>
          </w:p>
          <w:p w:rsidR="00123B1C" w:rsidRDefault="00123B1C">
            <w:pPr>
              <w:spacing w:line="400" w:lineRule="exact"/>
              <w:rPr>
                <w:bCs/>
              </w:rPr>
            </w:pPr>
          </w:p>
          <w:p w:rsidR="00123B1C" w:rsidRDefault="00123B1C">
            <w:pPr>
              <w:spacing w:line="400" w:lineRule="exact"/>
              <w:rPr>
                <w:bCs/>
              </w:rPr>
            </w:pPr>
          </w:p>
          <w:p w:rsidR="00123B1C" w:rsidRDefault="00123B1C">
            <w:pPr>
              <w:spacing w:line="400" w:lineRule="exact"/>
              <w:rPr>
                <w:bCs/>
              </w:rPr>
            </w:pPr>
          </w:p>
          <w:p w:rsidR="00123B1C" w:rsidRDefault="00123B1C">
            <w:pPr>
              <w:spacing w:line="400" w:lineRule="exact"/>
              <w:rPr>
                <w:bCs/>
              </w:rPr>
            </w:pPr>
          </w:p>
          <w:p w:rsidR="00123B1C" w:rsidRDefault="00123B1C">
            <w:pPr>
              <w:spacing w:line="400" w:lineRule="exact"/>
              <w:rPr>
                <w:bCs/>
                <w:sz w:val="48"/>
              </w:rPr>
            </w:pPr>
          </w:p>
          <w:p w:rsidR="00123B1C" w:rsidRDefault="00092658">
            <w:pPr>
              <w:spacing w:line="400" w:lineRule="exact"/>
              <w:ind w:firstLine="4005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科研管理部门盖章</w:t>
            </w:r>
          </w:p>
          <w:p w:rsidR="00123B1C" w:rsidRDefault="00123B1C">
            <w:pPr>
              <w:spacing w:line="400" w:lineRule="exact"/>
              <w:ind w:firstLine="4005"/>
              <w:jc w:val="center"/>
              <w:rPr>
                <w:bCs/>
              </w:rPr>
            </w:pPr>
          </w:p>
          <w:p w:rsidR="00123B1C" w:rsidRDefault="00092658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</w:rPr>
              <w:t xml:space="preserve">                     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日</w:t>
            </w:r>
          </w:p>
          <w:p w:rsidR="00123B1C" w:rsidRDefault="00123B1C">
            <w:pPr>
              <w:spacing w:line="400" w:lineRule="exact"/>
              <w:rPr>
                <w:bCs/>
                <w:sz w:val="24"/>
              </w:rPr>
            </w:pPr>
          </w:p>
        </w:tc>
      </w:tr>
    </w:tbl>
    <w:p w:rsidR="00123B1C" w:rsidRDefault="00123B1C">
      <w:pPr>
        <w:spacing w:line="20" w:lineRule="exact"/>
      </w:pPr>
    </w:p>
    <w:sectPr w:rsidR="00123B1C" w:rsidSect="00123B1C">
      <w:footerReference w:type="even" r:id="rId8"/>
      <w:footerReference w:type="default" r:id="rId9"/>
      <w:pgSz w:w="11906" w:h="16838"/>
      <w:pgMar w:top="1701" w:right="1531" w:bottom="1701" w:left="1531" w:header="709" w:footer="1361" w:gutter="0"/>
      <w:pgNumType w:fmt="numberInDash" w:start="45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658" w:rsidRDefault="00092658" w:rsidP="00123B1C">
      <w:r>
        <w:separator/>
      </w:r>
    </w:p>
  </w:endnote>
  <w:endnote w:type="continuationSeparator" w:id="1">
    <w:p w:rsidR="00092658" w:rsidRDefault="00092658" w:rsidP="00123B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B1C" w:rsidRDefault="00123B1C">
    <w:pPr>
      <w:pStyle w:val="a4"/>
      <w:framePr w:wrap="around" w:vAnchor="text" w:hAnchor="margin" w:xAlign="outside" w:y="1"/>
      <w:rPr>
        <w:rStyle w:val="a7"/>
      </w:rPr>
    </w:pPr>
    <w:r>
      <w:fldChar w:fldCharType="begin"/>
    </w:r>
    <w:r w:rsidR="00092658">
      <w:rPr>
        <w:rStyle w:val="a7"/>
      </w:rPr>
      <w:instrText xml:space="preserve">PAGE  </w:instrText>
    </w:r>
    <w:r>
      <w:fldChar w:fldCharType="end"/>
    </w:r>
  </w:p>
  <w:p w:rsidR="00123B1C" w:rsidRDefault="00123B1C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B1C" w:rsidRDefault="00123B1C">
    <w:pPr>
      <w:pStyle w:val="a4"/>
      <w:ind w:right="360" w:firstLine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658" w:rsidRDefault="00092658" w:rsidP="00123B1C">
      <w:r>
        <w:separator/>
      </w:r>
    </w:p>
  </w:footnote>
  <w:footnote w:type="continuationSeparator" w:id="1">
    <w:p w:rsidR="00092658" w:rsidRDefault="00092658" w:rsidP="00123B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0EB0"/>
    <w:rsid w:val="000378CA"/>
    <w:rsid w:val="000515CA"/>
    <w:rsid w:val="00092658"/>
    <w:rsid w:val="000D53D9"/>
    <w:rsid w:val="00120EB0"/>
    <w:rsid w:val="00123B1C"/>
    <w:rsid w:val="00145747"/>
    <w:rsid w:val="001D27CC"/>
    <w:rsid w:val="00235E98"/>
    <w:rsid w:val="00242784"/>
    <w:rsid w:val="002617F2"/>
    <w:rsid w:val="002C4A43"/>
    <w:rsid w:val="003333D8"/>
    <w:rsid w:val="00335C2D"/>
    <w:rsid w:val="003465E9"/>
    <w:rsid w:val="00394113"/>
    <w:rsid w:val="003B67BF"/>
    <w:rsid w:val="003D3212"/>
    <w:rsid w:val="00462D79"/>
    <w:rsid w:val="004B573E"/>
    <w:rsid w:val="004E1376"/>
    <w:rsid w:val="004E5253"/>
    <w:rsid w:val="00520166"/>
    <w:rsid w:val="005C7F1F"/>
    <w:rsid w:val="00634E26"/>
    <w:rsid w:val="00684505"/>
    <w:rsid w:val="006E6181"/>
    <w:rsid w:val="006F5118"/>
    <w:rsid w:val="00716627"/>
    <w:rsid w:val="00765040"/>
    <w:rsid w:val="007D21B3"/>
    <w:rsid w:val="008072AC"/>
    <w:rsid w:val="008B7581"/>
    <w:rsid w:val="00921728"/>
    <w:rsid w:val="009B7A26"/>
    <w:rsid w:val="00AA6E7A"/>
    <w:rsid w:val="00AE458C"/>
    <w:rsid w:val="00B81A98"/>
    <w:rsid w:val="00C25B81"/>
    <w:rsid w:val="00C5083F"/>
    <w:rsid w:val="00D16954"/>
    <w:rsid w:val="00D46546"/>
    <w:rsid w:val="00D71705"/>
    <w:rsid w:val="00DB043E"/>
    <w:rsid w:val="00DC33B5"/>
    <w:rsid w:val="00E24257"/>
    <w:rsid w:val="00E540F0"/>
    <w:rsid w:val="00EF4BA5"/>
    <w:rsid w:val="00F34168"/>
    <w:rsid w:val="00F42F14"/>
    <w:rsid w:val="00FA35CA"/>
    <w:rsid w:val="00FB4BED"/>
    <w:rsid w:val="00FF2F99"/>
    <w:rsid w:val="0E847262"/>
    <w:rsid w:val="1C194F3C"/>
    <w:rsid w:val="1C964E10"/>
    <w:rsid w:val="424A6B0B"/>
    <w:rsid w:val="595D62DA"/>
    <w:rsid w:val="5D0201DF"/>
    <w:rsid w:val="696F0988"/>
    <w:rsid w:val="6F6A6B69"/>
    <w:rsid w:val="7AA00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3B1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123B1C"/>
    <w:pPr>
      <w:ind w:leftChars="2500" w:left="100"/>
    </w:pPr>
    <w:rPr>
      <w:rFonts w:ascii="宋体" w:hAnsi="宋体"/>
      <w:sz w:val="32"/>
    </w:rPr>
  </w:style>
  <w:style w:type="paragraph" w:styleId="a4">
    <w:name w:val="footer"/>
    <w:basedOn w:val="a"/>
    <w:link w:val="Char"/>
    <w:rsid w:val="00123B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rsid w:val="00123B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123B1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page number"/>
    <w:basedOn w:val="a0"/>
    <w:rsid w:val="00123B1C"/>
  </w:style>
  <w:style w:type="character" w:customStyle="1" w:styleId="Char">
    <w:name w:val="页脚 Char"/>
    <w:basedOn w:val="a0"/>
    <w:link w:val="a4"/>
    <w:rsid w:val="00123B1C"/>
    <w:rPr>
      <w:kern w:val="2"/>
      <w:sz w:val="18"/>
      <w:szCs w:val="18"/>
    </w:rPr>
  </w:style>
  <w:style w:type="character" w:customStyle="1" w:styleId="Char0">
    <w:name w:val="页眉 Char"/>
    <w:basedOn w:val="a0"/>
    <w:link w:val="a5"/>
    <w:rsid w:val="00123B1C"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123B1C"/>
  </w:style>
  <w:style w:type="paragraph" w:styleId="a8">
    <w:name w:val="Balloon Text"/>
    <w:basedOn w:val="a"/>
    <w:link w:val="Char1"/>
    <w:rsid w:val="00F34168"/>
    <w:rPr>
      <w:sz w:val="18"/>
      <w:szCs w:val="18"/>
    </w:rPr>
  </w:style>
  <w:style w:type="character" w:customStyle="1" w:styleId="Char1">
    <w:name w:val="批注框文本 Char"/>
    <w:basedOn w:val="a0"/>
    <w:link w:val="a8"/>
    <w:rsid w:val="00F3416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537</Words>
  <Characters>3065</Characters>
  <Application>Microsoft Office Word</Application>
  <DocSecurity>0</DocSecurity>
  <Lines>25</Lines>
  <Paragraphs>7</Paragraphs>
  <ScaleCrop>false</ScaleCrop>
  <Company>jys</Company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常州市教育科学规划课题</dc:title>
  <dc:creator>jysggs</dc:creator>
  <cp:lastModifiedBy>yu</cp:lastModifiedBy>
  <cp:revision>34</cp:revision>
  <dcterms:created xsi:type="dcterms:W3CDTF">2008-02-28T02:39:00Z</dcterms:created>
  <dcterms:modified xsi:type="dcterms:W3CDTF">2018-09-14T02:34:00Z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