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AE" w:rsidRPr="00F82D77" w:rsidRDefault="008C69AE" w:rsidP="0081510B">
      <w:pPr>
        <w:jc w:val="center"/>
        <w:rPr>
          <w:rFonts w:ascii="黑体" w:eastAsia="黑体" w:hAnsi="黑体"/>
          <w:b/>
          <w:sz w:val="36"/>
          <w:szCs w:val="36"/>
        </w:rPr>
      </w:pPr>
      <w:r w:rsidRPr="00F82D77">
        <w:rPr>
          <w:rFonts w:ascii="黑体" w:eastAsia="黑体" w:hAnsi="黑体" w:hint="eastAsia"/>
          <w:b/>
          <w:sz w:val="36"/>
          <w:szCs w:val="36"/>
        </w:rPr>
        <w:t>第九届科技节</w:t>
      </w:r>
      <w:r>
        <w:rPr>
          <w:rFonts w:ascii="黑体" w:eastAsia="黑体" w:hAnsi="黑体" w:hint="eastAsia"/>
          <w:b/>
          <w:sz w:val="36"/>
          <w:szCs w:val="36"/>
          <w:u w:val="thick"/>
        </w:rPr>
        <w:t>直线竞速赛车</w:t>
      </w:r>
      <w:r w:rsidRPr="00F82D77">
        <w:rPr>
          <w:rFonts w:ascii="黑体" w:eastAsia="黑体" w:hAnsi="黑体" w:hint="eastAsia"/>
          <w:b/>
          <w:sz w:val="36"/>
          <w:szCs w:val="36"/>
        </w:rPr>
        <w:t>比赛方案</w:t>
      </w:r>
    </w:p>
    <w:p w:rsidR="008C69AE" w:rsidRPr="009A7F90" w:rsidRDefault="008C69AE" w:rsidP="0081510B">
      <w:pPr>
        <w:ind w:firstLineChars="200" w:firstLine="31680"/>
        <w:rPr>
          <w:sz w:val="28"/>
          <w:szCs w:val="28"/>
        </w:rPr>
      </w:pPr>
      <w:r w:rsidRPr="009A7F90">
        <w:rPr>
          <w:rFonts w:hint="eastAsia"/>
          <w:sz w:val="28"/>
          <w:szCs w:val="28"/>
        </w:rPr>
        <w:t>为全面提升学生的科学素质，培养学生的创新精神</w:t>
      </w:r>
      <w:r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提高学生的动手能力和应用工具的能力，今年我们将继续举办科技</w:t>
      </w:r>
      <w:r>
        <w:rPr>
          <w:rFonts w:hint="eastAsia"/>
          <w:sz w:val="28"/>
          <w:szCs w:val="28"/>
        </w:rPr>
        <w:t>直线竞速赛车</w:t>
      </w:r>
      <w:r w:rsidRPr="009A7F90">
        <w:rPr>
          <w:rFonts w:hint="eastAsia"/>
          <w:sz w:val="28"/>
          <w:szCs w:val="28"/>
        </w:rPr>
        <w:t>活动。</w:t>
      </w:r>
      <w:r>
        <w:rPr>
          <w:rFonts w:hint="eastAsia"/>
          <w:sz w:val="28"/>
          <w:szCs w:val="28"/>
        </w:rPr>
        <w:t>比赛规则如下：</w:t>
      </w:r>
    </w:p>
    <w:p w:rsidR="008C69AE" w:rsidRPr="006D6CFC" w:rsidRDefault="008C69AE" w:rsidP="0081510B">
      <w:pPr>
        <w:spacing w:line="320" w:lineRule="exact"/>
        <w:ind w:leftChars="-1" w:left="31680" w:firstLineChars="193" w:firstLine="31680"/>
        <w:rPr>
          <w:rFonts w:ascii="宋体"/>
          <w:sz w:val="28"/>
          <w:szCs w:val="28"/>
        </w:rPr>
      </w:pPr>
      <w:r w:rsidRPr="006D6CFC">
        <w:rPr>
          <w:rFonts w:ascii="宋体" w:hAnsi="宋体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比赛采用</w:t>
      </w:r>
      <w:r w:rsidRPr="006D6CFC">
        <w:rPr>
          <w:rFonts w:ascii="宋体" w:hAnsi="宋体" w:hint="eastAsia"/>
          <w:sz w:val="28"/>
          <w:szCs w:val="28"/>
        </w:rPr>
        <w:t>现场拼装完成的车辆，中途不得更换其它零配件。</w:t>
      </w:r>
    </w:p>
    <w:p w:rsidR="008C69AE" w:rsidRDefault="008C69AE" w:rsidP="0081510B">
      <w:pPr>
        <w:spacing w:line="320" w:lineRule="exact"/>
        <w:ind w:firstLineChars="200" w:firstLine="31680"/>
        <w:rPr>
          <w:rFonts w:ascii="宋体"/>
          <w:sz w:val="28"/>
          <w:szCs w:val="28"/>
        </w:rPr>
      </w:pPr>
      <w:r>
        <w:rPr>
          <w:noProof/>
        </w:rPr>
        <w:pict>
          <v:group id="_x0000_s1026" style="position:absolute;left:0;text-align:left;margin-left:62.3pt;margin-top:57.9pt;width:315.35pt;height:132.9pt;z-index:251658240" coordorigin="2655,6672" coordsize="6630,2597">
            <v:group id="_x0000_s1027" style="position:absolute;left:2655;top:6672;width:6630;height:1492" coordorigin="3120,6402" coordsize="6630,1492">
              <v:group id="_x0000_s1028" style="position:absolute;left:3120;top:6402;width:6630;height:420" coordorigin="3120,6402" coordsize="6630,42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120;top:6402;width:720;height:390" filled="f" stroked="f">
                  <v:textbox style="mso-next-textbox:#_x0000_s1029">
                    <w:txbxContent>
                      <w:p w:rsidR="008C69AE" w:rsidRDefault="008C69AE" w:rsidP="0081510B">
                        <w:r>
                          <w:t>1M</w:t>
                        </w:r>
                      </w:p>
                    </w:txbxContent>
                  </v:textbox>
                </v:shape>
                <v:shape id="_x0000_s1030" type="#_x0000_t202" style="position:absolute;left:3990;top:6417;width:720;height:390" filled="f" stroked="f">
                  <v:textbox style="mso-next-textbox:#_x0000_s1030">
                    <w:txbxContent>
                      <w:p w:rsidR="008C69AE" w:rsidRDefault="008C69AE" w:rsidP="0081510B">
                        <w:r>
                          <w:t>2M</w:t>
                        </w:r>
                      </w:p>
                    </w:txbxContent>
                  </v:textbox>
                </v:shape>
                <v:shape id="_x0000_s1031" type="#_x0000_t202" style="position:absolute;left:4830;top:6417;width:720;height:390" filled="f" stroked="f">
                  <v:textbox style="mso-next-textbox:#_x0000_s1031">
                    <w:txbxContent>
                      <w:p w:rsidR="008C69AE" w:rsidRDefault="008C69AE" w:rsidP="0081510B">
                        <w:r>
                          <w:t>3M</w:t>
                        </w:r>
                      </w:p>
                    </w:txbxContent>
                  </v:textbox>
                </v:shape>
                <v:shape id="_x0000_s1032" type="#_x0000_t202" style="position:absolute;left:5685;top:6417;width:720;height:390" filled="f" stroked="f">
                  <v:textbox style="mso-next-textbox:#_x0000_s1032">
                    <w:txbxContent>
                      <w:p w:rsidR="008C69AE" w:rsidRDefault="008C69AE" w:rsidP="0081510B">
                        <w:r>
                          <w:t>4M</w:t>
                        </w:r>
                      </w:p>
                    </w:txbxContent>
                  </v:textbox>
                </v:shape>
                <v:shape id="_x0000_s1033" type="#_x0000_t202" style="position:absolute;left:6495;top:6417;width:720;height:390" filled="f" stroked="f">
                  <v:textbox style="mso-next-textbox:#_x0000_s1033">
                    <w:txbxContent>
                      <w:p w:rsidR="008C69AE" w:rsidRDefault="008C69AE" w:rsidP="0081510B">
                        <w:r>
                          <w:t>5M</w:t>
                        </w:r>
                      </w:p>
                    </w:txbxContent>
                  </v:textbox>
                </v:shape>
                <v:shape id="_x0000_s1034" type="#_x0000_t202" style="position:absolute;left:7350;top:6426;width:720;height:390" filled="f" stroked="f">
                  <v:textbox style="mso-next-textbox:#_x0000_s1034">
                    <w:txbxContent>
                      <w:p w:rsidR="008C69AE" w:rsidRDefault="008C69AE" w:rsidP="0081510B">
                        <w:r>
                          <w:t>6M</w:t>
                        </w:r>
                      </w:p>
                    </w:txbxContent>
                  </v:textbox>
                </v:shape>
                <v:shape id="_x0000_s1035" type="#_x0000_t202" style="position:absolute;left:8175;top:6417;width:720;height:390" filled="f" stroked="f">
                  <v:textbox style="mso-next-textbox:#_x0000_s1035">
                    <w:txbxContent>
                      <w:p w:rsidR="008C69AE" w:rsidRDefault="008C69AE" w:rsidP="0081510B">
                        <w:r>
                          <w:t>7M</w:t>
                        </w:r>
                      </w:p>
                    </w:txbxContent>
                  </v:textbox>
                </v:shape>
                <v:shape id="_x0000_s1036" type="#_x0000_t202" style="position:absolute;left:9030;top:6432;width:720;height:390" filled="f" stroked="f">
                  <v:textbox style="mso-next-textbox:#_x0000_s1036">
                    <w:txbxContent>
                      <w:p w:rsidR="008C69AE" w:rsidRDefault="008C69AE" w:rsidP="0081510B">
                        <w:r>
                          <w:t>8M</w:t>
                        </w:r>
                      </w:p>
                    </w:txbxContent>
                  </v:textbox>
                </v:shape>
              </v:group>
              <v:shape id="_x0000_s1037" type="#_x0000_t202" style="position:absolute;left:3690;top:7368;width:1260;height:468" filled="f" stroked="f">
                <v:textbox style="mso-next-textbox:#_x0000_s1037">
                  <w:txbxContent>
                    <w:p w:rsidR="008C69AE" w:rsidRDefault="008C69AE" w:rsidP="0081510B">
                      <w:r>
                        <w:rPr>
                          <w:rFonts w:hint="eastAsia"/>
                        </w:rPr>
                        <w:t>弧形障碍</w:t>
                      </w:r>
                    </w:p>
                  </w:txbxContent>
                </v:textbox>
              </v:shape>
              <v:shape id="_x0000_s1038" type="#_x0000_t202" style="position:absolute;left:7042;top:7426;width:1260;height:468" filled="f" stroked="f">
                <v:textbox style="mso-next-textbox:#_x0000_s1038">
                  <w:txbxContent>
                    <w:p w:rsidR="008C69AE" w:rsidRDefault="008C69AE" w:rsidP="0081510B">
                      <w:r>
                        <w:rPr>
                          <w:rFonts w:hint="eastAsia"/>
                        </w:rPr>
                        <w:t>梯形障碍</w:t>
                      </w:r>
                    </w:p>
                  </w:txbxContent>
                </v:textbox>
              </v:shape>
            </v:group>
            <v:group id="_x0000_s1039" style="position:absolute;left:2733;top:8801;width:5835;height:468" coordorigin="3180,8616" coordsize="5835,468">
              <v:shape id="_x0000_s1040" type="#_x0000_t202" style="position:absolute;left:3180;top:8616;width:720;height:468" filled="f" stroked="f">
                <v:textbox style="mso-next-textbox:#_x0000_s1040" inset="0,,0">
                  <w:txbxContent>
                    <w:p w:rsidR="008C69AE" w:rsidRDefault="008C69AE" w:rsidP="0081510B">
                      <w:r>
                        <w:t>10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  <v:shape id="_x0000_s1041" type="#_x0000_t202" style="position:absolute;left:4905;top:8616;width:720;height:468" filled="f" stroked="f">
                <v:textbox style="mso-next-textbox:#_x0000_s1041" inset="0,,0">
                  <w:txbxContent>
                    <w:p w:rsidR="008C69AE" w:rsidRDefault="008C69AE" w:rsidP="0081510B">
                      <w:r>
                        <w:t>35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  <v:shape id="_x0000_s1042" type="#_x0000_t202" style="position:absolute;left:4050;top:8616;width:720;height:468" filled="f" stroked="f">
                <v:textbox style="mso-next-textbox:#_x0000_s1042" inset="0,,0">
                  <w:txbxContent>
                    <w:p w:rsidR="008C69AE" w:rsidRDefault="008C69AE" w:rsidP="0081510B">
                      <w:r>
                        <w:t>25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  <v:shape id="_x0000_s1043" type="#_x0000_t202" style="position:absolute;left:5730;top:8616;width:720;height:468" filled="f" stroked="f">
                <v:textbox style="mso-next-textbox:#_x0000_s1043" inset="0,,0">
                  <w:txbxContent>
                    <w:p w:rsidR="008C69AE" w:rsidRDefault="008C69AE" w:rsidP="0081510B">
                      <w:r>
                        <w:t>45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  <v:shape id="_x0000_s1044" type="#_x0000_t202" style="position:absolute;left:6570;top:8616;width:720;height:468" filled="f" stroked="f">
                <v:textbox style="mso-next-textbox:#_x0000_s1044" inset="0,,0">
                  <w:txbxContent>
                    <w:p w:rsidR="008C69AE" w:rsidRDefault="008C69AE" w:rsidP="0081510B">
                      <w:r>
                        <w:t>55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  <v:shape id="_x0000_s1045" type="#_x0000_t202" style="position:absolute;left:7410;top:8616;width:720;height:468" filled="f" stroked="f">
                <v:textbox style="mso-next-textbox:#_x0000_s1045" inset="0,,0">
                  <w:txbxContent>
                    <w:p w:rsidR="008C69AE" w:rsidRDefault="008C69AE" w:rsidP="0081510B">
                      <w:r>
                        <w:t>70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  <v:shape id="_x0000_s1046" type="#_x0000_t202" style="position:absolute;left:8295;top:8616;width:720;height:468" filled="f" stroked="f">
                <v:textbox style="mso-next-textbox:#_x0000_s1046" inset="0,,0">
                  <w:txbxContent>
                    <w:p w:rsidR="008C69AE" w:rsidRDefault="008C69AE" w:rsidP="0081510B">
                      <w:r>
                        <w:t>80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</v:shape>
            </v:group>
          </v:group>
        </w:pict>
      </w:r>
      <w:r w:rsidRPr="006D6CFC">
        <w:rPr>
          <w:rFonts w:ascii="宋体" w:hAnsi="宋体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竞速赛</w:t>
      </w:r>
      <w:r w:rsidRPr="006D6CFC">
        <w:rPr>
          <w:rFonts w:ascii="宋体" w:hAnsi="宋体" w:hint="eastAsia"/>
          <w:sz w:val="28"/>
          <w:szCs w:val="28"/>
        </w:rPr>
        <w:t>场地设置：长</w:t>
      </w:r>
      <w:r w:rsidRPr="006D6CFC">
        <w:rPr>
          <w:rFonts w:ascii="宋体" w:hAnsi="宋体"/>
          <w:sz w:val="28"/>
          <w:szCs w:val="28"/>
        </w:rPr>
        <w:t>8</w:t>
      </w:r>
      <w:r w:rsidRPr="006D6CFC">
        <w:rPr>
          <w:rFonts w:ascii="宋体" w:hAnsi="宋体" w:hint="eastAsia"/>
          <w:sz w:val="28"/>
          <w:szCs w:val="28"/>
        </w:rPr>
        <w:t>米、宽</w:t>
      </w:r>
      <w:r w:rsidRPr="006D6CFC">
        <w:rPr>
          <w:rFonts w:ascii="宋体" w:hAnsi="宋体"/>
          <w:sz w:val="28"/>
          <w:szCs w:val="28"/>
        </w:rPr>
        <w:t>1</w:t>
      </w:r>
      <w:r w:rsidRPr="006D6CFC">
        <w:rPr>
          <w:rFonts w:ascii="宋体" w:hAnsi="宋体" w:hint="eastAsia"/>
          <w:sz w:val="28"/>
          <w:szCs w:val="28"/>
        </w:rPr>
        <w:t>米的长方形</w:t>
      </w:r>
      <w:r>
        <w:rPr>
          <w:rFonts w:ascii="宋体" w:hAnsi="宋体" w:hint="eastAsia"/>
          <w:sz w:val="28"/>
          <w:szCs w:val="28"/>
        </w:rPr>
        <w:t>（车辆行走区域）</w:t>
      </w:r>
      <w:r w:rsidRPr="006D6CFC">
        <w:rPr>
          <w:rFonts w:ascii="宋体" w:hAnsi="宋体" w:hint="eastAsia"/>
          <w:sz w:val="28"/>
          <w:szCs w:val="28"/>
        </w:rPr>
        <w:t>；距起跑线</w:t>
      </w:r>
      <w:r w:rsidRPr="006D6CFC">
        <w:rPr>
          <w:rFonts w:ascii="宋体" w:hAnsi="宋体"/>
          <w:sz w:val="28"/>
          <w:szCs w:val="28"/>
        </w:rPr>
        <w:t>2</w:t>
      </w:r>
      <w:r w:rsidRPr="006D6CFC">
        <w:rPr>
          <w:rFonts w:ascii="宋体" w:hAnsi="宋体" w:hint="eastAsia"/>
          <w:sz w:val="28"/>
          <w:szCs w:val="28"/>
        </w:rPr>
        <w:t>米</w:t>
      </w:r>
      <w:r>
        <w:rPr>
          <w:rFonts w:ascii="宋体" w:hAnsi="宋体" w:hint="eastAsia"/>
          <w:sz w:val="28"/>
          <w:szCs w:val="28"/>
        </w:rPr>
        <w:t>处设</w:t>
      </w:r>
      <w:r w:rsidRPr="006D6CFC">
        <w:rPr>
          <w:rFonts w:ascii="宋体" w:hAnsi="宋体" w:hint="eastAsia"/>
          <w:sz w:val="28"/>
          <w:szCs w:val="28"/>
        </w:rPr>
        <w:t>弧形障碍台（</w:t>
      </w:r>
      <w:r>
        <w:rPr>
          <w:rFonts w:ascii="宋体" w:hAnsi="宋体" w:hint="eastAsia"/>
          <w:sz w:val="28"/>
          <w:szCs w:val="28"/>
        </w:rPr>
        <w:t>宽</w:t>
      </w:r>
      <w:r>
        <w:rPr>
          <w:rFonts w:ascii="宋体" w:hAnsi="宋体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厘米左右，</w:t>
      </w:r>
      <w:r w:rsidRPr="006D6CFC">
        <w:rPr>
          <w:rFonts w:ascii="宋体" w:hAnsi="宋体" w:hint="eastAsia"/>
          <w:sz w:val="28"/>
          <w:szCs w:val="28"/>
        </w:rPr>
        <w:t>弧顶高</w:t>
      </w:r>
      <w:r w:rsidRPr="006D6CFC">
        <w:rPr>
          <w:rFonts w:ascii="宋体" w:hAnsi="宋体"/>
          <w:sz w:val="28"/>
          <w:szCs w:val="28"/>
        </w:rPr>
        <w:t>2</w:t>
      </w:r>
      <w:r w:rsidRPr="006D6CFC">
        <w:rPr>
          <w:rFonts w:ascii="宋体" w:hAnsi="宋体" w:hint="eastAsia"/>
          <w:sz w:val="28"/>
          <w:szCs w:val="28"/>
        </w:rPr>
        <w:t>厘米）；距起跑线</w:t>
      </w:r>
      <w:r w:rsidRPr="006D6CFC">
        <w:rPr>
          <w:rFonts w:ascii="宋体" w:hAnsi="宋体"/>
          <w:sz w:val="28"/>
          <w:szCs w:val="28"/>
        </w:rPr>
        <w:t>6</w:t>
      </w:r>
      <w:r w:rsidRPr="006D6CFC">
        <w:rPr>
          <w:rFonts w:ascii="宋体" w:hAnsi="宋体" w:hint="eastAsia"/>
          <w:sz w:val="28"/>
          <w:szCs w:val="28"/>
        </w:rPr>
        <w:t>米</w:t>
      </w:r>
      <w:r>
        <w:rPr>
          <w:rFonts w:ascii="宋体" w:hAnsi="宋体" w:hint="eastAsia"/>
          <w:sz w:val="28"/>
          <w:szCs w:val="28"/>
        </w:rPr>
        <w:t>处设</w:t>
      </w:r>
      <w:r w:rsidRPr="006D6CFC">
        <w:rPr>
          <w:rFonts w:ascii="宋体" w:hAnsi="宋体" w:hint="eastAsia"/>
          <w:sz w:val="28"/>
          <w:szCs w:val="28"/>
        </w:rPr>
        <w:t>梯形障碍台（</w:t>
      </w:r>
      <w:r>
        <w:rPr>
          <w:rFonts w:ascii="宋体" w:hAnsi="宋体" w:hint="eastAsia"/>
          <w:sz w:val="28"/>
          <w:szCs w:val="28"/>
        </w:rPr>
        <w:t>宽</w:t>
      </w:r>
      <w:r>
        <w:rPr>
          <w:rFonts w:ascii="宋体" w:hAnsi="宋体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厘米左右，</w:t>
      </w:r>
      <w:r w:rsidRPr="006D6CFC">
        <w:rPr>
          <w:rFonts w:ascii="宋体" w:hAnsi="宋体" w:hint="eastAsia"/>
          <w:sz w:val="28"/>
          <w:szCs w:val="28"/>
        </w:rPr>
        <w:t>高</w:t>
      </w:r>
      <w:r w:rsidRPr="006D6CFC">
        <w:rPr>
          <w:rFonts w:ascii="宋体" w:hAnsi="宋体"/>
          <w:sz w:val="28"/>
          <w:szCs w:val="28"/>
        </w:rPr>
        <w:t>2</w:t>
      </w:r>
      <w:r w:rsidRPr="006D6CFC">
        <w:rPr>
          <w:rFonts w:ascii="宋体" w:hAnsi="宋体" w:hint="eastAsia"/>
          <w:sz w:val="28"/>
          <w:szCs w:val="28"/>
        </w:rPr>
        <w:t>至</w:t>
      </w:r>
      <w:r w:rsidRPr="006D6CFC">
        <w:rPr>
          <w:rFonts w:ascii="宋体" w:hAnsi="宋体"/>
          <w:sz w:val="28"/>
          <w:szCs w:val="28"/>
        </w:rPr>
        <w:t>4</w:t>
      </w:r>
      <w:r w:rsidRPr="006D6CFC">
        <w:rPr>
          <w:rFonts w:ascii="宋体" w:hAnsi="宋体" w:hint="eastAsia"/>
          <w:sz w:val="28"/>
          <w:szCs w:val="28"/>
        </w:rPr>
        <w:t>厘米）</w:t>
      </w:r>
      <w:r>
        <w:rPr>
          <w:rFonts w:ascii="宋体" w:hAnsi="宋体" w:hint="eastAsia"/>
          <w:sz w:val="28"/>
          <w:szCs w:val="28"/>
        </w:rPr>
        <w:t>。如图：</w:t>
      </w:r>
    </w:p>
    <w:tbl>
      <w:tblPr>
        <w:tblpPr w:leftFromText="180" w:rightFromText="180" w:vertAnchor="text" w:horzAnchor="margin" w:tblpY="24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803"/>
        <w:gridCol w:w="802"/>
        <w:gridCol w:w="802"/>
        <w:gridCol w:w="802"/>
        <w:gridCol w:w="802"/>
        <w:gridCol w:w="802"/>
        <w:gridCol w:w="802"/>
        <w:gridCol w:w="802"/>
        <w:gridCol w:w="1033"/>
      </w:tblGrid>
      <w:tr w:rsidR="008C69AE" w:rsidTr="005E7137">
        <w:trPr>
          <w:trHeight w:val="340"/>
        </w:trPr>
        <w:tc>
          <w:tcPr>
            <w:tcW w:w="830" w:type="dxa"/>
            <w:tcBorders>
              <w:top w:val="nil"/>
              <w:left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3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top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</w:tr>
      <w:tr w:rsidR="008C69AE" w:rsidTr="005E7137">
        <w:trPr>
          <w:trHeight w:val="340"/>
        </w:trPr>
        <w:tc>
          <w:tcPr>
            <w:tcW w:w="830" w:type="dxa"/>
            <w:vMerge w:val="restart"/>
            <w:shd w:val="clear" w:color="auto" w:fill="008000"/>
            <w:vAlign w:val="center"/>
          </w:tcPr>
          <w:p w:rsidR="008C69AE" w:rsidRDefault="008C69AE" w:rsidP="005E7137">
            <w:pPr>
              <w:spacing w:line="320" w:lineRule="exact"/>
            </w:pPr>
            <w:r>
              <w:rPr>
                <w:noProof/>
              </w:rPr>
              <w:pict>
                <v:shape id="_x0000_s1047" type="#_x0000_t202" style="position:absolute;left:0;text-align:left;margin-left:24.2pt;margin-top:14.65pt;width:25.7pt;height:53.8pt;z-index:251659264;mso-position-horizontal-relative:text;mso-position-vertical-relative:text" filled="f" stroked="f">
                  <v:textbox style="mso-next-textbox:#_x0000_s1047">
                    <w:txbxContent>
                      <w:p w:rsidR="008C69AE" w:rsidRDefault="008C69AE" w:rsidP="0081510B">
                        <w:r>
                          <w:rPr>
                            <w:rFonts w:hint="eastAsia"/>
                          </w:rPr>
                          <w:t>起</w:t>
                        </w:r>
                      </w:p>
                      <w:p w:rsidR="008C69AE" w:rsidRDefault="008C69AE" w:rsidP="0081510B">
                        <w:r>
                          <w:rPr>
                            <w:rFonts w:hint="eastAsia"/>
                          </w:rPr>
                          <w:t>跑</w:t>
                        </w:r>
                      </w:p>
                      <w:p w:rsidR="008C69AE" w:rsidRDefault="008C69AE" w:rsidP="0081510B"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</w:txbxContent>
                  </v:textbox>
                </v:shape>
              </w:pict>
            </w:r>
          </w:p>
          <w:p w:rsidR="008C69AE" w:rsidRPr="002D0F52" w:rsidRDefault="008C69AE" w:rsidP="008C69AE">
            <w:pPr>
              <w:spacing w:line="320" w:lineRule="exact"/>
              <w:ind w:firstLineChars="50" w:firstLine="31680"/>
              <w:rPr>
                <w:sz w:val="28"/>
                <w:szCs w:val="28"/>
              </w:rPr>
            </w:pPr>
            <w:r w:rsidRPr="002D0F52">
              <w:rPr>
                <w:rFonts w:hint="eastAsia"/>
                <w:sz w:val="28"/>
                <w:szCs w:val="28"/>
              </w:rPr>
              <w:t>发</w:t>
            </w:r>
          </w:p>
          <w:p w:rsidR="008C69AE" w:rsidRPr="002D0F52" w:rsidRDefault="008C69AE" w:rsidP="008C69AE">
            <w:pPr>
              <w:spacing w:line="320" w:lineRule="exact"/>
              <w:ind w:firstLineChars="50" w:firstLine="31680"/>
              <w:rPr>
                <w:sz w:val="28"/>
                <w:szCs w:val="28"/>
              </w:rPr>
            </w:pPr>
            <w:r w:rsidRPr="002D0F52">
              <w:rPr>
                <w:rFonts w:hint="eastAsia"/>
                <w:sz w:val="28"/>
                <w:szCs w:val="28"/>
              </w:rPr>
              <w:t>车</w:t>
            </w:r>
          </w:p>
          <w:p w:rsidR="008C69AE" w:rsidRDefault="008C69AE" w:rsidP="008C69AE">
            <w:pPr>
              <w:spacing w:line="320" w:lineRule="exact"/>
              <w:ind w:firstLineChars="50" w:firstLine="31680"/>
            </w:pPr>
            <w:r w:rsidRPr="002D0F52"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803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jc w:val="center"/>
              <w:rPr>
                <w:color w:val="FF0000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jc w:val="right"/>
              <w:rPr>
                <w:color w:val="FF0000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rPr>
                <w:color w:val="FF0000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jc w:val="center"/>
              <w:rPr>
                <w:color w:val="FF0000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jc w:val="center"/>
              <w:rPr>
                <w:color w:val="FF0000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jc w:val="center"/>
              <w:rPr>
                <w:color w:val="FF0000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jc w:val="center"/>
              <w:rPr>
                <w:color w:val="FF0000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8C69AE" w:rsidRPr="007C19C3" w:rsidRDefault="008C69AE" w:rsidP="008C69AE">
            <w:pPr>
              <w:spacing w:line="320" w:lineRule="exact"/>
              <w:ind w:leftChars="-1" w:left="31680" w:firstLineChars="193" w:firstLine="31680"/>
              <w:jc w:val="center"/>
              <w:rPr>
                <w:color w:val="FF0000"/>
              </w:rPr>
            </w:pPr>
          </w:p>
        </w:tc>
        <w:tc>
          <w:tcPr>
            <w:tcW w:w="1033" w:type="dxa"/>
            <w:tcBorders>
              <w:top w:val="nil"/>
              <w:right w:val="nil"/>
            </w:tcBorders>
            <w:shd w:val="clear" w:color="auto" w:fill="008000"/>
            <w:vAlign w:val="center"/>
          </w:tcPr>
          <w:p w:rsidR="008C69AE" w:rsidRDefault="008C69AE" w:rsidP="008C69AE">
            <w:pPr>
              <w:spacing w:line="320" w:lineRule="exact"/>
              <w:ind w:leftChars="-1" w:left="31680"/>
            </w:pPr>
            <w:r>
              <w:t>80</w:t>
            </w:r>
            <w:r>
              <w:rPr>
                <w:rFonts w:hint="eastAsia"/>
              </w:rPr>
              <w:t>分</w:t>
            </w:r>
          </w:p>
        </w:tc>
      </w:tr>
      <w:tr w:rsidR="008C69AE" w:rsidTr="005E7137">
        <w:trPr>
          <w:trHeight w:val="194"/>
        </w:trPr>
        <w:tc>
          <w:tcPr>
            <w:tcW w:w="830" w:type="dxa"/>
            <w:vMerge/>
            <w:shd w:val="clear" w:color="auto" w:fill="008000"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3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1033" w:type="dxa"/>
            <w:tcBorders>
              <w:right w:val="nil"/>
            </w:tcBorders>
            <w:shd w:val="clear" w:color="auto" w:fill="FF0000"/>
            <w:vAlign w:val="center"/>
          </w:tcPr>
          <w:p w:rsidR="008C69AE" w:rsidRDefault="008C69AE" w:rsidP="008C69AE">
            <w:pPr>
              <w:spacing w:line="320" w:lineRule="exact"/>
              <w:ind w:leftChars="-1" w:left="31680"/>
            </w:pPr>
            <w:r>
              <w:t>90</w:t>
            </w:r>
            <w:r>
              <w:rPr>
                <w:rFonts w:hint="eastAsia"/>
              </w:rPr>
              <w:t>分</w:t>
            </w:r>
          </w:p>
        </w:tc>
      </w:tr>
      <w:tr w:rsidR="008C69AE" w:rsidTr="005E7137">
        <w:trPr>
          <w:trHeight w:val="112"/>
        </w:trPr>
        <w:tc>
          <w:tcPr>
            <w:tcW w:w="830" w:type="dxa"/>
            <w:vMerge/>
            <w:shd w:val="clear" w:color="auto" w:fill="008000"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3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1033" w:type="dxa"/>
            <w:tcBorders>
              <w:right w:val="nil"/>
            </w:tcBorders>
            <w:shd w:val="clear" w:color="auto" w:fill="FF0000"/>
            <w:vAlign w:val="center"/>
          </w:tcPr>
          <w:p w:rsidR="008C69AE" w:rsidRDefault="008C69AE" w:rsidP="008C69AE">
            <w:pPr>
              <w:spacing w:line="320" w:lineRule="exact"/>
              <w:ind w:leftChars="-1" w:left="31680"/>
            </w:pPr>
            <w:r>
              <w:t>100</w:t>
            </w:r>
            <w:r>
              <w:rPr>
                <w:rFonts w:hint="eastAsia"/>
              </w:rPr>
              <w:t>分</w:t>
            </w:r>
          </w:p>
        </w:tc>
      </w:tr>
      <w:tr w:rsidR="008C69AE" w:rsidTr="005E7137">
        <w:trPr>
          <w:trHeight w:val="208"/>
        </w:trPr>
        <w:tc>
          <w:tcPr>
            <w:tcW w:w="830" w:type="dxa"/>
            <w:vMerge/>
            <w:shd w:val="clear" w:color="auto" w:fill="008000"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3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1033" w:type="dxa"/>
            <w:tcBorders>
              <w:right w:val="nil"/>
            </w:tcBorders>
            <w:shd w:val="clear" w:color="auto" w:fill="FF0000"/>
            <w:vAlign w:val="center"/>
          </w:tcPr>
          <w:p w:rsidR="008C69AE" w:rsidRDefault="008C69AE" w:rsidP="008C69AE">
            <w:pPr>
              <w:spacing w:line="320" w:lineRule="exact"/>
              <w:ind w:leftChars="-1" w:left="31680"/>
            </w:pPr>
            <w:r>
              <w:t>90</w:t>
            </w:r>
            <w:r>
              <w:rPr>
                <w:rFonts w:hint="eastAsia"/>
              </w:rPr>
              <w:t>分</w:t>
            </w:r>
          </w:p>
        </w:tc>
      </w:tr>
      <w:tr w:rsidR="008C69AE" w:rsidTr="005E7137">
        <w:trPr>
          <w:trHeight w:val="340"/>
        </w:trPr>
        <w:tc>
          <w:tcPr>
            <w:tcW w:w="830" w:type="dxa"/>
            <w:vMerge/>
            <w:shd w:val="clear" w:color="auto" w:fill="008000"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3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vMerge/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008000"/>
            <w:vAlign w:val="center"/>
          </w:tcPr>
          <w:p w:rsidR="008C69AE" w:rsidRDefault="008C69AE" w:rsidP="008C69AE">
            <w:pPr>
              <w:spacing w:line="320" w:lineRule="exact"/>
              <w:ind w:leftChars="-1" w:left="31680"/>
            </w:pPr>
            <w:r>
              <w:t>80</w:t>
            </w:r>
            <w:r>
              <w:rPr>
                <w:rFonts w:hint="eastAsia"/>
              </w:rPr>
              <w:t>分</w:t>
            </w:r>
          </w:p>
        </w:tc>
      </w:tr>
      <w:tr w:rsidR="008C69AE" w:rsidTr="005E7137">
        <w:trPr>
          <w:trHeight w:val="340"/>
        </w:trPr>
        <w:tc>
          <w:tcPr>
            <w:tcW w:w="830" w:type="dxa"/>
            <w:tcBorders>
              <w:left w:val="nil"/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3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802" w:type="dxa"/>
            <w:tcBorders>
              <w:bottom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</w:tcPr>
          <w:p w:rsidR="008C69AE" w:rsidRDefault="008C69AE" w:rsidP="008C69AE">
            <w:pPr>
              <w:spacing w:line="320" w:lineRule="exact"/>
              <w:ind w:leftChars="-1" w:left="31680" w:firstLineChars="193" w:firstLine="31680"/>
            </w:pPr>
          </w:p>
        </w:tc>
      </w:tr>
    </w:tbl>
    <w:p w:rsidR="008C69AE" w:rsidRDefault="008C69AE" w:rsidP="008C69AE">
      <w:pPr>
        <w:spacing w:line="320" w:lineRule="exact"/>
        <w:ind w:leftChars="-1" w:left="31680" w:firstLineChars="193" w:firstLine="31680"/>
        <w:rPr>
          <w:rFonts w:ascii="宋体"/>
          <w:sz w:val="28"/>
          <w:szCs w:val="28"/>
        </w:rPr>
      </w:pPr>
    </w:p>
    <w:p w:rsidR="008C69AE" w:rsidRPr="00293267" w:rsidRDefault="008C69AE" w:rsidP="0081510B">
      <w:pPr>
        <w:spacing w:line="320" w:lineRule="exact"/>
        <w:ind w:leftChars="-1" w:left="31680" w:firstLineChars="193" w:firstLine="31680"/>
        <w:rPr>
          <w:rFonts w:ascii="宋体"/>
          <w:sz w:val="28"/>
          <w:szCs w:val="28"/>
        </w:rPr>
      </w:pPr>
      <w:r w:rsidRPr="00293267">
        <w:rPr>
          <w:rFonts w:ascii="宋体" w:hAnsi="宋体"/>
          <w:sz w:val="28"/>
          <w:szCs w:val="28"/>
        </w:rPr>
        <w:t xml:space="preserve">3. </w:t>
      </w:r>
      <w:r w:rsidRPr="00293267">
        <w:rPr>
          <w:rFonts w:ascii="宋体" w:hAnsi="宋体" w:hint="eastAsia"/>
          <w:sz w:val="28"/>
          <w:szCs w:val="28"/>
        </w:rPr>
        <w:t>得分设置：设有行走区域得分值（</w:t>
      </w:r>
      <w:r w:rsidRPr="00293267">
        <w:rPr>
          <w:rFonts w:ascii="宋体" w:hAnsi="宋体"/>
          <w:sz w:val="28"/>
          <w:szCs w:val="28"/>
        </w:rPr>
        <w:t>0</w:t>
      </w:r>
      <w:r w:rsidRPr="00293267">
        <w:rPr>
          <w:rFonts w:ascii="宋体" w:hAnsi="宋体" w:hint="eastAsia"/>
          <w:sz w:val="28"/>
          <w:szCs w:val="28"/>
        </w:rPr>
        <w:t>分起至</w:t>
      </w:r>
      <w:r w:rsidRPr="00293267">
        <w:rPr>
          <w:rFonts w:ascii="宋体" w:hAnsi="宋体"/>
          <w:sz w:val="28"/>
          <w:szCs w:val="28"/>
        </w:rPr>
        <w:t>80</w:t>
      </w:r>
      <w:r w:rsidRPr="00293267">
        <w:rPr>
          <w:rFonts w:ascii="宋体" w:hAnsi="宋体" w:hint="eastAsia"/>
          <w:sz w:val="28"/>
          <w:szCs w:val="28"/>
        </w:rPr>
        <w:t>分）和进门得分值</w:t>
      </w:r>
      <w:r w:rsidRPr="00293267">
        <w:rPr>
          <w:rFonts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80</w:t>
      </w:r>
      <w:r>
        <w:rPr>
          <w:rFonts w:ascii="宋体" w:hAnsi="宋体" w:hint="eastAsia"/>
          <w:sz w:val="28"/>
          <w:szCs w:val="28"/>
        </w:rPr>
        <w:t>分、</w:t>
      </w:r>
      <w:r w:rsidRPr="00293267">
        <w:rPr>
          <w:rFonts w:ascii="宋体" w:hAnsi="宋体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分</w:t>
      </w:r>
      <w:r w:rsidRPr="00293267">
        <w:rPr>
          <w:rFonts w:ascii="宋体" w:hAnsi="宋体" w:hint="eastAsia"/>
          <w:sz w:val="28"/>
          <w:szCs w:val="28"/>
        </w:rPr>
        <w:t>、</w:t>
      </w:r>
      <w:r w:rsidRPr="00293267">
        <w:rPr>
          <w:rFonts w:ascii="宋体" w:hAnsi="宋体"/>
          <w:sz w:val="28"/>
          <w:szCs w:val="28"/>
        </w:rPr>
        <w:t>100</w:t>
      </w:r>
      <w:r w:rsidRPr="00293267">
        <w:rPr>
          <w:rFonts w:ascii="宋体" w:hAnsi="宋体" w:hint="eastAsia"/>
          <w:sz w:val="28"/>
          <w:szCs w:val="28"/>
        </w:rPr>
        <w:t>分</w:t>
      </w:r>
      <w:r w:rsidRPr="00293267">
        <w:rPr>
          <w:rFonts w:ascii="宋体" w:hAnsi="宋体"/>
          <w:sz w:val="28"/>
          <w:szCs w:val="28"/>
        </w:rPr>
        <w:t>)</w:t>
      </w:r>
      <w:r w:rsidRPr="00293267">
        <w:rPr>
          <w:rFonts w:ascii="宋体" w:hAnsi="宋体" w:hint="eastAsia"/>
          <w:sz w:val="28"/>
          <w:szCs w:val="28"/>
        </w:rPr>
        <w:t>，总分为</w:t>
      </w:r>
      <w:r w:rsidRPr="00293267">
        <w:rPr>
          <w:rFonts w:ascii="宋体" w:hAnsi="宋体"/>
          <w:sz w:val="28"/>
          <w:szCs w:val="28"/>
        </w:rPr>
        <w:t>100</w:t>
      </w:r>
      <w:r w:rsidRPr="00293267">
        <w:rPr>
          <w:rFonts w:ascii="宋体" w:hAnsi="宋体" w:hint="eastAsia"/>
          <w:sz w:val="28"/>
          <w:szCs w:val="28"/>
        </w:rPr>
        <w:t>分。如上图。</w:t>
      </w:r>
    </w:p>
    <w:p w:rsidR="008C69AE" w:rsidRPr="00293267" w:rsidRDefault="008C69AE" w:rsidP="0081510B">
      <w:pPr>
        <w:spacing w:line="320" w:lineRule="exact"/>
        <w:ind w:leftChars="-1" w:left="31680" w:firstLineChars="193" w:firstLine="31680"/>
        <w:rPr>
          <w:rFonts w:ascii="宋体"/>
          <w:sz w:val="28"/>
          <w:szCs w:val="28"/>
        </w:rPr>
      </w:pPr>
      <w:r w:rsidRPr="00293267">
        <w:rPr>
          <w:rFonts w:ascii="宋体" w:hAnsi="宋体"/>
          <w:sz w:val="28"/>
          <w:szCs w:val="28"/>
        </w:rPr>
        <w:t>4</w:t>
      </w:r>
      <w:r w:rsidRPr="00293267">
        <w:rPr>
          <w:rFonts w:ascii="宋体" w:hAnsi="宋体" w:hint="eastAsia"/>
          <w:sz w:val="28"/>
          <w:szCs w:val="28"/>
        </w:rPr>
        <w:t>．发车准备：运动员在裁判员点名后进入发车区做准备，准备完成后举手示意，裁判员同意后方可放行模型，否则重放（进入发车区后，运动员发车准备时间不超过</w:t>
      </w:r>
      <w:r w:rsidRPr="00293267">
        <w:rPr>
          <w:rFonts w:ascii="宋体" w:hAnsi="宋体"/>
          <w:sz w:val="28"/>
          <w:szCs w:val="28"/>
        </w:rPr>
        <w:t>20</w:t>
      </w:r>
      <w:r w:rsidRPr="00293267">
        <w:rPr>
          <w:rFonts w:ascii="宋体" w:hAnsi="宋体" w:hint="eastAsia"/>
          <w:sz w:val="28"/>
          <w:szCs w:val="28"/>
        </w:rPr>
        <w:t>秒，超时视作该轮比赛弃权）。</w:t>
      </w:r>
    </w:p>
    <w:p w:rsidR="008C69AE" w:rsidRPr="00293267" w:rsidRDefault="008C69AE" w:rsidP="0081510B">
      <w:pPr>
        <w:spacing w:line="320" w:lineRule="exact"/>
        <w:ind w:leftChars="-1" w:left="31680" w:firstLineChars="193" w:firstLine="31680"/>
        <w:rPr>
          <w:rFonts w:ascii="宋体"/>
          <w:sz w:val="28"/>
          <w:szCs w:val="28"/>
        </w:rPr>
      </w:pPr>
      <w:r w:rsidRPr="00293267">
        <w:rPr>
          <w:rFonts w:ascii="宋体" w:hAnsi="宋体"/>
          <w:sz w:val="28"/>
          <w:szCs w:val="28"/>
        </w:rPr>
        <w:t>5</w:t>
      </w:r>
      <w:r w:rsidRPr="00293267"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发车及计时：运动员举手示意准备完毕</w:t>
      </w:r>
      <w:r w:rsidRPr="00293267">
        <w:rPr>
          <w:rFonts w:ascii="宋体" w:hAnsi="宋体" w:hint="eastAsia"/>
          <w:sz w:val="28"/>
          <w:szCs w:val="28"/>
        </w:rPr>
        <w:t>，裁判发出</w:t>
      </w:r>
      <w:r w:rsidRPr="00293267">
        <w:rPr>
          <w:rFonts w:ascii="宋体" w:hint="eastAsia"/>
          <w:sz w:val="28"/>
          <w:szCs w:val="28"/>
        </w:rPr>
        <w:t>“</w:t>
      </w:r>
      <w:r w:rsidRPr="00293267">
        <w:rPr>
          <w:rFonts w:ascii="宋体" w:hAnsi="宋体" w:hint="eastAsia"/>
          <w:sz w:val="28"/>
          <w:szCs w:val="28"/>
        </w:rPr>
        <w:t>准备、</w:t>
      </w:r>
      <w:r w:rsidRPr="00293267">
        <w:rPr>
          <w:rFonts w:ascii="宋体" w:hAnsi="宋体"/>
          <w:sz w:val="28"/>
          <w:szCs w:val="28"/>
        </w:rPr>
        <w:t>3</w:t>
      </w:r>
      <w:r w:rsidRPr="00293267">
        <w:rPr>
          <w:rFonts w:ascii="宋体" w:hAnsi="宋体" w:hint="eastAsia"/>
          <w:sz w:val="28"/>
          <w:szCs w:val="28"/>
        </w:rPr>
        <w:t>、</w:t>
      </w:r>
      <w:r w:rsidRPr="00293267">
        <w:rPr>
          <w:rFonts w:ascii="宋体" w:hAnsi="宋体"/>
          <w:sz w:val="28"/>
          <w:szCs w:val="28"/>
        </w:rPr>
        <w:t>2</w:t>
      </w:r>
      <w:r w:rsidRPr="00293267">
        <w:rPr>
          <w:rFonts w:ascii="宋体" w:hAnsi="宋体" w:hint="eastAsia"/>
          <w:sz w:val="28"/>
          <w:szCs w:val="28"/>
        </w:rPr>
        <w:t>、</w:t>
      </w:r>
      <w:r w:rsidRPr="00293267">
        <w:rPr>
          <w:rFonts w:ascii="宋体" w:hAnsi="宋体"/>
          <w:sz w:val="28"/>
          <w:szCs w:val="28"/>
        </w:rPr>
        <w:t>1</w:t>
      </w:r>
      <w:r w:rsidRPr="00293267">
        <w:rPr>
          <w:rFonts w:ascii="宋体" w:hAnsi="宋体" w:hint="eastAsia"/>
          <w:sz w:val="28"/>
          <w:szCs w:val="28"/>
        </w:rPr>
        <w:t>、发车</w:t>
      </w:r>
      <w:r w:rsidRPr="00293267">
        <w:rPr>
          <w:rFonts w:asci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口令</w:t>
      </w:r>
      <w:r w:rsidRPr="00293267">
        <w:rPr>
          <w:rFonts w:ascii="宋体" w:hAnsi="宋体" w:hint="eastAsia"/>
          <w:sz w:val="28"/>
          <w:szCs w:val="28"/>
        </w:rPr>
        <w:t>，车辆从起跑线发车（发车前车头不得越过起跑线），计时从发令</w:t>
      </w:r>
      <w:r w:rsidRPr="00293267">
        <w:rPr>
          <w:rFonts w:ascii="宋体" w:hint="eastAsia"/>
          <w:sz w:val="28"/>
          <w:szCs w:val="28"/>
        </w:rPr>
        <w:t>“</w:t>
      </w:r>
      <w:r w:rsidRPr="00293267">
        <w:rPr>
          <w:rFonts w:ascii="宋体" w:hAnsi="宋体" w:hint="eastAsia"/>
          <w:sz w:val="28"/>
          <w:szCs w:val="28"/>
        </w:rPr>
        <w:t>开始</w:t>
      </w:r>
      <w:r w:rsidRPr="00293267">
        <w:rPr>
          <w:rFonts w:ascii="宋体" w:hint="eastAsia"/>
          <w:sz w:val="28"/>
          <w:szCs w:val="28"/>
        </w:rPr>
        <w:t>”</w:t>
      </w:r>
      <w:r w:rsidRPr="00293267">
        <w:rPr>
          <w:rFonts w:ascii="宋体" w:hAnsi="宋体" w:hint="eastAsia"/>
          <w:sz w:val="28"/>
          <w:szCs w:val="28"/>
        </w:rPr>
        <w:t>到车头通过终点线终止，计时精确到</w:t>
      </w:r>
      <w:r w:rsidRPr="00293267">
        <w:rPr>
          <w:rFonts w:ascii="宋体" w:hAnsi="宋体"/>
          <w:sz w:val="28"/>
          <w:szCs w:val="28"/>
        </w:rPr>
        <w:t>0.01</w:t>
      </w:r>
      <w:r w:rsidRPr="00293267">
        <w:rPr>
          <w:rFonts w:ascii="宋体" w:hAnsi="宋体" w:hint="eastAsia"/>
          <w:sz w:val="28"/>
          <w:szCs w:val="28"/>
        </w:rPr>
        <w:t>秒。根据车辆前轮到达的分值区域判定行驶得分。裁判遇到以下情况计时终止：车轮超出行走区域范围；车辆在行走区域内停止前行。以前车轮</w:t>
      </w:r>
      <w:r>
        <w:rPr>
          <w:rFonts w:ascii="宋体" w:hAnsi="宋体" w:hint="eastAsia"/>
          <w:sz w:val="28"/>
          <w:szCs w:val="28"/>
        </w:rPr>
        <w:t>已</w:t>
      </w:r>
      <w:r w:rsidRPr="00293267">
        <w:rPr>
          <w:rFonts w:ascii="宋体" w:hAnsi="宋体" w:hint="eastAsia"/>
          <w:sz w:val="28"/>
          <w:szCs w:val="28"/>
        </w:rPr>
        <w:t>压线分值记录。</w:t>
      </w:r>
    </w:p>
    <w:p w:rsidR="008C69AE" w:rsidRDefault="008C69AE" w:rsidP="0081510B">
      <w:pPr>
        <w:spacing w:line="320" w:lineRule="exact"/>
        <w:ind w:leftChars="-1" w:left="31680" w:firstLineChars="193" w:firstLine="31680"/>
        <w:rPr>
          <w:rFonts w:ascii="宋体"/>
          <w:sz w:val="28"/>
          <w:szCs w:val="28"/>
        </w:rPr>
      </w:pPr>
      <w:r w:rsidRPr="00293267">
        <w:rPr>
          <w:rFonts w:ascii="宋体" w:hAnsi="宋体"/>
          <w:sz w:val="28"/>
          <w:szCs w:val="28"/>
        </w:rPr>
        <w:t xml:space="preserve">6. </w:t>
      </w:r>
      <w:r w:rsidRPr="00293267">
        <w:rPr>
          <w:rFonts w:ascii="宋体" w:hAnsi="宋体" w:hint="eastAsia"/>
          <w:sz w:val="28"/>
          <w:szCs w:val="28"/>
        </w:rPr>
        <w:t>参赛者自行接车，比赛中必须注意安全。发生以下情况时，该轮成绩无效：增减赛车配件；行驶中零部件掉落与车体分离；行驶中任意形式接触赛车；运动员脚踏入起跑线和赛道。</w:t>
      </w:r>
    </w:p>
    <w:p w:rsidR="008C69AE" w:rsidRPr="0061231C" w:rsidRDefault="008C69AE" w:rsidP="0081510B">
      <w:pPr>
        <w:spacing w:line="440" w:lineRule="exact"/>
        <w:ind w:right="120" w:firstLineChars="200" w:firstLine="31680"/>
        <w:rPr>
          <w:rFonts w:ascii="宋体"/>
          <w:sz w:val="28"/>
          <w:szCs w:val="28"/>
        </w:rPr>
      </w:pPr>
      <w:r w:rsidRPr="00293267">
        <w:rPr>
          <w:rFonts w:ascii="宋体" w:hAnsi="宋体"/>
          <w:sz w:val="28"/>
          <w:szCs w:val="28"/>
        </w:rPr>
        <w:t>7</w:t>
      </w:r>
      <w:r w:rsidRPr="00293267"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六年级每班报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名学生参加比赛男女不限，</w:t>
      </w:r>
      <w:r w:rsidRPr="00293267">
        <w:rPr>
          <w:rFonts w:ascii="宋体" w:hAnsi="宋体" w:hint="eastAsia"/>
          <w:sz w:val="28"/>
          <w:szCs w:val="28"/>
        </w:rPr>
        <w:t>比赛进行二轮，</w:t>
      </w:r>
      <w:r>
        <w:rPr>
          <w:rFonts w:ascii="宋体" w:hAnsi="宋体" w:hint="eastAsia"/>
          <w:sz w:val="28"/>
          <w:szCs w:val="28"/>
        </w:rPr>
        <w:t>取</w:t>
      </w:r>
      <w:r w:rsidRPr="00293267">
        <w:rPr>
          <w:rFonts w:ascii="宋体" w:hAnsi="宋体" w:hint="eastAsia"/>
          <w:sz w:val="28"/>
          <w:szCs w:val="28"/>
        </w:rPr>
        <w:t>得分高</w:t>
      </w:r>
      <w:r>
        <w:rPr>
          <w:rFonts w:ascii="宋体" w:hAnsi="宋体" w:hint="eastAsia"/>
          <w:sz w:val="28"/>
          <w:szCs w:val="28"/>
        </w:rPr>
        <w:t>的排名。如</w:t>
      </w:r>
      <w:r w:rsidRPr="00293267">
        <w:rPr>
          <w:rFonts w:ascii="宋体" w:hAnsi="宋体" w:hint="eastAsia"/>
          <w:sz w:val="28"/>
          <w:szCs w:val="28"/>
        </w:rPr>
        <w:t>成绩相同，以另一轮成绩确定名次；另一轮成绩也相同，则名次并列。</w:t>
      </w:r>
      <w:r>
        <w:rPr>
          <w:rFonts w:ascii="宋体" w:hAnsi="宋体" w:hint="eastAsia"/>
          <w:sz w:val="28"/>
          <w:szCs w:val="28"/>
        </w:rPr>
        <w:t>比赛设一等奖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名，二等奖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名，三等奖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名。</w:t>
      </w:r>
    </w:p>
    <w:p w:rsidR="008C69AE" w:rsidRPr="007C2FD8" w:rsidRDefault="008C69AE" w:rsidP="00490554">
      <w:pPr>
        <w:ind w:firstLineChars="200" w:firstLine="31680"/>
        <w:jc w:val="right"/>
        <w:rPr>
          <w:b/>
          <w:sz w:val="28"/>
          <w:szCs w:val="28"/>
        </w:rPr>
      </w:pPr>
      <w:r w:rsidRPr="007C2FD8">
        <w:rPr>
          <w:rFonts w:hint="eastAsia"/>
          <w:b/>
          <w:sz w:val="28"/>
          <w:szCs w:val="28"/>
        </w:rPr>
        <w:t>常州市新北区吕墅小学</w:t>
      </w:r>
    </w:p>
    <w:p w:rsidR="008C69AE" w:rsidRPr="007C2FD8" w:rsidRDefault="008C69AE" w:rsidP="009741DF">
      <w:pPr>
        <w:ind w:firstLineChars="200" w:firstLine="31680"/>
        <w:jc w:val="right"/>
        <w:rPr>
          <w:b/>
          <w:sz w:val="28"/>
          <w:szCs w:val="28"/>
        </w:rPr>
      </w:pPr>
      <w:r w:rsidRPr="007C2FD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7C2FD8">
        <w:rPr>
          <w:rFonts w:hint="eastAsia"/>
          <w:b/>
          <w:sz w:val="28"/>
          <w:szCs w:val="28"/>
        </w:rPr>
        <w:t>年</w:t>
      </w:r>
      <w:r w:rsidRPr="007C2F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C2FD8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28</w:t>
      </w:r>
      <w:r w:rsidRPr="007C2FD8">
        <w:rPr>
          <w:rFonts w:hint="eastAsia"/>
          <w:b/>
          <w:sz w:val="28"/>
          <w:szCs w:val="28"/>
        </w:rPr>
        <w:t>日</w:t>
      </w:r>
    </w:p>
    <w:sectPr w:rsidR="008C69AE" w:rsidRPr="007C2FD8" w:rsidSect="0081510B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1B4"/>
    <w:rsid w:val="000065E6"/>
    <w:rsid w:val="00293267"/>
    <w:rsid w:val="002D0F52"/>
    <w:rsid w:val="002D4DBA"/>
    <w:rsid w:val="00490554"/>
    <w:rsid w:val="00492723"/>
    <w:rsid w:val="004D40AE"/>
    <w:rsid w:val="005E7137"/>
    <w:rsid w:val="0061231C"/>
    <w:rsid w:val="00653A21"/>
    <w:rsid w:val="006D6CFC"/>
    <w:rsid w:val="007C19C3"/>
    <w:rsid w:val="007C2FD8"/>
    <w:rsid w:val="0081510B"/>
    <w:rsid w:val="00893C2D"/>
    <w:rsid w:val="008C69AE"/>
    <w:rsid w:val="009741DF"/>
    <w:rsid w:val="009A7F90"/>
    <w:rsid w:val="00BB61B4"/>
    <w:rsid w:val="00E83B8F"/>
    <w:rsid w:val="00E84FB0"/>
    <w:rsid w:val="00F8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122</Words>
  <Characters>701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12</cp:revision>
  <dcterms:created xsi:type="dcterms:W3CDTF">2016-12-16T06:17:00Z</dcterms:created>
  <dcterms:modified xsi:type="dcterms:W3CDTF">2017-11-28T06:12:00Z</dcterms:modified>
</cp:coreProperties>
</file>