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微型课题申报表</w:t>
      </w:r>
    </w:p>
    <w:p>
      <w:pPr>
        <w:widowControl/>
        <w:spacing w:line="320" w:lineRule="atLeast"/>
        <w:jc w:val="left"/>
        <w:rPr>
          <w:rFonts w:ascii="宋体" w:hAnsi="宋体" w:cs="宋体"/>
          <w:bCs/>
          <w:color w:val="222222"/>
          <w:kern w:val="0"/>
          <w:sz w:val="24"/>
        </w:rPr>
      </w:pPr>
    </w:p>
    <w:p>
      <w:pPr>
        <w:widowControl/>
        <w:spacing w:line="320" w:lineRule="atLeast"/>
        <w:jc w:val="left"/>
        <w:rPr>
          <w:rFonts w:ascii="宋体" w:hAnsi="宋体" w:cs="宋体"/>
          <w:color w:val="222222"/>
          <w:kern w:val="0"/>
          <w:sz w:val="24"/>
        </w:rPr>
      </w:pPr>
      <w:r>
        <w:rPr>
          <w:rFonts w:hint="eastAsia" w:ascii="宋体" w:hAnsi="宋体" w:cs="宋体"/>
          <w:bCs/>
          <w:color w:val="222222"/>
          <w:kern w:val="0"/>
          <w:sz w:val="24"/>
        </w:rPr>
        <w:t>编号：</w:t>
      </w:r>
      <w:r>
        <w:rPr>
          <w:rFonts w:hint="eastAsia" w:ascii="宋体" w:hAnsi="宋体" w:cs="宋体"/>
          <w:color w:val="222222"/>
          <w:kern w:val="0"/>
          <w:sz w:val="24"/>
          <w:u w:val="single"/>
        </w:rPr>
        <w:t xml:space="preserve">              </w:t>
      </w:r>
    </w:p>
    <w:tbl>
      <w:tblPr>
        <w:tblStyle w:val="14"/>
        <w:tblW w:w="8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16"/>
        <w:gridCol w:w="820"/>
        <w:gridCol w:w="1053"/>
        <w:gridCol w:w="894"/>
        <w:gridCol w:w="1054"/>
        <w:gridCol w:w="894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张亚晋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科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体育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幼儿园二级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213034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常州市新北区春江幼儿园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E-mail</w:t>
            </w:r>
          </w:p>
        </w:tc>
        <w:tc>
          <w:tcPr>
            <w:tcW w:w="19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374977498@qq.com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13606110175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课题组主要成员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张亚晋、顾敏瑶、曹梦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户外体育游戏促进幼儿体能发展的实践研究</w:t>
            </w:r>
          </w:p>
          <w:p>
            <w:pPr>
              <w:spacing w:line="28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研究背景（课题的提出）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幼儿园的教育活动应是有目的、有计划引导幼儿生动活泼、主动活动的多种形式的教育过程。根据《纲要》精神：以游戏为基本活动。探索将教学游戏化，教育综合化的幼儿教育实践模式，把游戏融汇于幼儿园一日生活中，充分体现寓教育于游戏。为幼儿提供平等表现机会，使幼儿的能力</w:t>
            </w:r>
            <w:bookmarkStart w:id="0" w:name="_GoBack"/>
            <w:bookmarkEnd w:id="0"/>
            <w:r>
              <w:rPr>
                <w:sz w:val="24"/>
                <w:szCs w:val="24"/>
              </w:rPr>
              <w:t>、个性得到和谐发展，让幼儿在教学活动、日常生活中积极探索、主动活动、思维活跃，那么开展</w:t>
            </w:r>
            <w:r>
              <w:rPr>
                <w:rFonts w:hint="eastAsia"/>
                <w:sz w:val="24"/>
                <w:szCs w:val="24"/>
                <w:lang w:eastAsia="zh-CN"/>
              </w:rPr>
              <w:t>户外体育</w:t>
            </w:r>
            <w:r>
              <w:rPr>
                <w:sz w:val="24"/>
                <w:szCs w:val="24"/>
              </w:rPr>
              <w:t>游戏活动是培养幼儿各种能力的有效途径。体育游戏有角色、有情节、还带有竞赛性质，通过游戏可以发展幼儿的走、跑、攀登、钻、爬、投掷等基本动作，据此，我们选择了</w:t>
            </w:r>
            <w:r>
              <w:rPr>
                <w:rFonts w:hint="eastAsia"/>
                <w:sz w:val="24"/>
                <w:szCs w:val="24"/>
                <w:lang w:eastAsia="zh-CN"/>
              </w:rPr>
              <w:t>户外体育游戏对于幼儿体能发展一块开展实践研究</w:t>
            </w:r>
            <w:r>
              <w:rPr>
                <w:sz w:val="24"/>
                <w:szCs w:val="24"/>
              </w:rPr>
              <w:t>。</w:t>
            </w:r>
          </w:p>
          <w:p>
            <w:r>
              <w:t>　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核心概念的界定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户外体育游戏：是按一定目的和规则进行的一种有组织的体育活动，也是一种有意识的、创造性和主动性的活动，其基本特征是大众性、普及性、娱乐性和健身性。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幼儿体能发展：是指幼儿在身体素质方面包括运动力量、速度、敏捷性、协调性、柔韧性、耐力等的发展，还包括走、跑、跳、投掷、攀爬等运动技能的发展。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幼儿体能发展：是指幼儿在身体素质方面包括运动力量、速度、敏捷性、协调性、柔韧性、耐力等的发展，还包括走、跑、跳、投掷、攀爬等运动技能的发展。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 究</w:t>
            </w:r>
          </w:p>
          <w:p>
            <w:pPr>
              <w:widowControl/>
              <w:spacing w:line="28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 标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根据幼儿年龄特点和兴趣，制定</w:t>
            </w:r>
            <w:r>
              <w:rPr>
                <w:rFonts w:hint="eastAsia"/>
                <w:sz w:val="24"/>
                <w:szCs w:val="24"/>
                <w:lang w:eastAsia="zh-CN"/>
              </w:rPr>
              <w:t>幼儿</w:t>
            </w:r>
            <w:r>
              <w:rPr>
                <w:rFonts w:hint="eastAsia"/>
                <w:sz w:val="24"/>
                <w:szCs w:val="24"/>
              </w:rPr>
              <w:t>动作发展</w:t>
            </w:r>
            <w:r>
              <w:rPr>
                <w:rFonts w:hint="eastAsia"/>
                <w:sz w:val="24"/>
                <w:szCs w:val="24"/>
                <w:lang w:eastAsia="zh-CN"/>
              </w:rPr>
              <w:t>考核表。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</w:t>
            </w:r>
            <w:r>
              <w:rPr>
                <w:rFonts w:hint="eastAsia"/>
                <w:sz w:val="24"/>
                <w:szCs w:val="24"/>
              </w:rPr>
              <w:t>、丰富游戏内容和形式，调动幼儿参与的兴趣。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</w:t>
            </w:r>
            <w:r>
              <w:rPr>
                <w:rFonts w:hint="eastAsia"/>
                <w:sz w:val="24"/>
                <w:szCs w:val="24"/>
              </w:rPr>
              <w:t>、调动教师组织和指导幼儿游戏的积极性，保证户外活动的质量。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</w:t>
            </w:r>
            <w:r>
              <w:rPr>
                <w:rFonts w:hint="eastAsia"/>
                <w:sz w:val="24"/>
                <w:szCs w:val="24"/>
              </w:rPr>
              <w:t>、提高安全意识，在游戏中知道保护自己。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 究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 容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  <w:r>
              <w:rPr>
                <w:rFonts w:hint="eastAsia"/>
                <w:sz w:val="24"/>
                <w:szCs w:val="24"/>
              </w:rPr>
              <w:t>、根据幼儿的特点和实际发展情况，结合《纲要》和《指南》，制定</w:t>
            </w:r>
            <w:r>
              <w:rPr>
                <w:rFonts w:hint="eastAsia"/>
                <w:sz w:val="24"/>
                <w:szCs w:val="24"/>
                <w:lang w:eastAsia="zh-CN"/>
              </w:rPr>
              <w:t>幼儿</w:t>
            </w:r>
            <w:r>
              <w:rPr>
                <w:rFonts w:hint="eastAsia"/>
                <w:sz w:val="24"/>
                <w:szCs w:val="24"/>
              </w:rPr>
              <w:t>动作发展</w:t>
            </w:r>
            <w:r>
              <w:rPr>
                <w:rFonts w:hint="eastAsia"/>
                <w:sz w:val="24"/>
                <w:szCs w:val="24"/>
                <w:lang w:eastAsia="zh-CN"/>
              </w:rPr>
              <w:t>考核表</w:t>
            </w:r>
            <w:r>
              <w:rPr>
                <w:rFonts w:hint="eastAsia"/>
                <w:sz w:val="24"/>
                <w:szCs w:val="24"/>
              </w:rPr>
              <w:t>，并且定期检查</w:t>
            </w:r>
            <w:r>
              <w:rPr>
                <w:rFonts w:hint="eastAsia"/>
                <w:sz w:val="24"/>
                <w:szCs w:val="24"/>
                <w:lang w:eastAsia="zh-CN"/>
              </w:rPr>
              <w:t>发展</w:t>
            </w:r>
            <w:r>
              <w:rPr>
                <w:rFonts w:hint="eastAsia"/>
                <w:sz w:val="24"/>
                <w:szCs w:val="24"/>
              </w:rPr>
              <w:t>情况。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</w:t>
            </w:r>
            <w:r>
              <w:rPr>
                <w:rFonts w:hint="eastAsia"/>
                <w:sz w:val="24"/>
                <w:szCs w:val="24"/>
              </w:rPr>
              <w:t>、组织教师挖掘生活中的</w:t>
            </w:r>
            <w:r>
              <w:rPr>
                <w:rFonts w:hint="eastAsia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eastAsia"/>
                <w:sz w:val="24"/>
                <w:szCs w:val="24"/>
                <w:lang w:val="en-US"/>
              </w:rPr>
              <w:instrText xml:space="preserve"> HYPERLINK "http://www.5ykj.com/Article/" \t "http://www.jybaby.cn/Article/_blank" </w:instrText>
            </w:r>
            <w:r>
              <w:rPr>
                <w:rFonts w:hint="eastAsia"/>
                <w:sz w:val="24"/>
                <w:szCs w:val="24"/>
                <w:lang w:val="en-US"/>
              </w:rPr>
              <w:fldChar w:fldCharType="separate"/>
            </w:r>
            <w:r>
              <w:rPr>
                <w:rFonts w:hint="eastAsia"/>
                <w:sz w:val="24"/>
                <w:szCs w:val="24"/>
                <w:lang w:val="en-US"/>
              </w:rPr>
              <w:t>材料</w:t>
            </w:r>
            <w:r>
              <w:rPr>
                <w:rFonts w:hint="eastAsia"/>
                <w:sz w:val="24"/>
                <w:szCs w:val="24"/>
                <w:lang w:val="en-US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>资源，制作体育器械，丰富幼儿</w:t>
            </w:r>
            <w:r>
              <w:rPr>
                <w:rFonts w:hint="eastAsia"/>
                <w:sz w:val="24"/>
                <w:szCs w:val="24"/>
                <w:lang w:eastAsia="zh-CN"/>
              </w:rPr>
              <w:t>的户外体育游戏</w:t>
            </w:r>
            <w:r>
              <w:rPr>
                <w:rFonts w:hint="eastAsia"/>
                <w:sz w:val="24"/>
                <w:szCs w:val="24"/>
              </w:rPr>
              <w:t>活动。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</w:t>
            </w:r>
            <w:r>
              <w:rPr>
                <w:rFonts w:hint="eastAsia"/>
                <w:sz w:val="24"/>
                <w:szCs w:val="24"/>
              </w:rPr>
              <w:t>、户外体育</w:t>
            </w:r>
            <w:r>
              <w:rPr>
                <w:rFonts w:hint="eastAsia"/>
                <w:sz w:val="24"/>
                <w:szCs w:val="24"/>
                <w:lang w:eastAsia="zh-CN"/>
              </w:rPr>
              <w:t>游戏</w:t>
            </w:r>
            <w:r>
              <w:rPr>
                <w:rFonts w:hint="eastAsia"/>
                <w:sz w:val="24"/>
                <w:szCs w:val="24"/>
              </w:rPr>
              <w:t>活动采取集体组织</w:t>
            </w:r>
            <w:r>
              <w:rPr>
                <w:rFonts w:hint="eastAsia"/>
                <w:sz w:val="24"/>
                <w:szCs w:val="24"/>
                <w:lang w:eastAsia="zh-CN"/>
              </w:rPr>
              <w:t>（教学活动）</w:t>
            </w:r>
            <w:r>
              <w:rPr>
                <w:rFonts w:hint="eastAsia"/>
                <w:sz w:val="24"/>
                <w:szCs w:val="24"/>
              </w:rPr>
              <w:t>和自由活动</w:t>
            </w:r>
            <w:r>
              <w:rPr>
                <w:rFonts w:hint="eastAsia"/>
                <w:sz w:val="24"/>
                <w:szCs w:val="24"/>
                <w:lang w:eastAsia="zh-CN"/>
              </w:rPr>
              <w:t>（混龄游戏）</w:t>
            </w:r>
            <w:r>
              <w:rPr>
                <w:rFonts w:hint="eastAsia"/>
                <w:sz w:val="24"/>
                <w:szCs w:val="24"/>
              </w:rPr>
              <w:t>相结合，让幼儿玩自己想玩的游戏，做自己想做的运动。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</w:t>
            </w:r>
            <w:r>
              <w:rPr>
                <w:rFonts w:hint="eastAsia"/>
                <w:sz w:val="24"/>
                <w:szCs w:val="24"/>
              </w:rPr>
              <w:t>、游戏时告诉幼儿相关的安全注意事项，保证每一个孩子在活动时不受伤害。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1316" w:type="dxa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 究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 法</w:t>
            </w:r>
          </w:p>
        </w:tc>
        <w:tc>
          <w:tcPr>
            <w:tcW w:w="7461" w:type="dxa"/>
            <w:gridSpan w:val="7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1、文献研究法。通过对《指南》及一些相关资料的研究和参考，寻找相关的理论和经验，为研究提供了理论依据，指导研究方向。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</w:t>
            </w:r>
            <w:r>
              <w:rPr>
                <w:rFonts w:hint="eastAsia"/>
                <w:sz w:val="24"/>
                <w:szCs w:val="24"/>
              </w:rPr>
              <w:t>、行动研究法。挖掘收集生活中的废旧资源，自制体育器械，搜集好玩的体育游戏，采取集中游戏与自主游戏相结合的方式，调动幼儿游戏的积极性，发展幼儿的体能。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</w:t>
            </w:r>
            <w:r>
              <w:rPr>
                <w:rFonts w:hint="eastAsia"/>
                <w:sz w:val="24"/>
                <w:szCs w:val="24"/>
              </w:rPr>
              <w:t>、观察、调查法。从实际户外体育</w:t>
            </w:r>
            <w:r>
              <w:rPr>
                <w:rFonts w:hint="eastAsia"/>
                <w:sz w:val="24"/>
                <w:szCs w:val="24"/>
                <w:lang w:eastAsia="zh-CN"/>
              </w:rPr>
              <w:t>游戏</w:t>
            </w:r>
            <w:r>
              <w:rPr>
                <w:rFonts w:hint="eastAsia"/>
                <w:sz w:val="24"/>
                <w:szCs w:val="24"/>
              </w:rPr>
              <w:t>活动着手，了解教师在实施过程中存在的问题及想法，</w:t>
            </w:r>
            <w:r>
              <w:rPr>
                <w:rFonts w:hint="eastAsia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eastAsia"/>
                <w:sz w:val="24"/>
                <w:szCs w:val="24"/>
                <w:lang w:val="en-US"/>
              </w:rPr>
              <w:instrText xml:space="preserve"> HYPERLINK "http://www.5ykj.com/Article/" \t "http://www.jybaby.cn/Article/_blank" </w:instrText>
            </w:r>
            <w:r>
              <w:rPr>
                <w:rFonts w:hint="eastAsia"/>
                <w:sz w:val="24"/>
                <w:szCs w:val="24"/>
                <w:lang w:val="en-US"/>
              </w:rPr>
              <w:fldChar w:fldCharType="separate"/>
            </w:r>
            <w:r>
              <w:rPr>
                <w:rFonts w:hint="eastAsia"/>
                <w:sz w:val="24"/>
                <w:szCs w:val="24"/>
                <w:lang w:val="en-US"/>
              </w:rPr>
              <w:t>总结</w:t>
            </w:r>
            <w:r>
              <w:rPr>
                <w:rFonts w:hint="eastAsia"/>
                <w:sz w:val="24"/>
                <w:szCs w:val="24"/>
                <w:lang w:val="en-US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>归纳，解决实际问题，并采用好的建议和意见。</w:t>
            </w:r>
          </w:p>
        </w:tc>
      </w:tr>
    </w:tbl>
    <w:tbl>
      <w:tblPr>
        <w:tblStyle w:val="14"/>
        <w:tblpPr w:leftFromText="180" w:rightFromText="180" w:vertAnchor="text" w:horzAnchor="margin" w:tblpXSpec="center" w:tblpY="17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研究步骤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60" w:lineRule="exact"/>
              <w:ind w:right="0"/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</w:rPr>
              <w:t>、准备阶段（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  <w:t>201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u w:val="none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</w:rPr>
              <w:t>年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u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  <w:t>0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u w:val="none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</w:rPr>
              <w:t>）完成课题研究的制定、申报，并着手收集相关资料，并撰写开题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u w:val="none"/>
                <w:shd w:val="clear" w:fill="FFFFFF"/>
                <w:lang w:eastAsia="zh-CN"/>
              </w:rPr>
              <w:t>报告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60" w:lineRule="exact"/>
              <w:ind w:right="0"/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</w:rPr>
              <w:t>、研究阶段（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  <w:t>201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u w:val="none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</w:rPr>
              <w:t>年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u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</w:rPr>
              <w:t>月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  <w:t>——201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u w:val="none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</w:rPr>
              <w:t>年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u w:val="none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</w:rPr>
              <w:t>月）根据课题的计划进行研究，制定相关计划，并收集整理好资料，做好中期报告。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60" w:lineRule="exact"/>
              <w:ind w:right="0"/>
              <w:rPr>
                <w:rFonts w:hint="eastAsia" w:ascii="宋体" w:hAnsi="宋体" w:eastAsia="宋体" w:cs="Arial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shd w:val="clear" w:fill="FFFFFF"/>
              </w:rPr>
              <w:t>、总结阶段（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shd w:val="clear" w:fill="FFFFFF"/>
                <w:lang w:val="en-US"/>
              </w:rPr>
              <w:t>201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shd w:val="clear" w:fill="FFFFFF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shd w:val="clear" w:fill="FFFFFF"/>
              </w:rPr>
              <w:t>月）对于收集的资料进行系统的整理，并且做好结题报告。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预期成果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及呈现方式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  <w:r>
              <w:rPr>
                <w:rFonts w:hint="eastAsia"/>
                <w:sz w:val="24"/>
                <w:szCs w:val="24"/>
              </w:rPr>
              <w:t>、幼儿体育游戏锦集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</w:t>
            </w:r>
            <w:r>
              <w:rPr>
                <w:rFonts w:hint="eastAsia"/>
                <w:sz w:val="24"/>
                <w:szCs w:val="24"/>
              </w:rPr>
              <w:t>、幼儿身体动作发展</w:t>
            </w:r>
            <w:r>
              <w:rPr>
                <w:rFonts w:hint="eastAsia"/>
                <w:sz w:val="24"/>
                <w:szCs w:val="24"/>
                <w:lang w:eastAsia="zh-CN"/>
              </w:rPr>
              <w:t>考核表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</w:t>
            </w:r>
            <w:r>
              <w:rPr>
                <w:rFonts w:hint="eastAsia"/>
                <w:sz w:val="24"/>
                <w:szCs w:val="24"/>
              </w:rPr>
              <w:t>、游戏观察记录集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、游戏教案、论文集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5、课题研究报告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学校意见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firstLine="2040" w:firstLineChars="85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 名（章）            年    月     日                                                                    </w:t>
            </w:r>
          </w:p>
        </w:tc>
      </w:tr>
    </w:tbl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ind w:firstLine="1807" w:firstLineChars="500"/>
        <w:rPr>
          <w:rFonts w:hint="eastAsia" w:ascii="宋体" w:hAnsi="宋体" w:cs="宋体"/>
          <w:b/>
          <w:sz w:val="36"/>
          <w:szCs w:val="36"/>
        </w:rPr>
      </w:pPr>
    </w:p>
    <w:p>
      <w:pPr>
        <w:jc w:val="center"/>
        <w:rPr>
          <w:rFonts w:ascii="宋体" w:hAnsi="宋体" w:cs="Batang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课题研究</w:t>
      </w:r>
      <w:r>
        <w:rPr>
          <w:rFonts w:hint="eastAsia" w:ascii="宋体" w:hAnsi="宋体"/>
          <w:b/>
          <w:sz w:val="36"/>
          <w:szCs w:val="36"/>
        </w:rPr>
        <w:t>工作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 w:cs="Batang"/>
          <w:b/>
          <w:sz w:val="36"/>
          <w:szCs w:val="36"/>
        </w:rPr>
        <w:t>告（进度）表</w:t>
      </w:r>
    </w:p>
    <w:p>
      <w:pPr>
        <w:ind w:firstLine="1405" w:firstLineChars="5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Batang"/>
          <w:b/>
          <w:sz w:val="28"/>
          <w:szCs w:val="28"/>
        </w:rPr>
        <w:t>（记录研究过程中所做的或参与的各项工作）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384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38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工作要点</w:t>
            </w:r>
          </w:p>
        </w:tc>
        <w:tc>
          <w:tcPr>
            <w:tcW w:w="3374" w:type="dxa"/>
            <w:vAlign w:val="center"/>
          </w:tcPr>
          <w:p>
            <w:pPr>
              <w:spacing w:line="2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产生的效果及问题简述</w:t>
            </w:r>
          </w:p>
          <w:p>
            <w:pPr>
              <w:spacing w:line="28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（有关证明材料附表后）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证明材料包括：</w:t>
      </w:r>
      <w:r>
        <w:rPr>
          <w:rFonts w:hint="eastAsia" w:ascii="宋体" w:hAnsi="宋体"/>
          <w:sz w:val="24"/>
        </w:rPr>
        <w:t>教学案，听、评课稿，读书笔记，听课笔记，调查问卷及统计分析材料，会议、沙龙、讲座等研讨活动记录（包括文字和图片资料），学生作品等各种能反映研究过程的资料。</w:t>
      </w:r>
    </w:p>
    <w:p>
      <w:pPr>
        <w:ind w:firstLine="2530" w:firstLineChars="700"/>
        <w:rPr>
          <w:rFonts w:ascii="宋体" w:hAnsi="宋体" w:cs="Batang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课题研究</w:t>
      </w:r>
      <w:r>
        <w:rPr>
          <w:rFonts w:hint="eastAsia" w:ascii="宋体" w:hAnsi="宋体"/>
          <w:b/>
          <w:sz w:val="36"/>
          <w:szCs w:val="36"/>
        </w:rPr>
        <w:t>成果登</w:t>
      </w:r>
      <w:r>
        <w:rPr>
          <w:rFonts w:hint="eastAsia" w:ascii="宋体" w:hAnsi="宋体" w:cs="宋体"/>
          <w:b/>
          <w:sz w:val="36"/>
          <w:szCs w:val="36"/>
        </w:rPr>
        <w:t>记</w:t>
      </w:r>
      <w:r>
        <w:rPr>
          <w:rFonts w:hint="eastAsia" w:ascii="宋体" w:hAnsi="宋体" w:cs="Batang"/>
          <w:b/>
          <w:sz w:val="36"/>
          <w:szCs w:val="36"/>
        </w:rPr>
        <w:t>表</w:t>
      </w:r>
    </w:p>
    <w:p>
      <w:pPr>
        <w:ind w:firstLine="2811" w:firstLineChars="10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Batang"/>
          <w:b/>
          <w:sz w:val="28"/>
          <w:szCs w:val="28"/>
        </w:rPr>
        <w:t>（具体成果附表后）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99"/>
        <w:gridCol w:w="2061"/>
        <w:gridCol w:w="360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成果名称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效果及作用简述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是否发表或获奖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4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4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4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4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4"/>
        </w:rPr>
        <w:t>研究成果包括</w:t>
      </w:r>
      <w:r>
        <w:rPr>
          <w:rFonts w:hint="eastAsia" w:ascii="宋体" w:hAnsi="宋体"/>
          <w:sz w:val="24"/>
        </w:rPr>
        <w:t>：1.研究报告；2. 研究论文，包括教学案、教学实录、教学反思、教育案例、教育故事、教育随笔、课件、教具等；3.研究课或主题教育活动。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B089"/>
    <w:multiLevelType w:val="singleLevel"/>
    <w:tmpl w:val="58D8B0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8D"/>
    <w:rsid w:val="000330B2"/>
    <w:rsid w:val="003D7DEB"/>
    <w:rsid w:val="005811D0"/>
    <w:rsid w:val="008F7F8D"/>
    <w:rsid w:val="00BA04E0"/>
    <w:rsid w:val="00E91EFA"/>
    <w:rsid w:val="15DB545C"/>
    <w:rsid w:val="24F037B5"/>
    <w:rsid w:val="29E8099D"/>
    <w:rsid w:val="3BF40E2B"/>
    <w:rsid w:val="3E7C1D15"/>
    <w:rsid w:val="4241269B"/>
    <w:rsid w:val="48FD618C"/>
    <w:rsid w:val="55B97809"/>
    <w:rsid w:val="7128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qFormat/>
    <w:uiPriority w:val="99"/>
    <w:rPr>
      <w:color w:val="000000"/>
      <w:sz w:val="18"/>
      <w:szCs w:val="18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unhideWhenUsed/>
    <w:qFormat/>
    <w:uiPriority w:val="99"/>
  </w:style>
  <w:style w:type="character" w:styleId="10">
    <w:name w:val="HTML Variable"/>
    <w:basedOn w:val="5"/>
    <w:unhideWhenUsed/>
    <w:qFormat/>
    <w:uiPriority w:val="99"/>
  </w:style>
  <w:style w:type="character" w:styleId="11">
    <w:name w:val="Hyperlink"/>
    <w:basedOn w:val="5"/>
    <w:unhideWhenUsed/>
    <w:qFormat/>
    <w:uiPriority w:val="99"/>
    <w:rPr>
      <w:color w:val="000000"/>
      <w:sz w:val="18"/>
      <w:szCs w:val="18"/>
      <w:u w:val="none"/>
    </w:rPr>
  </w:style>
  <w:style w:type="character" w:styleId="12">
    <w:name w:val="HTML Code"/>
    <w:basedOn w:val="5"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5"/>
    <w:unhideWhenUsed/>
    <w:qFormat/>
    <w:uiPriority w:val="99"/>
  </w:style>
  <w:style w:type="character" w:customStyle="1" w:styleId="15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18">
    <w:name w:val="ds-reads-from"/>
    <w:basedOn w:val="5"/>
    <w:qFormat/>
    <w:uiPriority w:val="0"/>
  </w:style>
  <w:style w:type="character" w:customStyle="1" w:styleId="19">
    <w:name w:val="ds-unread-count"/>
    <w:basedOn w:val="5"/>
    <w:qFormat/>
    <w:uiPriority w:val="0"/>
    <w:rPr>
      <w:b/>
      <w:color w:val="EE33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158</Words>
  <Characters>904</Characters>
  <Lines>7</Lines>
  <Paragraphs>2</Paragraphs>
  <TotalTime>2</TotalTime>
  <ScaleCrop>false</ScaleCrop>
  <LinksUpToDate>false</LinksUpToDate>
  <CharactersWithSpaces>1060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2013-03-04T00:28:00Z</dcterms:created>
  <dc:creator>微软用户</dc:creator>
  <cp:lastModifiedBy>张亚晋</cp:lastModifiedBy>
  <cp:lastPrinted>2018-11-12T05:46:00Z</cp:lastPrinted>
  <dcterms:modified xsi:type="dcterms:W3CDTF">2018-11-12T06:20:16Z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