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ED" w:rsidRPr="00493BD8" w:rsidRDefault="00454AED" w:rsidP="00454AED">
      <w:pPr>
        <w:widowControl/>
        <w:shd w:val="clear" w:color="auto" w:fill="FFFFFF"/>
        <w:spacing w:line="360" w:lineRule="auto"/>
        <w:ind w:firstLine="480"/>
        <w:jc w:val="center"/>
        <w:rPr>
          <w:rFonts w:ascii="宋体" w:eastAsia="宋体" w:hAnsi="宋体" w:cs="宋体"/>
          <w:kern w:val="0"/>
          <w:sz w:val="24"/>
          <w:szCs w:val="24"/>
        </w:rPr>
      </w:pPr>
      <w:r w:rsidRPr="00493BD8">
        <w:rPr>
          <w:rFonts w:ascii="宋体" w:eastAsia="宋体" w:hAnsi="宋体" w:cs="宋体" w:hint="eastAsia"/>
          <w:b/>
          <w:bCs/>
          <w:kern w:val="0"/>
          <w:sz w:val="24"/>
          <w:szCs w:val="24"/>
        </w:rPr>
        <w:t>浅谈建设具有中国特色的廉政文化</w:t>
      </w:r>
    </w:p>
    <w:p w:rsidR="00493BD8" w:rsidRPr="00493BD8" w:rsidRDefault="00454AED" w:rsidP="00493BD8">
      <w:pPr>
        <w:widowControl/>
        <w:shd w:val="clear" w:color="auto" w:fill="FFFFFF"/>
        <w:spacing w:line="360" w:lineRule="auto"/>
        <w:ind w:firstLine="480"/>
        <w:jc w:val="center"/>
        <w:rPr>
          <w:rFonts w:ascii="宋体" w:eastAsia="宋体" w:hAnsi="宋体" w:cs="宋体"/>
          <w:kern w:val="0"/>
          <w:sz w:val="24"/>
          <w:szCs w:val="24"/>
        </w:rPr>
      </w:pPr>
      <w:r>
        <w:rPr>
          <w:rFonts w:ascii="宋体" w:eastAsia="宋体" w:hAnsi="宋体" w:cs="宋体" w:hint="eastAsia"/>
          <w:b/>
          <w:bCs/>
          <w:kern w:val="0"/>
          <w:sz w:val="24"/>
          <w:szCs w:val="24"/>
        </w:rPr>
        <w:t xml:space="preserve">             ——</w:t>
      </w:r>
      <w:r w:rsidR="00493BD8" w:rsidRPr="00454AED">
        <w:rPr>
          <w:rFonts w:ascii="宋体" w:eastAsia="宋体" w:hAnsi="宋体" w:cs="宋体" w:hint="eastAsia"/>
          <w:bCs/>
          <w:kern w:val="0"/>
          <w:sz w:val="24"/>
          <w:szCs w:val="24"/>
        </w:rPr>
        <w:t>廉政文化进机关活动学习材料三</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自从中共中央在今年年初出台的《建立健全教育、制度、监督并重的 惩治和预防腐败体系实施纲要》中指出要“大力加强廉政文化建设”，特别是胡锦涛总书记提出“要把廉政文化建设作为建设社会主义先进文化的重要内容”以后，廉政文化建设问题迅速引起全社会的广泛关注，各级各部门有远见的党政领导、社科理论界的资深专家和学者纷纷对此各抒己见。与此同时，一些地方、部门结合各自实际就此做出安排部署，廉政文化建设从理论和实践两个层面呈现百舸争流、齐头并进的态势。为了促进廉政文化这一新生事物的健康发展，本文试就廉政文化的概念、特征及其怎样加强廉政文化建设问题进行一些粗浅探讨。</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一、廉政文化的内涵</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要研究廉政文化，首先要弄清文化的概念。所谓文化一般是指人类在社会历史发展进程中所创造的科学知识、经验、技能等精神财富的总和，属社会意识形态范畴。文化的种类有多种多样，作为其中一种的廉政文化，是一种指向非常明确的文化形态。廉政是文化的内容和主旨，文化是廉政的实现形式和路径，两者密不可分，统一于廉政文化之中。廉政文化应该是具体的、实实在在的，任何故弄玄虚、抽象化的做法都是不正确的。廉政文化同时也应该是范围有度的，任何扩大其内涵和外延乃至包罗万象的做法都是错误的。</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在新的历史条件下，把惩治和预防腐败工作与文化工作有机结合起来，形成“制度反腐”与“文化反腐”两个抓手，对于充分发挥文化润物细无声的亲和力、影响力，提升反腐倡廉思想教育效果，有效遏制消极腐败现象的发生和蔓延具有重要意义。同时，就文化自身发展而言，廉政文化建设拓宽了文化覆盖的领域，丰富了文化工作的内容，使文化形态更加完整，从而有利于更好地推动整个社会文化事业的发展。</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所谓具有中国特色的廉政文化，应该是在中国共产党的领导下，坚持以马列主义、毛泽东思想、邓小平理论和“三个代表”重要思想为指导，我国在从事反腐倡廉的伟大社会实践中所创造的所有精神财富。</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二、中国特色廉政文化的特征</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中国特色的廉政文化既不同于我们古代的青天文化，又有别于西方的廉政文化，它是在借鉴古今中外一切优秀廉政文化成果基础上所形成的一种崭新的文化种类，具有鲜明的政治性、时代性、多样性、艺术性。 </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lastRenderedPageBreak/>
        <w:t>1、政治性</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廉政文化是一种直接为政治服务的文化。尽管廉政文化以各种各样的表现形式而存在，但其只有一个主导力量，决定廉政文化的发展方向，形成对廉政文化建设的领导权和控制力，具有明确的政治立场。在我国，中国共产党作为唯一合法的执政党，中国特色的廉政文化必然是在中国共产党的领导下进行，必然坚持马克思主义在整个中国特色廉政文化建设中的统帅地位，宣传立党为公、执政为民的治国理政主张。</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2、多样性</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中国特色的廉政文化因人、因时、因地而生。不同的地方，有着不同的生活方式，不同的风土人情，也就会使廉政文化呈现出地域特点。一方水土养一方人，也孕育出饱蘸浓厚乡土气息的廉政文化。廉政文化这个大观园里处处百花齐放、争奇斗艳，呈现一派欣欣向荣的醉人景象。</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从内容和形式来考察，中国特色的廉政文化的多样性就更加明显。从内容上看，中国特色的廉政文化既有理论上的研讨又有实践中的探索；既报道那些忠于党，忠于人民，不畏艰难险阻，公而忘私，创出一流业绩的优秀共产党员，在悠悠历史长河留下浓墨重彩的一笔，又鞭挞那些贪污腐化堕落的腐败分子，让他们遗臭万年，警示后来人把握好自己，走让人生更具价值的金光大道。从形式上看，不拘一格，灵活多样，在文字上既有通讯、纪实报告、评论、诗歌、辞赋，又有杂文、小说、楹联、名言、警句；在影音上既有相声、小品、歌曲、话剧，又有书法、绘画、图片，声像结合，形成强大的视觉冲击力；在舆论工具上多种新闻媒体互动，各展所长，既有广播、电影、电视，又有专业网站、手机短信、报刊书画、电子出版物。多样性充分显示了中国特色廉政文化的活力。</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3、艺术性</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中国特色的廉政文化属于严肃的政治文化。作为反腐倡廉的一项基础性工程，不仅要面向全党，而且要面向全社会，达到以科学的理论武装人、正确的舆论引导人、高尚的精神塑造人、优秀的作品鼓舞人的教育效果。这里的科学、正确、高尚、优秀都是针对廉政文化这一精神产品的质量而言的，其中还包括廉政文化的艺术性问题。廉政文化的艺术性要求廉政文化在保持整体格调高雅的基础上，雅俗共赏、寓教于乐。</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廉政文化的艺术性应该从两个方面来把握。一是作品的质量高。创作人员的生活感悟能力强，在采访、体验生活中，对主人公或事件既能总体把握，全面反映，又能抓住要害，发现闪光点，使作品的思想性达到应有的境界；驾御文字能力强，语言诙谐幽默</w:t>
      </w:r>
      <w:r w:rsidRPr="00493BD8">
        <w:rPr>
          <w:rFonts w:ascii="宋体" w:eastAsia="宋体" w:hAnsi="宋体" w:cs="宋体" w:hint="eastAsia"/>
          <w:kern w:val="0"/>
          <w:sz w:val="24"/>
          <w:szCs w:val="24"/>
        </w:rPr>
        <w:lastRenderedPageBreak/>
        <w:t>有趣，文字简洁凝练，各种写作修辞手法运用自如，从动作、表情、声音、心理等多角度描写，刻画人物思想性格丰满细腻，事件刨根问底，主次分明，脉络清楚。二是作品的表现力丰富。廉政文化艺术性的高低应更多地用其感染力来衡量，一部廉政文化产品对先进典型的加工塑造适度，人物的思想境界、语言表白与其身份和所处的社会地位相适应，有血有肉,让人真真切切感到就是发生在自己身边的人和事，既实实在在，又极不平凡，从而拉近了感情上的距离，从内心深处自愿接受他、学习他，这就能够与绝大多数受众（包括读者、听众、观众）产生共鸣互动，其艺术性就高。艺术性是廉政文化的魅力之所在，没有艺术性的廉政文化作品少人叫好，没有了对受众的吸引力，就谈不上教育效果，也无法称之为精品。</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三、切实加强中国特色的廉政文化建设</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中国特色的廉政文化建设是一篇大文章，从全国来看，各地都在结合自己的实际进行探索，一些地方已经取得了一定成效，工作热情、积极性和主动性普遍比较高。繁荣和发展具有中国特色的廉政文化，要注意做好以下工作：</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1、高度重视廉政文化创作人才的选拔培养。</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创作廉政文化是一项政治性、艺术性很强的复杂的脑力劳动，这要求创作人员首先要有很高的政治思想觉悟。所有主创人员要热爱党，必须认识到中国共产党是一个伟大、光荣、正确的党，是一个忠实代表最广大人民群众根本利益的党，是一个全心全意为人民服务的党，从内心深处对党一往情深；相信党，懂得在中国只有共产党能够肩负起民族复兴的历史重任，从而自觉接受党的领导，跟党走，与党中央保持高度一致，自觉抵制意识形态领域的资产阶级自由化思潮。有了这样的境界，达到这样的高度，才有做好廉政文化工作的不竭动力。其次要具备较高的创作基本功力。要抓紧实施廉政文化重点人才工程，有计划地从文联、报刊、文化、广播、影视界选拔一批年青专业技术骨干到党校接受培训，了解党的历史，领会中央反腐倡廉的方针、政策和纪律处分条例，准确把握廉政文化创作的政治方向。各级党委纪检监察部门要联合宣传部门举办廉政文化创作研讨班、经验交流会，建立创作基地。文学影视戏曲等院校要继续落实“三个代表”重要思想进学校、进课堂、进教材工作，培养政治上靠得住、能力上有本事的高素质文艺人才。</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2、广泛开展群众性廉政文化创建活动。</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惩治和预防腐败工作是一件事关党和国家的生死存亡和人民幸福安康的大事，需要全党全社会的广泛参与。运用廉政文化这个载体开展反腐倡廉教育，只有充分发动群众，</w:t>
      </w:r>
      <w:r w:rsidRPr="00493BD8">
        <w:rPr>
          <w:rFonts w:ascii="宋体" w:eastAsia="宋体" w:hAnsi="宋体" w:cs="宋体" w:hint="eastAsia"/>
          <w:kern w:val="0"/>
          <w:sz w:val="24"/>
          <w:szCs w:val="24"/>
        </w:rPr>
        <w:lastRenderedPageBreak/>
        <w:t>才能真正构建起大宣教格局，进而增强全社会的反腐意识，形成以廉为荣、以贪为耻、勤俭节约的良好社会风尚。要突出活动的群众性，通过群众喜闻乐见的形式，把廉政文化较好地融入到机关文化、社区文化、企业文化、校园文化、家庭文化和广场文化中去，融入到文明机关、文明行业、文明校园、文明社区、文明村镇、文明家庭等群众性精神文明创建活动中去；活动还要突出特色，充分挖掘当地的优秀传统文化资源，使之与反腐倡廉的时代要求有机结合，形成廉政文化的特色品牌。西安市户县的农民画历史悠久，闻名遐迩，该县充分利用这一独特的文化形式组织引导民间艺人运用夸张的艺术手法创作的反腐倡廉农民画深受人们的欢迎。我市有贾平凹、陈忠实、王西京等一批全国文化界名流，2004年市纪委邀请他们挥毫泼墨，结合查处的33名贪污腐败领导干部的案件，举办了反腐倡廉图片暨书画展，有11万党员和各界群众进场参观，社会反响较大。中共陕西省委政法委在全省公安系统大力开展廉政文化建设,2005年10月13日在省美术博物馆举办了为期5天的首次全省公安系统廉政文化展览,共展出书法、绘画、摄影、篆刻、剪纸406件,引起社会关注。中共西安市纪委于2002年底向全市县处以上干部赠送了《廉政手册》，2005年7月与妇联联合开展了廉政文化进家庭活动，进一步加大了宣传的力度和广度，推进了不想腐败，不能腐败，不敢腐败全方位反腐倡廉的防御体系建设。</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3、统筹规划，树立名牌，打造精品。</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廉政文化建设要求高，涉及面广，影响大，必须立足当前，着眼长远，要紧紧围绕全党全国工作大局，围绕中央和省、市委关于党风廉政建设的重大决策和重要部署，在广泛深入调研党风廉政工作的基础上，进一步明确建设具有中国特色社会主义廉政文化的指导思想、目标任务、工作重点和方法步骤，进而形成建设具有中国特色、地方特点的社会主义廉政文化发展规划，保证廉政文化建设有计划、有步骤地开展。从西安市来讲，要集中一定的人力、财力和物力，有重点地筛选确立一批既符合反腐倡廉工作需要，又能满足群众精神文化需要的廉政文化创作课题，组织力量联合攻关；撰写一批反腐倡廉的理论文章，编辑出版一批思想深刻的廉政理论读本；组织制作一批思想性、艺术性俱佳的廉政理论电视专题片，树立一批廉政勤政典型，拍摄几部位高权重的腐败分子的警示教育片，作为对党员干部进行党风廉政教育的教材；举办廉政文化书画大赛、文艺汇演，建设几个有代表性的城市廉政文化景观，让廉政文化气息充满全社会的各个角落，形成强大的反腐败宣传阵势。力争经过几年的努力，打造几个在全省乃至全国有一定知名度的廉政文化精品，使廉政文化建设步入良性发展轨道。</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lastRenderedPageBreak/>
        <w:t>4、加强领导。</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廉政文化承载着一种思想意识，传播着一种价值观念，代表着一种政治方向，它通过声音、影像、文学、图片、实物等途径影响着人的思想观念、情感世界和行为方式，并反映到经济、社会生活领域，形成社会变革的精神力量。所以作为执政党，各级党委必须始终牢牢掌握本地廉政文化建设的主导权，高度关注廉政文化建设动态，认真分析研究廉政文化建设中存在的新问题、新情况，决不允许在这一块阵地上出现杂音，确保廉政文化为反腐倡廉工作服务，为中国特色的社会主义现代化建设大局服务的正确政治方向。</w:t>
      </w:r>
    </w:p>
    <w:p w:rsidR="00493BD8" w:rsidRPr="00493BD8" w:rsidRDefault="00493BD8" w:rsidP="00493BD8">
      <w:pPr>
        <w:widowControl/>
        <w:shd w:val="clear" w:color="auto" w:fill="FFFFFF"/>
        <w:spacing w:line="360" w:lineRule="auto"/>
        <w:ind w:firstLine="480"/>
        <w:jc w:val="left"/>
        <w:rPr>
          <w:rFonts w:ascii="宋体" w:eastAsia="宋体" w:hAnsi="宋体" w:cs="宋体"/>
          <w:kern w:val="0"/>
          <w:sz w:val="24"/>
          <w:szCs w:val="24"/>
        </w:rPr>
      </w:pPr>
      <w:r w:rsidRPr="00493BD8">
        <w:rPr>
          <w:rFonts w:ascii="宋体" w:eastAsia="宋体" w:hAnsi="宋体" w:cs="宋体" w:hint="eastAsia"/>
          <w:kern w:val="0"/>
          <w:sz w:val="24"/>
          <w:szCs w:val="24"/>
        </w:rPr>
        <w:t>中国特色的廉政文化建设涉及多个部门，各级党委、政府要齐抓共管，加强指导协调，形成合力。廉政文化建设要由党委纪律检察部门牵头抓总，宣传、组织部门通力协作，文化、广播影视、新闻出版、报刊、电影院线等精神文化产品主创演播机构各展所长，源源不断地向社会提供政治性、时代性、多样性、艺术性俱佳的廉政文化产品，更好地为惩治和预防腐败工作服务。</w:t>
      </w:r>
    </w:p>
    <w:sectPr w:rsidR="00493BD8" w:rsidRPr="00493BD8" w:rsidSect="00356B4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1AA" w:rsidRDefault="007431AA" w:rsidP="00454AED">
      <w:r>
        <w:separator/>
      </w:r>
    </w:p>
  </w:endnote>
  <w:endnote w:type="continuationSeparator" w:id="1">
    <w:p w:rsidR="007431AA" w:rsidRDefault="007431AA" w:rsidP="00454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1AA" w:rsidRDefault="007431AA" w:rsidP="00454AED">
      <w:r>
        <w:separator/>
      </w:r>
    </w:p>
  </w:footnote>
  <w:footnote w:type="continuationSeparator" w:id="1">
    <w:p w:rsidR="007431AA" w:rsidRDefault="007431AA" w:rsidP="00454A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BD8"/>
    <w:rsid w:val="00356B41"/>
    <w:rsid w:val="00454AED"/>
    <w:rsid w:val="00493BD8"/>
    <w:rsid w:val="007335A5"/>
    <w:rsid w:val="007431AA"/>
    <w:rsid w:val="008F6F71"/>
    <w:rsid w:val="00934C06"/>
    <w:rsid w:val="00A30B86"/>
    <w:rsid w:val="00F07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30B86"/>
    <w:pPr>
      <w:tabs>
        <w:tab w:val="center" w:pos="4153"/>
        <w:tab w:val="right" w:pos="8306"/>
      </w:tabs>
      <w:snapToGrid w:val="0"/>
      <w:jc w:val="center"/>
    </w:pPr>
    <w:rPr>
      <w:sz w:val="18"/>
      <w:szCs w:val="18"/>
    </w:rPr>
  </w:style>
  <w:style w:type="character" w:customStyle="1" w:styleId="Char">
    <w:name w:val="页眉 Char"/>
    <w:basedOn w:val="a0"/>
    <w:link w:val="a3"/>
    <w:rsid w:val="00A30B86"/>
    <w:rPr>
      <w:kern w:val="2"/>
      <w:sz w:val="18"/>
      <w:szCs w:val="18"/>
    </w:rPr>
  </w:style>
  <w:style w:type="character" w:customStyle="1" w:styleId="apple-converted-space">
    <w:name w:val="apple-converted-space"/>
    <w:basedOn w:val="a0"/>
    <w:rsid w:val="00493BD8"/>
  </w:style>
  <w:style w:type="paragraph" w:styleId="a4">
    <w:name w:val="footer"/>
    <w:basedOn w:val="a"/>
    <w:link w:val="Char0"/>
    <w:uiPriority w:val="99"/>
    <w:semiHidden/>
    <w:unhideWhenUsed/>
    <w:rsid w:val="00454A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4AED"/>
    <w:rPr>
      <w:sz w:val="18"/>
      <w:szCs w:val="18"/>
    </w:rPr>
  </w:style>
</w:styles>
</file>

<file path=word/webSettings.xml><?xml version="1.0" encoding="utf-8"?>
<w:webSettings xmlns:r="http://schemas.openxmlformats.org/officeDocument/2006/relationships" xmlns:w="http://schemas.openxmlformats.org/wordprocessingml/2006/main">
  <w:divs>
    <w:div w:id="5204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659</Words>
  <Characters>3758</Characters>
  <Application>Microsoft Office Word</Application>
  <DocSecurity>0</DocSecurity>
  <Lines>31</Lines>
  <Paragraphs>8</Paragraphs>
  <ScaleCrop>false</ScaleCrop>
  <Company>lxxx</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2</cp:revision>
  <dcterms:created xsi:type="dcterms:W3CDTF">2017-09-12T02:39:00Z</dcterms:created>
  <dcterms:modified xsi:type="dcterms:W3CDTF">2017-09-12T03:14:00Z</dcterms:modified>
</cp:coreProperties>
</file>