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E3" w:rsidRDefault="00581701">
      <w:pPr>
        <w:widowControl/>
        <w:spacing w:line="480" w:lineRule="auto"/>
        <w:jc w:val="center"/>
        <w:rPr>
          <w:rFonts w:ascii="宋体" w:hAnsi="宋体" w:cs="宋体"/>
          <w:b/>
          <w:kern w:val="0"/>
          <w:sz w:val="28"/>
          <w:szCs w:val="21"/>
        </w:rPr>
      </w:pPr>
      <w:r>
        <w:rPr>
          <w:rFonts w:ascii="宋体" w:hAnsi="宋体" w:cs="宋体" w:hint="eastAsia"/>
          <w:b/>
          <w:kern w:val="0"/>
          <w:sz w:val="40"/>
          <w:szCs w:val="40"/>
        </w:rPr>
        <w:t>基于“灵溪文化”理念的课程建设与实践</w:t>
      </w:r>
    </w:p>
    <w:p w:rsidR="004140E3" w:rsidRDefault="00581701">
      <w:pPr>
        <w:widowControl/>
        <w:spacing w:line="480" w:lineRule="auto"/>
        <w:ind w:firstLineChars="200" w:firstLine="562"/>
        <w:jc w:val="center"/>
        <w:rPr>
          <w:rFonts w:ascii="宋体" w:hAnsi="宋体" w:cs="宋体"/>
          <w:kern w:val="0"/>
          <w:sz w:val="28"/>
          <w:szCs w:val="21"/>
        </w:rPr>
      </w:pPr>
      <w:r>
        <w:rPr>
          <w:rFonts w:ascii="宋体" w:hAnsi="宋体" w:cs="宋体" w:hint="eastAsia"/>
          <w:b/>
          <w:kern w:val="0"/>
          <w:sz w:val="28"/>
          <w:szCs w:val="21"/>
        </w:rPr>
        <w:t>新北区罗溪中心小学  课程教学处</w:t>
      </w:r>
    </w:p>
    <w:p w:rsidR="004140E3" w:rsidRDefault="00581701">
      <w:pPr>
        <w:widowControl/>
        <w:spacing w:line="360" w:lineRule="auto"/>
        <w:ind w:firstLineChars="200" w:firstLine="480"/>
        <w:jc w:val="left"/>
        <w:rPr>
          <w:rFonts w:ascii="宋体" w:hAnsi="宋体" w:cs="宋体"/>
          <w:kern w:val="0"/>
          <w:sz w:val="24"/>
        </w:rPr>
      </w:pPr>
      <w:r>
        <w:rPr>
          <w:rFonts w:hint="eastAsia"/>
          <w:sz w:val="24"/>
        </w:rPr>
        <w:t>学校课程是在学校育人目标统领下的学校各类课程的整体构成，它以促进学校的特色化发展和学生的全面而有个性的发展为目标。学校课程</w:t>
      </w:r>
      <w:r>
        <w:rPr>
          <w:rFonts w:ascii="宋体" w:hAnsi="宋体" w:cs="宋体" w:hint="eastAsia"/>
          <w:kern w:val="0"/>
          <w:sz w:val="24"/>
        </w:rPr>
        <w:t>包括课程的顶层设计、课程内容的开发、课程的实施与评价、课程资源建设等方面，它也是国家课程、地方课程和特色校本课程三位一体有机结合。</w:t>
      </w:r>
    </w:p>
    <w:p w:rsidR="004140E3" w:rsidRDefault="00581701">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无论是学校课程的顶层设计、还是国家课程的校本化实施、校本课程的开发等诸方面，</w:t>
      </w:r>
      <w:r w:rsidR="00CD00B0">
        <w:rPr>
          <w:rFonts w:ascii="宋体" w:hAnsi="宋体" w:cs="宋体" w:hint="eastAsia"/>
          <w:kern w:val="0"/>
          <w:sz w:val="24"/>
        </w:rPr>
        <w:t>都</w:t>
      </w:r>
      <w:r>
        <w:rPr>
          <w:rFonts w:ascii="宋体" w:hAnsi="宋体" w:cs="宋体" w:hint="eastAsia"/>
          <w:kern w:val="0"/>
          <w:sz w:val="24"/>
        </w:rPr>
        <w:t>学校的办学理念为出发点，以学校“灵溪文化”</w:t>
      </w:r>
      <w:r w:rsidRPr="00CD00B0">
        <w:rPr>
          <w:rFonts w:ascii="宋体" w:hAnsi="宋体" w:cs="宋体" w:hint="eastAsia"/>
          <w:kern w:val="0"/>
          <w:sz w:val="24"/>
        </w:rPr>
        <w:t>为依托，</w:t>
      </w:r>
      <w:r>
        <w:rPr>
          <w:rFonts w:ascii="宋体" w:hAnsi="宋体" w:cs="宋体" w:hint="eastAsia"/>
          <w:kern w:val="0"/>
          <w:sz w:val="24"/>
        </w:rPr>
        <w:t>整体架构课程体系，使课程建设能真正扎根罗小，不断生长。</w:t>
      </w:r>
    </w:p>
    <w:p w:rsidR="004140E3" w:rsidRDefault="00581701">
      <w:pPr>
        <w:spacing w:line="360" w:lineRule="auto"/>
        <w:ind w:firstLineChars="200" w:firstLine="482"/>
        <w:rPr>
          <w:rFonts w:ascii="宋体" w:hAnsi="宋体"/>
          <w:b/>
          <w:bCs/>
          <w:sz w:val="24"/>
        </w:rPr>
      </w:pPr>
      <w:r>
        <w:rPr>
          <w:rFonts w:ascii="宋体" w:hAnsi="宋体" w:hint="eastAsia"/>
          <w:b/>
          <w:bCs/>
          <w:sz w:val="24"/>
        </w:rPr>
        <w:t>一、厘清“灵溪文化”，准确定位育人目标</w:t>
      </w:r>
    </w:p>
    <w:p w:rsidR="004140E3" w:rsidRDefault="00581701">
      <w:pPr>
        <w:spacing w:line="360" w:lineRule="auto"/>
        <w:ind w:firstLineChars="200" w:firstLine="480"/>
        <w:rPr>
          <w:rFonts w:ascii="宋体" w:hAnsi="宋体"/>
          <w:sz w:val="24"/>
        </w:rPr>
      </w:pPr>
      <w:r>
        <w:rPr>
          <w:rFonts w:ascii="宋体" w:hAnsi="宋体" w:hint="eastAsia"/>
          <w:sz w:val="24"/>
        </w:rPr>
        <w:t>学校课程的设置最终的目的是培养人，一所学校需要怎么样的课程，是由学校的育人目标决定的。而学校的育人目标，则又是由学校的办学目标、办学理念和文化特色所决定的。所以，准确定位学校的办学目标、梳理学校的办学理念和文化特色是最根本的任务。</w:t>
      </w:r>
    </w:p>
    <w:p w:rsidR="004140E3" w:rsidRDefault="00581701">
      <w:pPr>
        <w:spacing w:line="360" w:lineRule="auto"/>
        <w:ind w:firstLineChars="200" w:firstLine="480"/>
        <w:jc w:val="left"/>
        <w:rPr>
          <w:rFonts w:ascii="宋体" w:hAnsi="宋体"/>
          <w:sz w:val="24"/>
        </w:rPr>
      </w:pPr>
      <w:r>
        <w:rPr>
          <w:rFonts w:ascii="宋体" w:hAnsi="宋体" w:hint="eastAsia"/>
          <w:sz w:val="24"/>
        </w:rPr>
        <w:t>我校</w:t>
      </w:r>
      <w:r w:rsidR="00CA68B0">
        <w:rPr>
          <w:rFonts w:ascii="宋体" w:hAnsi="宋体" w:hint="eastAsia"/>
          <w:sz w:val="24"/>
        </w:rPr>
        <w:t>确立</w:t>
      </w:r>
      <w:r>
        <w:rPr>
          <w:rFonts w:ascii="宋体" w:hAnsi="宋体"/>
          <w:sz w:val="24"/>
        </w:rPr>
        <w:t>“</w:t>
      </w:r>
      <w:r>
        <w:rPr>
          <w:rFonts w:ascii="宋体" w:hAnsi="宋体" w:hint="eastAsia"/>
          <w:sz w:val="24"/>
        </w:rPr>
        <w:t>灵溪</w:t>
      </w:r>
      <w:r>
        <w:rPr>
          <w:rFonts w:ascii="宋体" w:hAnsi="宋体"/>
          <w:sz w:val="24"/>
        </w:rPr>
        <w:t>文化”</w:t>
      </w:r>
      <w:r>
        <w:rPr>
          <w:rFonts w:ascii="宋体" w:hAnsi="宋体" w:hint="eastAsia"/>
          <w:sz w:val="24"/>
        </w:rPr>
        <w:t>，</w:t>
      </w:r>
      <w:r>
        <w:rPr>
          <w:rFonts w:ascii="宋体" w:hAnsi="宋体"/>
          <w:sz w:val="24"/>
        </w:rPr>
        <w:t>首先</w:t>
      </w:r>
      <w:r w:rsidR="00CA68B0">
        <w:rPr>
          <w:rFonts w:ascii="宋体" w:hAnsi="宋体" w:hint="eastAsia"/>
          <w:sz w:val="24"/>
        </w:rPr>
        <w:t>是</w:t>
      </w:r>
      <w:r>
        <w:rPr>
          <w:rFonts w:ascii="宋体" w:hAnsi="宋体" w:hint="eastAsia"/>
          <w:sz w:val="24"/>
        </w:rPr>
        <w:t>以</w:t>
      </w:r>
      <w:r>
        <w:rPr>
          <w:rFonts w:ascii="宋体" w:hAnsi="宋体"/>
          <w:sz w:val="24"/>
        </w:rPr>
        <w:t>形象化的比喻赋予校名以全新的寄意和含义</w:t>
      </w:r>
      <w:r w:rsidR="00CA68B0">
        <w:rPr>
          <w:rFonts w:ascii="宋体" w:hAnsi="宋体" w:hint="eastAsia"/>
          <w:sz w:val="24"/>
        </w:rPr>
        <w:t>：</w:t>
      </w:r>
      <w:r>
        <w:rPr>
          <w:rFonts w:ascii="宋体" w:hAnsi="宋体"/>
          <w:sz w:val="24"/>
        </w:rPr>
        <w:t>涓涓小溪具有一种永不停歇</w:t>
      </w:r>
      <w:r w:rsidR="00CA68B0">
        <w:rPr>
          <w:rFonts w:ascii="宋体" w:hAnsi="宋体" w:hint="eastAsia"/>
          <w:sz w:val="24"/>
        </w:rPr>
        <w:t>、</w:t>
      </w:r>
      <w:r>
        <w:rPr>
          <w:rFonts w:ascii="宋体" w:hAnsi="宋体"/>
          <w:sz w:val="24"/>
        </w:rPr>
        <w:t>百折不饶的韧性</w:t>
      </w:r>
      <w:r w:rsidR="00CA68B0">
        <w:rPr>
          <w:rFonts w:ascii="宋体" w:hAnsi="宋体" w:hint="eastAsia"/>
          <w:sz w:val="24"/>
        </w:rPr>
        <w:t>，</w:t>
      </w:r>
      <w:r>
        <w:rPr>
          <w:rFonts w:ascii="宋体" w:hAnsi="宋体"/>
          <w:sz w:val="24"/>
        </w:rPr>
        <w:t>一种自强不息的精神，就是我校的</w:t>
      </w:r>
      <w:r w:rsidR="00CA68B0">
        <w:rPr>
          <w:rFonts w:ascii="宋体" w:hAnsi="宋体" w:hint="eastAsia"/>
          <w:sz w:val="24"/>
        </w:rPr>
        <w:t>灵溪</w:t>
      </w:r>
      <w:r>
        <w:rPr>
          <w:rFonts w:ascii="宋体" w:hAnsi="宋体"/>
          <w:sz w:val="24"/>
        </w:rPr>
        <w:t>精神。其次在“</w:t>
      </w:r>
      <w:r>
        <w:rPr>
          <w:rFonts w:ascii="宋体" w:hAnsi="宋体" w:hint="eastAsia"/>
          <w:sz w:val="24"/>
        </w:rPr>
        <w:t>罗溪</w:t>
      </w:r>
      <w:r>
        <w:rPr>
          <w:rFonts w:ascii="宋体" w:hAnsi="宋体"/>
          <w:sz w:val="24"/>
        </w:rPr>
        <w:t>”校名寄意的启发下，着力打造“</w:t>
      </w:r>
      <w:r>
        <w:rPr>
          <w:rFonts w:ascii="宋体" w:hAnsi="宋体" w:hint="eastAsia"/>
          <w:sz w:val="24"/>
        </w:rPr>
        <w:t>灵溪</w:t>
      </w:r>
      <w:r>
        <w:rPr>
          <w:rFonts w:ascii="宋体" w:hAnsi="宋体"/>
          <w:sz w:val="24"/>
        </w:rPr>
        <w:t>文化</w:t>
      </w:r>
      <w:r w:rsidR="00CA68B0">
        <w:rPr>
          <w:rFonts w:ascii="宋体" w:hAnsi="宋体"/>
          <w:sz w:val="24"/>
        </w:rPr>
        <w:t>”</w:t>
      </w:r>
      <w:r>
        <w:rPr>
          <w:rFonts w:ascii="宋体" w:hAnsi="宋体"/>
          <w:sz w:val="24"/>
        </w:rPr>
        <w:t>，</w:t>
      </w:r>
      <w:r w:rsidR="00CA68B0">
        <w:rPr>
          <w:rFonts w:ascii="宋体" w:hAnsi="宋体" w:hint="eastAsia"/>
          <w:sz w:val="24"/>
        </w:rPr>
        <w:t>其</w:t>
      </w:r>
      <w:r>
        <w:rPr>
          <w:rFonts w:ascii="宋体" w:hAnsi="宋体"/>
          <w:sz w:val="24"/>
        </w:rPr>
        <w:t>内涵体现在学校的发展愿景、核心价值观、办学理念、教育思想、校训、教风、学风、校风等一系列学校文化建设之中，是由一系列体现“</w:t>
      </w:r>
      <w:r>
        <w:rPr>
          <w:rFonts w:ascii="宋体" w:hAnsi="宋体" w:hint="eastAsia"/>
          <w:sz w:val="24"/>
        </w:rPr>
        <w:t>灵溪</w:t>
      </w:r>
      <w:r>
        <w:rPr>
          <w:rFonts w:ascii="宋体" w:hAnsi="宋体"/>
          <w:sz w:val="24"/>
        </w:rPr>
        <w:t>文化</w:t>
      </w:r>
      <w:r w:rsidR="002C2965">
        <w:rPr>
          <w:rFonts w:ascii="宋体" w:hAnsi="宋体"/>
          <w:sz w:val="24"/>
        </w:rPr>
        <w:t>”</w:t>
      </w:r>
      <w:r>
        <w:rPr>
          <w:rFonts w:ascii="宋体" w:hAnsi="宋体"/>
          <w:sz w:val="24"/>
        </w:rPr>
        <w:t>内涵的思想和精神追求的成果所组成的文化体系。</w:t>
      </w:r>
    </w:p>
    <w:p w:rsidR="004140E3" w:rsidRPr="009633F0" w:rsidRDefault="00581701">
      <w:pPr>
        <w:spacing w:line="360" w:lineRule="auto"/>
        <w:ind w:firstLineChars="200" w:firstLine="480"/>
        <w:rPr>
          <w:rFonts w:ascii="宋体" w:hAnsi="宋体" w:cs="宋体"/>
          <w:kern w:val="0"/>
          <w:sz w:val="24"/>
        </w:rPr>
      </w:pPr>
      <w:r w:rsidRPr="009633F0">
        <w:rPr>
          <w:rFonts w:ascii="宋体" w:hAnsi="宋体" w:cs="宋体" w:hint="eastAsia"/>
          <w:kern w:val="0"/>
          <w:sz w:val="24"/>
        </w:rPr>
        <w:t>我校的办学目标是在</w:t>
      </w:r>
      <w:r w:rsidRPr="009633F0">
        <w:rPr>
          <w:rFonts w:ascii="宋体" w:hAnsi="宋体" w:cs="宋体"/>
          <w:kern w:val="0"/>
          <w:sz w:val="24"/>
        </w:rPr>
        <w:t xml:space="preserve"> “</w:t>
      </w:r>
      <w:r w:rsidRPr="009633F0">
        <w:rPr>
          <w:rFonts w:ascii="宋体" w:hAnsi="宋体" w:cs="宋体" w:hint="eastAsia"/>
          <w:kern w:val="0"/>
          <w:sz w:val="24"/>
        </w:rPr>
        <w:t>灵溪</w:t>
      </w:r>
      <w:r w:rsidRPr="009633F0">
        <w:rPr>
          <w:rFonts w:ascii="宋体" w:hAnsi="宋体" w:cs="宋体"/>
          <w:kern w:val="0"/>
          <w:sz w:val="24"/>
        </w:rPr>
        <w:t>文化”</w:t>
      </w:r>
      <w:r w:rsidRPr="009633F0">
        <w:rPr>
          <w:rFonts w:ascii="宋体" w:hAnsi="宋体" w:cs="宋体" w:hint="eastAsia"/>
          <w:kern w:val="0"/>
          <w:sz w:val="24"/>
        </w:rPr>
        <w:t>理念引领下</w:t>
      </w:r>
      <w:r w:rsidRPr="009633F0">
        <w:rPr>
          <w:rFonts w:ascii="宋体" w:hAnsi="宋体" w:cs="宋体"/>
          <w:kern w:val="0"/>
          <w:sz w:val="24"/>
        </w:rPr>
        <w:t>，</w:t>
      </w:r>
      <w:r w:rsidR="009633F0">
        <w:rPr>
          <w:rFonts w:ascii="宋体" w:hAnsi="宋体" w:cs="宋体" w:hint="eastAsia"/>
          <w:kern w:val="0"/>
          <w:sz w:val="24"/>
        </w:rPr>
        <w:t>确立</w:t>
      </w:r>
      <w:r w:rsidRPr="009633F0">
        <w:rPr>
          <w:rFonts w:ascii="宋体" w:hAnsi="宋体" w:cs="宋体" w:hint="eastAsia"/>
          <w:kern w:val="0"/>
          <w:sz w:val="24"/>
        </w:rPr>
        <w:t>“厚德明理，包容创新”的校</w:t>
      </w:r>
      <w:r w:rsidR="009633F0">
        <w:rPr>
          <w:rFonts w:ascii="宋体" w:hAnsi="宋体" w:cs="宋体" w:hint="eastAsia"/>
          <w:kern w:val="0"/>
          <w:sz w:val="24"/>
        </w:rPr>
        <w:t>风</w:t>
      </w:r>
      <w:r w:rsidRPr="009633F0">
        <w:rPr>
          <w:rFonts w:ascii="宋体" w:hAnsi="宋体" w:cs="宋体" w:hint="eastAsia"/>
          <w:kern w:val="0"/>
          <w:sz w:val="24"/>
        </w:rPr>
        <w:t>，培养“和润智巧，开放灵动”的教师</w:t>
      </w:r>
      <w:r w:rsidRPr="009633F0">
        <w:rPr>
          <w:rFonts w:ascii="宋体" w:hAnsi="宋体" w:cs="宋体"/>
          <w:kern w:val="0"/>
          <w:sz w:val="24"/>
        </w:rPr>
        <w:t>，</w:t>
      </w:r>
      <w:r w:rsidRPr="009633F0">
        <w:rPr>
          <w:rFonts w:ascii="宋体" w:hAnsi="宋体" w:cs="宋体" w:hint="eastAsia"/>
          <w:kern w:val="0"/>
          <w:sz w:val="24"/>
        </w:rPr>
        <w:t>培育“从善如流、敏而好学”的学生，把学校的育人目标定位为培养</w:t>
      </w:r>
      <w:r w:rsidRPr="009633F0">
        <w:rPr>
          <w:rFonts w:hint="eastAsia"/>
          <w:sz w:val="24"/>
        </w:rPr>
        <w:t>有胸襟、有毅力、有善心、会创新、会合作的社会公民</w:t>
      </w:r>
      <w:r w:rsidRPr="009633F0">
        <w:rPr>
          <w:rFonts w:ascii="宋体" w:hAnsi="宋体" w:cs="宋体" w:hint="eastAsia"/>
          <w:kern w:val="0"/>
          <w:sz w:val="24"/>
        </w:rPr>
        <w:t>。</w:t>
      </w:r>
    </w:p>
    <w:p w:rsidR="004140E3" w:rsidRDefault="00581701">
      <w:pPr>
        <w:widowControl/>
        <w:spacing w:line="360" w:lineRule="auto"/>
        <w:ind w:firstLineChars="196" w:firstLine="472"/>
        <w:rPr>
          <w:rFonts w:ascii="宋体" w:hAnsi="宋体" w:cs="宋体"/>
          <w:kern w:val="0"/>
          <w:sz w:val="24"/>
        </w:rPr>
      </w:pPr>
      <w:r>
        <w:rPr>
          <w:rFonts w:ascii="宋体" w:hAnsi="宋体" w:hint="eastAsia"/>
          <w:b/>
          <w:bCs/>
          <w:sz w:val="24"/>
        </w:rPr>
        <w:t>二、基于“灵溪文化”，科学设定课程</w:t>
      </w:r>
      <w:r w:rsidR="00CA68B0">
        <w:rPr>
          <w:rFonts w:ascii="宋体" w:hAnsi="宋体" w:hint="eastAsia"/>
          <w:b/>
          <w:bCs/>
          <w:sz w:val="24"/>
        </w:rPr>
        <w:t>理念</w:t>
      </w:r>
    </w:p>
    <w:p w:rsidR="004140E3" w:rsidRDefault="00581701">
      <w:pPr>
        <w:widowControl/>
        <w:spacing w:line="360" w:lineRule="auto"/>
        <w:ind w:firstLineChars="200" w:firstLine="480"/>
        <w:jc w:val="left"/>
        <w:rPr>
          <w:rFonts w:ascii="宋体" w:hAnsi="宋体"/>
          <w:sz w:val="24"/>
        </w:rPr>
      </w:pPr>
      <w:r>
        <w:rPr>
          <w:rFonts w:ascii="宋体" w:hAnsi="宋体" w:cs="宋体" w:hint="eastAsia"/>
          <w:kern w:val="0"/>
          <w:sz w:val="24"/>
        </w:rPr>
        <w:t>学校课程建设目标和学校的育人目标紧密关联，我校不仅把“灵溪文化”理念融入学校育人目标，同时也有机融入学校的课程建设目标之中。在</w:t>
      </w:r>
      <w:r>
        <w:rPr>
          <w:rFonts w:ascii="宋体" w:hAnsi="宋体" w:hint="eastAsia"/>
          <w:sz w:val="24"/>
        </w:rPr>
        <w:t>不断提升学校的文化品质同时，进一步明晰学校课程建设目标：构建具有“灵溪精神”的优质教师队伍，培养具有“灵溪精神”的优秀学生团体，不断提炼具有“灵溪精神”的校园文化。</w:t>
      </w:r>
    </w:p>
    <w:p w:rsidR="004140E3" w:rsidRDefault="00581701">
      <w:pPr>
        <w:spacing w:line="360" w:lineRule="auto"/>
        <w:ind w:firstLineChars="200" w:firstLine="480"/>
        <w:rPr>
          <w:rFonts w:ascii="宋体" w:hAnsi="宋体"/>
          <w:sz w:val="24"/>
        </w:rPr>
      </w:pPr>
      <w:r>
        <w:rPr>
          <w:rFonts w:ascii="宋体" w:hAnsi="宋体" w:hint="eastAsia"/>
          <w:sz w:val="24"/>
        </w:rPr>
        <w:t>1.教师发展是“灵溪课程”建设之“基”</w:t>
      </w:r>
    </w:p>
    <w:p w:rsidR="004140E3" w:rsidRDefault="00581701">
      <w:pPr>
        <w:spacing w:line="360" w:lineRule="auto"/>
        <w:ind w:firstLineChars="200" w:firstLine="480"/>
        <w:rPr>
          <w:rFonts w:ascii="宋体" w:hAnsi="宋体"/>
          <w:sz w:val="24"/>
        </w:rPr>
      </w:pPr>
      <w:r>
        <w:rPr>
          <w:rFonts w:ascii="宋体" w:hAnsi="宋体" w:hint="eastAsia"/>
          <w:sz w:val="24"/>
        </w:rPr>
        <w:lastRenderedPageBreak/>
        <w:t>构建具有“灵溪精神”的优质教师队伍，是提升学校品质的基础。我校通过引入优质教育资源，充分挖掘学校资源，在国家课程的校本化实施、拓展性课程的互补与融入、特色校本课程的开发等方面，有力地提升教师的自主学习能力和研究能力，促进教师团队的专业化发展。我们鼓励教师团队怀揣爱与责任，以“海纳百川”的胸怀，以广博的学识，朝着“和润智巧、开放灵动”的目标迈进。</w:t>
      </w:r>
    </w:p>
    <w:p w:rsidR="004140E3" w:rsidRDefault="00581701">
      <w:pPr>
        <w:spacing w:line="360" w:lineRule="auto"/>
        <w:ind w:firstLineChars="200" w:firstLine="480"/>
        <w:rPr>
          <w:rFonts w:ascii="宋体" w:hAnsi="宋体"/>
          <w:sz w:val="24"/>
        </w:rPr>
      </w:pPr>
      <w:r>
        <w:rPr>
          <w:rFonts w:ascii="宋体" w:hAnsi="宋体" w:hint="eastAsia"/>
          <w:sz w:val="24"/>
        </w:rPr>
        <w:t>2.学生成长是“灵溪课程”建设之“本”</w:t>
      </w:r>
    </w:p>
    <w:p w:rsidR="002C2965" w:rsidRDefault="00581701">
      <w:pPr>
        <w:spacing w:line="360" w:lineRule="auto"/>
        <w:ind w:firstLineChars="200" w:firstLine="480"/>
        <w:rPr>
          <w:rFonts w:ascii="宋体" w:hAnsi="宋体"/>
          <w:sz w:val="24"/>
        </w:rPr>
      </w:pPr>
      <w:r>
        <w:rPr>
          <w:rFonts w:ascii="宋体" w:hAnsi="宋体" w:hint="eastAsia"/>
          <w:sz w:val="24"/>
        </w:rPr>
        <w:t>我校努力构建“灵溪文化”理念下的课程体系，国家课程的校本化实施、二次开发、拓展课程和特色课程的开发和推广，最根本的目的是培养人，</w:t>
      </w:r>
    </w:p>
    <w:p w:rsidR="004140E3" w:rsidRDefault="002C2965">
      <w:pPr>
        <w:spacing w:line="360" w:lineRule="auto"/>
        <w:ind w:firstLineChars="200" w:firstLine="480"/>
        <w:rPr>
          <w:rFonts w:ascii="宋体" w:hAnsi="宋体"/>
          <w:sz w:val="24"/>
        </w:rPr>
      </w:pPr>
      <w:r>
        <w:rPr>
          <w:rFonts w:ascii="宋体" w:hAnsi="宋体" w:hint="eastAsia"/>
          <w:sz w:val="24"/>
        </w:rPr>
        <w:t xml:space="preserve"> </w:t>
      </w:r>
      <w:r w:rsidR="00581701">
        <w:rPr>
          <w:rFonts w:ascii="宋体" w:hAnsi="宋体" w:hint="eastAsia"/>
          <w:sz w:val="24"/>
        </w:rPr>
        <w:t>3.文化凝练是“灵溪课程”建设之“魂”</w:t>
      </w:r>
    </w:p>
    <w:p w:rsidR="004140E3" w:rsidRDefault="00581701">
      <w:pPr>
        <w:spacing w:line="360" w:lineRule="auto"/>
        <w:ind w:firstLineChars="200" w:firstLine="480"/>
        <w:rPr>
          <w:rFonts w:ascii="宋体" w:hAnsi="宋体"/>
          <w:sz w:val="24"/>
        </w:rPr>
      </w:pPr>
      <w:r>
        <w:rPr>
          <w:rFonts w:ascii="宋体" w:hAnsi="宋体" w:hint="eastAsia"/>
          <w:sz w:val="24"/>
        </w:rPr>
        <w:t>2017年暑假，我校着力打造了学校的“灵溪文化”长廊，把学校的办学理念，融入学校三层的文化长廊设计之中，一层是“</w:t>
      </w:r>
      <w:r>
        <w:rPr>
          <w:rFonts w:hint="eastAsia"/>
          <w:color w:val="000000"/>
          <w:sz w:val="24"/>
        </w:rPr>
        <w:t>敞海纳之怀”，二层是“行溪水之路”，三层是“育上善之德”，让每一个罗小人都清晰学校的办学理念和培养目标。我们以打造“灵溪课程”为重要途径，在构建高品位的“灵溪文化”的基础上，提炼“</w:t>
      </w:r>
      <w:r>
        <w:rPr>
          <w:rFonts w:ascii="宋体" w:hAnsi="宋体" w:hint="eastAsia"/>
          <w:sz w:val="24"/>
        </w:rPr>
        <w:t>厚德明理、包容创新</w:t>
      </w:r>
      <w:r>
        <w:rPr>
          <w:rFonts w:hint="eastAsia"/>
          <w:color w:val="000000"/>
          <w:sz w:val="24"/>
        </w:rPr>
        <w:t>”</w:t>
      </w:r>
      <w:r>
        <w:rPr>
          <w:rFonts w:ascii="宋体" w:hAnsi="宋体" w:hint="eastAsia"/>
          <w:sz w:val="24"/>
        </w:rPr>
        <w:t>学校文化内涵，力求实现学校内涵发展的飞跃。</w:t>
      </w:r>
    </w:p>
    <w:p w:rsidR="004140E3" w:rsidRDefault="00581701">
      <w:pPr>
        <w:widowControl/>
        <w:spacing w:line="360" w:lineRule="auto"/>
        <w:ind w:firstLineChars="196" w:firstLine="472"/>
        <w:rPr>
          <w:rFonts w:ascii="宋体" w:hAnsi="宋体"/>
          <w:b/>
          <w:bCs/>
          <w:sz w:val="24"/>
        </w:rPr>
      </w:pPr>
      <w:r>
        <w:rPr>
          <w:rFonts w:ascii="宋体" w:hAnsi="宋体" w:hint="eastAsia"/>
          <w:b/>
          <w:bCs/>
          <w:sz w:val="24"/>
        </w:rPr>
        <w:t>三、基于“灵溪文化”，顶层构架课程体系</w:t>
      </w:r>
    </w:p>
    <w:p w:rsidR="002C2965" w:rsidRDefault="00581701" w:rsidP="006122D4">
      <w:pPr>
        <w:widowControl/>
        <w:spacing w:line="360" w:lineRule="auto"/>
        <w:ind w:firstLineChars="200" w:firstLine="480"/>
        <w:jc w:val="left"/>
        <w:rPr>
          <w:rFonts w:ascii="宋体" w:hAnsi="宋体"/>
          <w:sz w:val="24"/>
        </w:rPr>
      </w:pPr>
      <w:r>
        <w:rPr>
          <w:rFonts w:ascii="宋体" w:hAnsi="宋体" w:hint="eastAsia"/>
          <w:sz w:val="24"/>
        </w:rPr>
        <w:t>我校</w:t>
      </w:r>
      <w:r>
        <w:rPr>
          <w:rFonts w:ascii="宋体" w:hAnsi="宋体" w:cs="宋体" w:hint="eastAsia"/>
          <w:kern w:val="0"/>
          <w:sz w:val="24"/>
        </w:rPr>
        <w:t>以“灵溪文化”理念为指导，经过反复讨论和多次调整，对全校课程进行整体规划和科学架构，保障课程的系统性、科学性和结构完整性。</w:t>
      </w:r>
      <w:r w:rsidR="006122D4">
        <w:rPr>
          <w:rFonts w:ascii="宋体" w:hAnsi="宋体" w:cs="宋体" w:hint="eastAsia"/>
          <w:kern w:val="0"/>
          <w:sz w:val="24"/>
        </w:rPr>
        <w:t>把学校的课程目标确立为</w:t>
      </w:r>
      <w:r w:rsidR="002C2965">
        <w:rPr>
          <w:rFonts w:ascii="宋体" w:hAnsi="宋体" w:hint="eastAsia"/>
          <w:sz w:val="24"/>
        </w:rPr>
        <w:t>培养具有“灵溪精神”的人：一笔一画学做人、顶天立地中国人、科学创造世界人</w:t>
      </w:r>
      <w:r w:rsidR="002C2965">
        <w:rPr>
          <w:rFonts w:hint="eastAsia"/>
          <w:sz w:val="24"/>
        </w:rPr>
        <w:t>。</w:t>
      </w:r>
    </w:p>
    <w:p w:rsidR="004140E3" w:rsidRDefault="00581701">
      <w:pPr>
        <w:widowControl/>
        <w:spacing w:line="360" w:lineRule="auto"/>
        <w:ind w:firstLineChars="200" w:firstLine="480"/>
        <w:rPr>
          <w:rFonts w:ascii="宋体" w:hAnsi="宋体" w:cs="宋体"/>
          <w:kern w:val="0"/>
          <w:sz w:val="24"/>
        </w:rPr>
      </w:pPr>
      <w:r>
        <w:rPr>
          <w:rFonts w:ascii="宋体" w:hAnsi="宋体" w:hint="eastAsia"/>
          <w:sz w:val="24"/>
        </w:rPr>
        <w:t>最初，基于“灵溪课程”目标，我们系统梳理了学校课程体系，顶层设计学校的课程框架，</w:t>
      </w:r>
      <w:r>
        <w:rPr>
          <w:rFonts w:ascii="宋体" w:hAnsi="宋体" w:cs="宋体" w:hint="eastAsia"/>
          <w:kern w:val="0"/>
          <w:sz w:val="24"/>
        </w:rPr>
        <w:t>以培养学生</w:t>
      </w:r>
      <w:r>
        <w:rPr>
          <w:rFonts w:ascii="宋体" w:hAnsi="宋体" w:hint="eastAsia"/>
          <w:sz w:val="24"/>
        </w:rPr>
        <w:t>“灵溪精神”</w:t>
      </w:r>
      <w:r>
        <w:rPr>
          <w:rFonts w:ascii="宋体" w:hAnsi="宋体" w:cs="宋体" w:hint="eastAsia"/>
          <w:kern w:val="0"/>
          <w:sz w:val="24"/>
        </w:rPr>
        <w:t>为核心，构建了基于“人文、科学、身心、艺术、实践” 五大素养引领的课程结构框架。横向包含五个学习领域，纵向包括“基础性课程、拓展性课程（选修、必修）、主题综合课程”三大课程体系。基础性课程即国家课程，拓展性课程包括学科拓展课程和学校为全面提高学生素养，培养学生的合作精神、实践能力和创新能力，激发学生对自然和社会的责任感，根据现有条件和资源，开发的校本课程。包括必修课程（学校统一的书法课程）和选修课程；主题综合课程主要是实践类、科学探究类活动课程。如图:</w:t>
      </w:r>
    </w:p>
    <w:p w:rsidR="004140E3" w:rsidRDefault="00581701">
      <w:pPr>
        <w:widowControl/>
        <w:spacing w:line="360" w:lineRule="auto"/>
        <w:jc w:val="center"/>
        <w:rPr>
          <w:rFonts w:ascii="宋体" w:hAnsi="宋体" w:cs="宋体"/>
          <w:kern w:val="0"/>
          <w:sz w:val="24"/>
        </w:rPr>
      </w:pPr>
      <w:r>
        <w:rPr>
          <w:rFonts w:ascii="宋体" w:hAnsi="宋体" w:cs="宋体" w:hint="eastAsia"/>
          <w:noProof/>
          <w:kern w:val="0"/>
          <w:sz w:val="24"/>
        </w:rPr>
        <w:lastRenderedPageBreak/>
        <w:drawing>
          <wp:inline distT="0" distB="0" distL="0" distR="0">
            <wp:extent cx="4687570" cy="2879725"/>
            <wp:effectExtent l="19050" t="0" r="0" b="0"/>
            <wp:docPr id="1" name="图片 0" descr="“灵溪课程”框架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灵溪课程”框架0.png"/>
                    <pic:cNvPicPr>
                      <a:picLocks noChangeAspect="1"/>
                    </pic:cNvPicPr>
                  </pic:nvPicPr>
                  <pic:blipFill>
                    <a:blip r:embed="rId7" cstate="print"/>
                    <a:stretch>
                      <a:fillRect/>
                    </a:stretch>
                  </pic:blipFill>
                  <pic:spPr>
                    <a:xfrm>
                      <a:off x="0" y="0"/>
                      <a:ext cx="4687975" cy="2880000"/>
                    </a:xfrm>
                    <a:prstGeom prst="rect">
                      <a:avLst/>
                    </a:prstGeom>
                  </pic:spPr>
                </pic:pic>
              </a:graphicData>
            </a:graphic>
          </wp:inline>
        </w:drawing>
      </w:r>
    </w:p>
    <w:p w:rsidR="004140E3" w:rsidRDefault="00581701">
      <w:pPr>
        <w:widowControl/>
        <w:spacing w:line="360" w:lineRule="auto"/>
        <w:ind w:firstLineChars="200" w:firstLine="480"/>
        <w:rPr>
          <w:rFonts w:ascii="宋体" w:hAnsi="宋体" w:cs="宋体"/>
          <w:kern w:val="0"/>
          <w:sz w:val="24"/>
        </w:rPr>
      </w:pPr>
      <w:r>
        <w:rPr>
          <w:rFonts w:ascii="宋体" w:hAnsi="宋体" w:cs="宋体" w:hint="eastAsia"/>
          <w:kern w:val="0"/>
          <w:sz w:val="24"/>
        </w:rPr>
        <w:t>经过一阶段的实施和大家再一次讨论交流，我们又把“拓展性课程”中必修和选修课程进行合并，并且把“主题综合课程”调整为“灵溪主题课程”，这样，课程分类更加明晰，也更加突出了各类校本特色课程的地位。灵溪主题课程主要是结合学校的主题活动，开发实施的校本课程，如开学课程、入队课程、十岁礼课程、毕业礼课程、安全自救课程、主题节（科技节、艺术节、体育节、读书节、数学节、英语节）课程等，这类课程横向贯穿整个学期，纵向小学阶段六个年级。如图：</w:t>
      </w:r>
    </w:p>
    <w:p w:rsidR="004140E3" w:rsidRDefault="00581701">
      <w:pPr>
        <w:widowControl/>
        <w:spacing w:line="360" w:lineRule="auto"/>
        <w:jc w:val="center"/>
        <w:rPr>
          <w:rFonts w:ascii="宋体" w:hAnsi="宋体" w:cs="宋体"/>
          <w:kern w:val="0"/>
          <w:sz w:val="24"/>
        </w:rPr>
      </w:pPr>
      <w:r>
        <w:rPr>
          <w:rFonts w:ascii="宋体" w:hAnsi="宋体" w:cs="宋体" w:hint="eastAsia"/>
          <w:noProof/>
          <w:kern w:val="0"/>
          <w:sz w:val="24"/>
        </w:rPr>
        <w:drawing>
          <wp:inline distT="0" distB="0" distL="0" distR="0">
            <wp:extent cx="4362450" cy="2879725"/>
            <wp:effectExtent l="19050" t="0" r="0" b="0"/>
            <wp:docPr id="2" name="图片 1" descr="“灵溪课程”框架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灵溪课程”框架1.png"/>
                    <pic:cNvPicPr>
                      <a:picLocks noChangeAspect="1"/>
                    </pic:cNvPicPr>
                  </pic:nvPicPr>
                  <pic:blipFill>
                    <a:blip r:embed="rId8" cstate="print"/>
                    <a:stretch>
                      <a:fillRect/>
                    </a:stretch>
                  </pic:blipFill>
                  <pic:spPr>
                    <a:xfrm>
                      <a:off x="0" y="0"/>
                      <a:ext cx="4362658" cy="2880000"/>
                    </a:xfrm>
                    <a:prstGeom prst="rect">
                      <a:avLst/>
                    </a:prstGeom>
                  </pic:spPr>
                </pic:pic>
              </a:graphicData>
            </a:graphic>
          </wp:inline>
        </w:drawing>
      </w:r>
    </w:p>
    <w:p w:rsidR="004140E3" w:rsidRDefault="00581701">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为进一步顺应学校文化和特色建设的发展需求，2018年暑期，学校又再一次梳理学校课程体系，对学校总体课程框架作再一次的讨论与修改，把学校书法、国防教育和科技作为学校发展的三大特色，开发学校特色课程又作为学校课程建设的重点，新的课程框架应运而生。如图：</w:t>
      </w:r>
    </w:p>
    <w:p w:rsidR="004140E3" w:rsidRDefault="00581701">
      <w:pPr>
        <w:widowControl/>
        <w:spacing w:line="360" w:lineRule="auto"/>
        <w:jc w:val="center"/>
        <w:rPr>
          <w:rFonts w:ascii="宋体" w:hAnsi="宋体" w:cs="宋体"/>
          <w:kern w:val="0"/>
          <w:sz w:val="24"/>
        </w:rPr>
      </w:pPr>
      <w:r>
        <w:rPr>
          <w:rFonts w:ascii="宋体" w:hAnsi="宋体" w:cs="宋体" w:hint="eastAsia"/>
          <w:noProof/>
          <w:kern w:val="0"/>
          <w:sz w:val="24"/>
        </w:rPr>
        <w:lastRenderedPageBreak/>
        <w:drawing>
          <wp:inline distT="0" distB="0" distL="0" distR="0">
            <wp:extent cx="4370705" cy="2879725"/>
            <wp:effectExtent l="19050" t="0" r="0" b="0"/>
            <wp:docPr id="4" name="图片 3" descr="“灵溪课程”框架1（修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灵溪课程”框架1（修改）.png"/>
                    <pic:cNvPicPr>
                      <a:picLocks noChangeAspect="1"/>
                    </pic:cNvPicPr>
                  </pic:nvPicPr>
                  <pic:blipFill>
                    <a:blip r:embed="rId9" cstate="print"/>
                    <a:stretch>
                      <a:fillRect/>
                    </a:stretch>
                  </pic:blipFill>
                  <pic:spPr>
                    <a:xfrm>
                      <a:off x="0" y="0"/>
                      <a:ext cx="4370924" cy="2880000"/>
                    </a:xfrm>
                    <a:prstGeom prst="rect">
                      <a:avLst/>
                    </a:prstGeom>
                  </pic:spPr>
                </pic:pic>
              </a:graphicData>
            </a:graphic>
          </wp:inline>
        </w:drawing>
      </w:r>
    </w:p>
    <w:p w:rsidR="004140E3" w:rsidRDefault="00581701">
      <w:pPr>
        <w:widowControl/>
        <w:spacing w:line="360" w:lineRule="auto"/>
        <w:ind w:firstLineChars="200" w:firstLine="482"/>
        <w:jc w:val="left"/>
        <w:rPr>
          <w:rFonts w:ascii="宋体" w:hAnsi="宋体" w:cs="宋体"/>
          <w:color w:val="FF0000"/>
          <w:kern w:val="0"/>
          <w:sz w:val="24"/>
        </w:rPr>
      </w:pPr>
      <w:r>
        <w:rPr>
          <w:rFonts w:ascii="宋体" w:hAnsi="宋体" w:hint="eastAsia"/>
          <w:b/>
          <w:bCs/>
          <w:sz w:val="24"/>
        </w:rPr>
        <w:t>四、基于“灵溪文化”，稳步推进课程实施</w:t>
      </w:r>
    </w:p>
    <w:p w:rsidR="006E601D" w:rsidRDefault="006E601D">
      <w:pPr>
        <w:spacing w:line="360" w:lineRule="auto"/>
        <w:ind w:firstLine="480"/>
        <w:rPr>
          <w:rFonts w:ascii="宋体" w:hAnsi="宋体"/>
          <w:sz w:val="24"/>
        </w:rPr>
      </w:pPr>
      <w:r>
        <w:rPr>
          <w:rFonts w:ascii="宋体" w:hAnsi="宋体" w:hint="eastAsia"/>
          <w:sz w:val="24"/>
        </w:rPr>
        <w:t>1.扎根课堂教学</w:t>
      </w:r>
    </w:p>
    <w:p w:rsidR="004140E3" w:rsidRDefault="00581701">
      <w:pPr>
        <w:spacing w:line="360" w:lineRule="auto"/>
        <w:ind w:firstLine="480"/>
        <w:rPr>
          <w:rFonts w:ascii="宋体" w:hAnsi="宋体"/>
          <w:sz w:val="24"/>
        </w:rPr>
      </w:pPr>
      <w:r>
        <w:rPr>
          <w:rFonts w:ascii="宋体" w:hAnsi="宋体" w:hint="eastAsia"/>
          <w:sz w:val="24"/>
        </w:rPr>
        <w:t>任何课程的有效实施都必须落实到课堂教学，近年来，我校教师扎根课堂教学，通过扎实的校本教研和课题研究过程，不断探索基于“灵溪文化”理念的“灵溪课堂”特质：谦和博大、润物无声；集智互助、有机融合；结构开放、互动生成。</w:t>
      </w:r>
    </w:p>
    <w:p w:rsidR="004140E3" w:rsidRDefault="00581701" w:rsidP="006E601D">
      <w:pPr>
        <w:spacing w:line="360" w:lineRule="auto"/>
        <w:ind w:firstLine="480"/>
        <w:rPr>
          <w:rFonts w:ascii="宋体" w:hAnsi="宋体"/>
          <w:sz w:val="24"/>
        </w:rPr>
      </w:pPr>
      <w:r>
        <w:rPr>
          <w:rFonts w:ascii="宋体" w:hAnsi="宋体" w:hint="eastAsia"/>
          <w:sz w:val="24"/>
        </w:rPr>
        <w:t>首先向水学习谦和博大，教学中教师首先要做到拥有广博的知识和宽广的胸襟，为人低调谦和，尊重学生人格，尊重学生的差异，包容学生所犯的错误，不侮辱，不歧视学生，以自身良好的素质在潜移默化中感染学生，循循善诱，润物无声。其次，进行集智教学，它有两层意思。一是教学设计的过程做到同组教师集体备课，整合全组老师的智慧，进行教学活动设计。二是教学过程中，采用小组合作学习的方式，集体小组中同学的力量与智慧，共同交流、探讨学习中的各类问题，做到优势互补，共同提高。在教学组织方式和教学内容的呈现方式上，加强学科教学内容与信息技术技术的整合，在教学中加入新技术、新媒体，增强教学视觉冲击，提高课程组织效率。再次</w:t>
      </w:r>
      <w:r w:rsidR="006E601D">
        <w:rPr>
          <w:rFonts w:ascii="宋体" w:hAnsi="宋体" w:hint="eastAsia"/>
          <w:sz w:val="24"/>
        </w:rPr>
        <w:t>是</w:t>
      </w:r>
      <w:r>
        <w:rPr>
          <w:rFonts w:ascii="宋体" w:hAnsi="宋体" w:hint="eastAsia"/>
          <w:sz w:val="24"/>
        </w:rPr>
        <w:t>追求开放的课堂教学</w:t>
      </w:r>
      <w:r w:rsidR="006E601D">
        <w:rPr>
          <w:rFonts w:ascii="宋体" w:hAnsi="宋体" w:hint="eastAsia"/>
          <w:sz w:val="24"/>
        </w:rPr>
        <w:t>，</w:t>
      </w:r>
      <w:r>
        <w:rPr>
          <w:rFonts w:ascii="宋体" w:hAnsi="宋体" w:hint="eastAsia"/>
          <w:sz w:val="24"/>
        </w:rPr>
        <w:t>包括教学内容开放、教学的结构开放、教学问题设计开放、教学心态开放、课后练习开放性。</w:t>
      </w:r>
      <w:r w:rsidR="006E601D">
        <w:rPr>
          <w:rFonts w:ascii="宋体" w:hAnsi="宋体" w:hint="eastAsia"/>
          <w:sz w:val="24"/>
        </w:rPr>
        <w:t>同时密切关注学生课堂表现，及时</w:t>
      </w:r>
      <w:r>
        <w:rPr>
          <w:rFonts w:ascii="宋体" w:hAnsi="宋体" w:hint="eastAsia"/>
          <w:sz w:val="24"/>
        </w:rPr>
        <w:t>抓生成资源，不失时机地组织学生进行充分的互动交流，增强师生互动、生生互动，让课堂洋溢灵动的心绪、绽放生命的活力。</w:t>
      </w:r>
    </w:p>
    <w:p w:rsidR="004140E3" w:rsidRDefault="006E601D">
      <w:pPr>
        <w:spacing w:line="360" w:lineRule="auto"/>
        <w:ind w:firstLine="480"/>
        <w:rPr>
          <w:rFonts w:ascii="宋体" w:hAnsi="宋体"/>
          <w:sz w:val="24"/>
        </w:rPr>
      </w:pPr>
      <w:r>
        <w:rPr>
          <w:rFonts w:ascii="宋体" w:hAnsi="宋体" w:hint="eastAsia"/>
          <w:sz w:val="24"/>
        </w:rPr>
        <w:t>2</w:t>
      </w:r>
      <w:r w:rsidR="00581701">
        <w:rPr>
          <w:rFonts w:ascii="宋体" w:hAnsi="宋体" w:hint="eastAsia"/>
          <w:sz w:val="24"/>
        </w:rPr>
        <w:t>.开发特色校本课程</w:t>
      </w:r>
    </w:p>
    <w:p w:rsidR="006E601D" w:rsidRDefault="006E601D" w:rsidP="006E601D">
      <w:pPr>
        <w:spacing w:line="360" w:lineRule="auto"/>
        <w:ind w:firstLine="480"/>
        <w:rPr>
          <w:rFonts w:ascii="宋体" w:hAnsi="宋体"/>
          <w:sz w:val="24"/>
        </w:rPr>
      </w:pPr>
      <w:r>
        <w:rPr>
          <w:rFonts w:ascii="宋体" w:hAnsi="宋体" w:hint="eastAsia"/>
          <w:sz w:val="24"/>
        </w:rPr>
        <w:t>校本课程是国家课程有效补充，是地方文化和学校特色的完美体现。特色校本课程的开发，需要有学校文化的支撑，也需要有社会资源、学校资源、教师资源、家长资源</w:t>
      </w:r>
      <w:r>
        <w:rPr>
          <w:rFonts w:ascii="宋体" w:hAnsi="宋体" w:hint="eastAsia"/>
          <w:sz w:val="24"/>
        </w:rPr>
        <w:lastRenderedPageBreak/>
        <w:t>多方面的保障，从而满足不同学生个性发展的需求。</w:t>
      </w:r>
    </w:p>
    <w:p w:rsidR="004140E3" w:rsidRDefault="00581701">
      <w:pPr>
        <w:spacing w:line="360" w:lineRule="auto"/>
        <w:ind w:firstLine="480"/>
        <w:rPr>
          <w:rFonts w:ascii="宋体" w:hAnsi="宋体"/>
          <w:sz w:val="24"/>
        </w:rPr>
      </w:pPr>
      <w:r>
        <w:rPr>
          <w:rFonts w:ascii="宋体" w:hAnsi="宋体" w:hint="eastAsia"/>
          <w:sz w:val="24"/>
        </w:rPr>
        <w:t>依托“灵溪文化”建设，围绕学校三大特色，即书法教育特色、国防教育特色、科学教育特色，通过开展有关校本课程开发实施的调查研究，在广泛了解全校师生对校本课程需求的基础上，在“灵溪文化”理念和学校育人目标的引领下，我校组织了优秀骨干教师、特长教师，合力开发并实施了近30门校本课程：学科拓展类有“绘本阅读”、“趣味数学”、“古诗文诵读”、“</w:t>
      </w:r>
      <w:r w:rsidR="006E601D">
        <w:rPr>
          <w:rFonts w:ascii="宋体" w:hAnsi="宋体" w:hint="eastAsia"/>
          <w:sz w:val="24"/>
        </w:rPr>
        <w:t>英语故事</w:t>
      </w:r>
      <w:r>
        <w:rPr>
          <w:rFonts w:ascii="宋体" w:hAnsi="宋体" w:hint="eastAsia"/>
          <w:sz w:val="24"/>
        </w:rPr>
        <w:t>”、“</w:t>
      </w:r>
      <w:r w:rsidR="006E601D">
        <w:rPr>
          <w:rFonts w:ascii="宋体" w:hAnsi="宋体" w:hint="eastAsia"/>
          <w:sz w:val="24"/>
        </w:rPr>
        <w:t>快乐英语</w:t>
      </w:r>
      <w:r>
        <w:rPr>
          <w:rFonts w:ascii="宋体" w:hAnsi="宋体" w:hint="eastAsia"/>
          <w:sz w:val="24"/>
        </w:rPr>
        <w:t>”、“作文起步”、“课外阅读”、“童话故事”、“弟子规”、“快乐作文”；操作技能类有“手工制作”；特色文化类有“藏在石头里的秘密”、“硬笔书法”、“软笔书法”、“石头画”等。</w:t>
      </w:r>
    </w:p>
    <w:p w:rsidR="004140E3" w:rsidRDefault="006E601D">
      <w:pPr>
        <w:spacing w:line="360" w:lineRule="auto"/>
        <w:ind w:firstLine="480"/>
        <w:rPr>
          <w:rFonts w:ascii="宋体" w:hAnsi="宋体"/>
          <w:sz w:val="24"/>
        </w:rPr>
      </w:pPr>
      <w:r>
        <w:rPr>
          <w:rFonts w:ascii="宋体" w:hAnsi="宋体" w:hint="eastAsia"/>
          <w:sz w:val="24"/>
        </w:rPr>
        <w:t>3</w:t>
      </w:r>
      <w:r w:rsidR="00581701">
        <w:rPr>
          <w:rFonts w:ascii="宋体" w:hAnsi="宋体" w:hint="eastAsia"/>
          <w:sz w:val="24"/>
        </w:rPr>
        <w:t>.开设多彩社团活动</w:t>
      </w:r>
    </w:p>
    <w:p w:rsidR="004140E3" w:rsidRDefault="00581701">
      <w:pPr>
        <w:spacing w:line="360" w:lineRule="auto"/>
        <w:ind w:firstLine="480"/>
        <w:rPr>
          <w:rFonts w:ascii="宋体" w:hAnsi="宋体"/>
          <w:sz w:val="24"/>
        </w:rPr>
      </w:pPr>
      <w:r>
        <w:rPr>
          <w:rFonts w:ascii="宋体" w:hAnsi="宋体" w:hint="eastAsia"/>
          <w:sz w:val="24"/>
        </w:rPr>
        <w:t>为进一步满足学生兴趣爱好，促进学生个性和特长发展，学校组织有一技之长的教师，同时借助创客科技公司、特一营武馆等社会师资力量，开设了丰富多彩的溪水叮咚少年宫社团活动：有魔方、小记者、珠心算、小排球、智巧数棋、跆拳道、溪韵舞蹈、合唱、竖笛、仿生机器人、鼓号、航模、3D</w:t>
      </w:r>
      <w:r w:rsidR="006E601D">
        <w:rPr>
          <w:rFonts w:ascii="宋体" w:hAnsi="宋体" w:hint="eastAsia"/>
          <w:sz w:val="24"/>
        </w:rPr>
        <w:t>打印等，统一在每周五下午校本选修课时开展活动。</w:t>
      </w:r>
    </w:p>
    <w:p w:rsidR="004140E3" w:rsidRDefault="009633F0">
      <w:pPr>
        <w:spacing w:line="360" w:lineRule="auto"/>
        <w:ind w:firstLineChars="200" w:firstLine="480"/>
        <w:rPr>
          <w:rFonts w:ascii="宋体" w:hAnsi="宋体"/>
          <w:sz w:val="24"/>
        </w:rPr>
      </w:pPr>
      <w:r>
        <w:rPr>
          <w:rFonts w:ascii="宋体" w:hAnsi="宋体" w:hint="eastAsia"/>
          <w:sz w:val="24"/>
        </w:rPr>
        <w:t>4</w:t>
      </w:r>
      <w:r w:rsidR="00581701">
        <w:rPr>
          <w:rFonts w:ascii="宋体" w:hAnsi="宋体" w:hint="eastAsia"/>
          <w:sz w:val="24"/>
        </w:rPr>
        <w:t>.编印多样校本教材</w:t>
      </w:r>
    </w:p>
    <w:p w:rsidR="004140E3" w:rsidRDefault="00581701">
      <w:pPr>
        <w:spacing w:line="360" w:lineRule="auto"/>
        <w:ind w:firstLineChars="200" w:firstLine="480"/>
        <w:rPr>
          <w:rFonts w:ascii="宋体" w:hAnsi="宋体"/>
          <w:sz w:val="24"/>
        </w:rPr>
      </w:pPr>
      <w:r>
        <w:rPr>
          <w:rFonts w:ascii="宋体" w:hAnsi="宋体" w:hint="eastAsia"/>
          <w:sz w:val="24"/>
        </w:rPr>
        <w:t>近年来，在各位专家名师的引领下，通过全体教师的共同努力，学校先后编印了五门校本课程读物。分别是《“灵溪娃在行动——溪中觅石”系列校本课程一：藏在石头里的秘密》、《“灵溪娃在行动——溪中觅石”系列校本课程二：开在石头上的花》、《临溪学书——必背古诗80首》、《践行“灵溪文化”之国防教育》、《践行“灵溪文化”之生命安全教育读本》。</w:t>
      </w:r>
    </w:p>
    <w:p w:rsidR="004140E3" w:rsidRDefault="00581701">
      <w:pPr>
        <w:spacing w:line="360" w:lineRule="auto"/>
        <w:ind w:firstLineChars="200" w:firstLine="480"/>
        <w:rPr>
          <w:rFonts w:ascii="宋体" w:hAnsi="宋体"/>
          <w:sz w:val="24"/>
        </w:rPr>
      </w:pPr>
      <w:r>
        <w:rPr>
          <w:rFonts w:ascii="宋体" w:hAnsi="宋体" w:hint="eastAsia"/>
          <w:sz w:val="24"/>
        </w:rPr>
        <w:t>我校2015年创建了常州市书法特色学校，为进一步弘扬学校书法特色，加强对学生的书法文化的熏陶，加强学生对书法训练恒心的培养，培养“有毅力”的学生，学校编写了《临溪学书》校本课程。全书从发展规划、了解书法、书法练习、练习内容、建设纲要、学会应用六个部分展开，比较详实的学校书法特色项目的发展历程、我国书法的发展历史、书法常识和书法练习内容。为了把书法特色和中华传统文化积累相结合，我校又筹划编印校本课程《临溪学书——必备古诗80首》，全书分上下两册 ，各包含40首古诗。既作为语文学科的拓展性阅读内容，又是硬笔书法练习的良好教材。</w:t>
      </w:r>
    </w:p>
    <w:p w:rsidR="004140E3" w:rsidRDefault="00581701">
      <w:pPr>
        <w:spacing w:line="360" w:lineRule="auto"/>
        <w:ind w:firstLineChars="200" w:firstLine="480"/>
        <w:rPr>
          <w:rFonts w:ascii="宋体" w:hAnsi="宋体"/>
          <w:sz w:val="24"/>
        </w:rPr>
      </w:pPr>
      <w:r>
        <w:rPr>
          <w:rFonts w:ascii="宋体" w:hAnsi="宋体" w:hint="eastAsia"/>
          <w:sz w:val="24"/>
        </w:rPr>
        <w:t>《藏在石头里的秘密》是学校“灵溪娃在行动——溪中觅石”系列校本课程之一。立足于“以石问路”的探究原则，通过对大自然不同各类石头的认识和探索，引导学生发现蕴藏在石头中的秘密，以丰富学生的经历，开拓学生视野，发展学生的个性，培养</w:t>
      </w:r>
      <w:r>
        <w:rPr>
          <w:rFonts w:ascii="宋体" w:hAnsi="宋体" w:hint="eastAsia"/>
          <w:sz w:val="24"/>
        </w:rPr>
        <w:lastRenderedPageBreak/>
        <w:t>学生自主探究的意识。包括六个主题单元：日常生活中的石头、大自然中的石头、饰物中的石头、科学研究中的石头、精美的石头欣赏、石头文化与修养，每一个单元集趣味性、知识性、科学生、人文性于一体。</w:t>
      </w:r>
    </w:p>
    <w:p w:rsidR="004140E3" w:rsidRDefault="00581701">
      <w:pPr>
        <w:spacing w:line="360" w:lineRule="auto"/>
        <w:ind w:firstLineChars="200" w:firstLine="480"/>
        <w:rPr>
          <w:rFonts w:ascii="宋体" w:hAnsi="宋体"/>
          <w:sz w:val="24"/>
        </w:rPr>
      </w:pPr>
      <w:r>
        <w:rPr>
          <w:rFonts w:ascii="宋体" w:hAnsi="宋体" w:hint="eastAsia"/>
          <w:sz w:val="24"/>
        </w:rPr>
        <w:t>《开在石头上的花》是学校“灵溪娃在行动——溪中觅石”系列校本课程之二。该书有机地把学校的科技教育特色和美术学科有机结合起来，在生活中觅石，在石头上找花，通过石头的自然颜色和纹理，想象不同的图案，培养发现美、感受美、鉴赏美和创造美的能力，同时也培养了学生创新精神，顺应学校“会创新”的育人目标。分为八个单元：认识鹅卵石、石头画创作、花草、神奇的动物世界、国粹艺术、石头画作欣赏、学生石头画作品欣赏。</w:t>
      </w:r>
    </w:p>
    <w:p w:rsidR="004140E3" w:rsidRDefault="00581701">
      <w:pPr>
        <w:spacing w:line="360" w:lineRule="auto"/>
        <w:ind w:firstLineChars="200" w:firstLine="480"/>
        <w:rPr>
          <w:rFonts w:ascii="宋体" w:hAnsi="宋体"/>
          <w:sz w:val="24"/>
        </w:rPr>
      </w:pPr>
      <w:r>
        <w:rPr>
          <w:rFonts w:ascii="宋体" w:hAnsi="宋体" w:hint="eastAsia"/>
          <w:sz w:val="24"/>
        </w:rPr>
        <w:t>2018年，我校被评为“全国国防教育示范校”，国防教育成为学校的一大特色，学校也开设了国防教育校本课程，编印了《践行“灵溪文化”之国防教育》校本课程教材。全书分为五个篇章：第一章我们国家的国防概况，第二章世界在召唤和平，第三章筑起共和国的钢铁长城，第四章兵种装备面面观，第五章行动起来，时刻准备着祖国未来的召唤，比较全面的介绍了国防、国旗、国徽、国歌、军旗、军徽、军歌、兵役、军衔等知识，增强国防意识，争做顶天立地的中国人。</w:t>
      </w:r>
    </w:p>
    <w:p w:rsidR="004140E3" w:rsidRDefault="00581701">
      <w:pPr>
        <w:spacing w:line="360" w:lineRule="auto"/>
        <w:ind w:firstLineChars="200" w:firstLine="480"/>
        <w:rPr>
          <w:rFonts w:ascii="宋体" w:hAnsi="宋体"/>
          <w:sz w:val="24"/>
        </w:rPr>
      </w:pPr>
      <w:r>
        <w:rPr>
          <w:rFonts w:ascii="宋体" w:hAnsi="宋体" w:hint="eastAsia"/>
          <w:sz w:val="24"/>
        </w:rPr>
        <w:t>每年3月，学校都会开展生命教育周活动，其实生命教育怎可能仅在一周教育了事。学校生命与健康课程内容，除了包括常州市“安全教育网络平台”相关的中小学安全教育课程内容以外，学校还编印了《践行“灵溪文化”之生命安全教育读本》校本教材，内容涉及校园安全、交通安全、防溺水安全、防震安全、消防安全、用电安全、食品安全、心理健康、防校园欺凌、 预防传染病、禁毒等，全面</w:t>
      </w:r>
      <w:r>
        <w:rPr>
          <w:rFonts w:ascii="宋体" w:hAnsi="宋体"/>
          <w:sz w:val="24"/>
        </w:rPr>
        <w:t>强化</w:t>
      </w:r>
      <w:r>
        <w:rPr>
          <w:rFonts w:ascii="宋体" w:hAnsi="宋体" w:hint="eastAsia"/>
          <w:sz w:val="24"/>
        </w:rPr>
        <w:t>学生</w:t>
      </w:r>
      <w:r>
        <w:rPr>
          <w:rFonts w:ascii="宋体" w:hAnsi="宋体"/>
          <w:sz w:val="24"/>
        </w:rPr>
        <w:t>安全意识,提高避险能力</w:t>
      </w:r>
      <w:r>
        <w:rPr>
          <w:rFonts w:ascii="宋体" w:hAnsi="宋体" w:hint="eastAsia"/>
          <w:sz w:val="24"/>
        </w:rPr>
        <w:t>。</w:t>
      </w:r>
    </w:p>
    <w:p w:rsidR="004140E3" w:rsidRDefault="00581701">
      <w:pPr>
        <w:spacing w:line="360" w:lineRule="auto"/>
        <w:ind w:firstLineChars="200" w:firstLine="480"/>
        <w:rPr>
          <w:rFonts w:ascii="宋体" w:hAnsi="宋体"/>
          <w:sz w:val="24"/>
        </w:rPr>
      </w:pPr>
      <w:r>
        <w:rPr>
          <w:rFonts w:ascii="宋体" w:hAnsi="宋体" w:hint="eastAsia"/>
          <w:sz w:val="24"/>
        </w:rPr>
        <w:t>这些校本课程教材的开发和使用，一方面促进了学生综合素养的提升，真正做到以人为本；另一方面也展示了学校的特色与文化，进一步完善了学校的课程体系。</w:t>
      </w:r>
    </w:p>
    <w:p w:rsidR="004140E3" w:rsidRDefault="009633F0">
      <w:pPr>
        <w:widowControl/>
        <w:spacing w:line="360" w:lineRule="auto"/>
        <w:ind w:firstLineChars="200" w:firstLine="482"/>
        <w:jc w:val="left"/>
        <w:rPr>
          <w:rFonts w:ascii="宋体" w:hAnsi="宋体"/>
          <w:b/>
          <w:bCs/>
          <w:sz w:val="24"/>
        </w:rPr>
      </w:pPr>
      <w:r>
        <w:rPr>
          <w:rFonts w:ascii="宋体" w:hAnsi="宋体" w:hint="eastAsia"/>
          <w:b/>
          <w:bCs/>
          <w:sz w:val="24"/>
        </w:rPr>
        <w:t>五</w:t>
      </w:r>
      <w:r w:rsidR="00581701">
        <w:rPr>
          <w:rFonts w:ascii="宋体" w:hAnsi="宋体" w:hint="eastAsia"/>
          <w:b/>
          <w:bCs/>
          <w:sz w:val="24"/>
        </w:rPr>
        <w:t>、基于“灵溪文化”，日趋完善课程评价</w:t>
      </w:r>
    </w:p>
    <w:p w:rsidR="004140E3" w:rsidRDefault="00581701">
      <w:pPr>
        <w:spacing w:line="360" w:lineRule="auto"/>
        <w:ind w:firstLine="480"/>
        <w:rPr>
          <w:rFonts w:ascii="宋体" w:hAnsi="宋体"/>
          <w:sz w:val="24"/>
        </w:rPr>
      </w:pPr>
      <w:r>
        <w:rPr>
          <w:rFonts w:ascii="宋体" w:hAnsi="宋体" w:hint="eastAsia"/>
          <w:sz w:val="24"/>
        </w:rPr>
        <w:t>课程的评价是课程建设必不可少的环节，评价内容要多元，要有具体量表，并把定量评价与定性评价相结合，过程性评价和终结性评价相结合。动态的课程开发过程需要过程性的评价，校本课程评价不仅要关注结果，而且要关注过程，要力求评价的动态化、连续化、日常化。</w:t>
      </w:r>
    </w:p>
    <w:p w:rsidR="004140E3" w:rsidRDefault="00581701">
      <w:pPr>
        <w:spacing w:line="360" w:lineRule="auto"/>
        <w:ind w:firstLineChars="200" w:firstLine="480"/>
        <w:rPr>
          <w:rFonts w:ascii="宋体" w:hAnsi="宋体"/>
          <w:sz w:val="24"/>
        </w:rPr>
      </w:pPr>
      <w:r>
        <w:rPr>
          <w:rFonts w:ascii="宋体" w:hAnsi="宋体" w:hint="eastAsia"/>
          <w:sz w:val="24"/>
        </w:rPr>
        <w:t>1.学生综合素养评价方案</w:t>
      </w:r>
    </w:p>
    <w:p w:rsidR="004140E3" w:rsidRDefault="00581701">
      <w:pPr>
        <w:spacing w:line="360" w:lineRule="auto"/>
        <w:ind w:firstLine="437"/>
        <w:rPr>
          <w:rFonts w:ascii="宋体" w:hAnsi="宋体"/>
          <w:sz w:val="24"/>
        </w:rPr>
      </w:pPr>
      <w:r>
        <w:rPr>
          <w:rFonts w:ascii="宋体" w:hAnsi="宋体" w:hint="eastAsia"/>
          <w:sz w:val="24"/>
        </w:rPr>
        <w:t>根据省教育厅《关于规范中小学办学行为深入实施素质教育的意见》。以及《常州</w:t>
      </w:r>
      <w:r>
        <w:rPr>
          <w:rFonts w:ascii="宋体" w:hAnsi="宋体" w:hint="eastAsia"/>
          <w:sz w:val="24"/>
        </w:rPr>
        <w:lastRenderedPageBreak/>
        <w:t>市中小学课程改革实验方案》、《关于深入推进减负增效全面实施素质教育积极开展教育创新工作的指导意见》（常教发【2009】17号）、《常州市新北区小学生综合素质评价方案》等有关文件精神，为进一步推动我区义务教育课程改革，加快基础教育发展，全面提高学生综合素质，制定了我校学生综合素养评价方案。</w:t>
      </w:r>
    </w:p>
    <w:p w:rsidR="004140E3" w:rsidRDefault="00581701">
      <w:pPr>
        <w:widowControl/>
        <w:spacing w:line="360" w:lineRule="auto"/>
        <w:jc w:val="center"/>
        <w:rPr>
          <w:rFonts w:ascii="宋体" w:hAnsi="宋体" w:cs="宋体"/>
          <w:b/>
          <w:color w:val="000000"/>
          <w:kern w:val="0"/>
          <w:sz w:val="24"/>
          <w:u w:val="single"/>
        </w:rPr>
      </w:pPr>
      <w:r>
        <w:rPr>
          <w:rFonts w:ascii="宋体" w:hAnsi="宋体" w:cs="宋体" w:hint="eastAsia"/>
          <w:b/>
          <w:color w:val="000000"/>
          <w:kern w:val="0"/>
          <w:sz w:val="24"/>
        </w:rPr>
        <w:t>罗溪中心小学学生综合素养评定细则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177"/>
        <w:gridCol w:w="5295"/>
        <w:gridCol w:w="589"/>
        <w:gridCol w:w="589"/>
        <w:gridCol w:w="539"/>
      </w:tblGrid>
      <w:tr w:rsidR="004140E3">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评价维度</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 xml:space="preserve">评 价 </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要 素</w:t>
            </w:r>
          </w:p>
        </w:tc>
        <w:tc>
          <w:tcPr>
            <w:tcW w:w="5295"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关  键  表  现</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自</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评</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他评</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综合评</w:t>
            </w:r>
          </w:p>
        </w:tc>
      </w:tr>
      <w:tr w:rsidR="004140E3">
        <w:trPr>
          <w:cantSplit/>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4140E3">
            <w:pPr>
              <w:widowControl/>
              <w:spacing w:line="360" w:lineRule="exact"/>
              <w:jc w:val="center"/>
              <w:rPr>
                <w:rFonts w:ascii="宋体" w:hAnsi="宋体" w:cs="宋体"/>
                <w:color w:val="000000"/>
                <w:kern w:val="0"/>
                <w:sz w:val="24"/>
              </w:rPr>
            </w:pPr>
          </w:p>
          <w:p w:rsidR="004140E3" w:rsidRDefault="004140E3">
            <w:pPr>
              <w:widowControl/>
              <w:spacing w:line="360" w:lineRule="exact"/>
              <w:jc w:val="center"/>
              <w:rPr>
                <w:rFonts w:ascii="宋体" w:hAnsi="宋体" w:cs="宋体"/>
                <w:color w:val="000000"/>
                <w:kern w:val="0"/>
                <w:sz w:val="24"/>
              </w:rPr>
            </w:pP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道德</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品质</w:t>
            </w:r>
          </w:p>
          <w:p w:rsidR="004140E3" w:rsidRDefault="004140E3">
            <w:pPr>
              <w:widowControl/>
              <w:spacing w:line="360" w:lineRule="exact"/>
              <w:jc w:val="center"/>
              <w:rPr>
                <w:rFonts w:ascii="宋体" w:hAnsi="宋体" w:cs="宋体"/>
                <w:color w:val="000000"/>
                <w:kern w:val="0"/>
                <w:sz w:val="24"/>
              </w:rPr>
            </w:pPr>
          </w:p>
          <w:p w:rsidR="004140E3" w:rsidRDefault="004140E3">
            <w:pPr>
              <w:widowControl/>
              <w:spacing w:line="360" w:lineRule="exact"/>
              <w:jc w:val="center"/>
              <w:rPr>
                <w:rFonts w:ascii="宋体" w:hAnsi="宋体" w:cs="宋体"/>
                <w:color w:val="000000"/>
                <w:kern w:val="0"/>
                <w:sz w:val="24"/>
              </w:rPr>
            </w:pPr>
          </w:p>
          <w:p w:rsidR="004140E3" w:rsidRDefault="004140E3">
            <w:pPr>
              <w:widowControl/>
              <w:spacing w:line="360" w:lineRule="exact"/>
              <w:jc w:val="center"/>
              <w:rPr>
                <w:rFonts w:ascii="宋体" w:hAnsi="宋体" w:cs="宋体"/>
                <w:color w:val="000000"/>
                <w:kern w:val="0"/>
                <w:sz w:val="24"/>
              </w:rPr>
            </w:pPr>
          </w:p>
          <w:p w:rsidR="004140E3" w:rsidRDefault="004140E3">
            <w:pPr>
              <w:widowControl/>
              <w:spacing w:line="360" w:lineRule="exact"/>
              <w:jc w:val="center"/>
              <w:rPr>
                <w:rFonts w:ascii="宋体" w:hAnsi="宋体" w:cs="宋体"/>
                <w:color w:val="000000"/>
                <w:kern w:val="0"/>
                <w:sz w:val="24"/>
              </w:rPr>
            </w:pPr>
          </w:p>
          <w:p w:rsidR="004140E3" w:rsidRDefault="004140E3">
            <w:pPr>
              <w:widowControl/>
              <w:spacing w:line="360" w:lineRule="exact"/>
              <w:jc w:val="center"/>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文明礼貌</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1.</w:t>
            </w:r>
            <w:r>
              <w:rPr>
                <w:color w:val="000000"/>
                <w:kern w:val="0"/>
                <w:sz w:val="24"/>
              </w:rPr>
              <w:t> </w:t>
            </w:r>
            <w:r>
              <w:rPr>
                <w:rFonts w:ascii="宋体" w:hAnsi="宋体" w:cs="宋体" w:hint="eastAsia"/>
                <w:color w:val="000000"/>
                <w:kern w:val="0"/>
                <w:sz w:val="24"/>
              </w:rPr>
              <w:t>对师长有礼貌，与同学友好相处</w:t>
            </w:r>
          </w:p>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2.礼貌待人，与人和善</w:t>
            </w:r>
          </w:p>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3.言行文明，不涉足未成年人不宜的活动和场所</w:t>
            </w:r>
          </w:p>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4.维护国格，尊重外宾，言行得体</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tabs>
                <w:tab w:val="left" w:pos="360"/>
              </w:tabs>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tabs>
                <w:tab w:val="left" w:pos="360"/>
              </w:tabs>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tabs>
                <w:tab w:val="left" w:pos="360"/>
              </w:tabs>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勤奋进取</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 xml:space="preserve">5.有进取心 </w:t>
            </w:r>
          </w:p>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6.学习刻苦努力</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tabs>
                <w:tab w:val="left" w:pos="360"/>
              </w:tabs>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tabs>
                <w:tab w:val="left" w:pos="360"/>
              </w:tabs>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tabs>
                <w:tab w:val="left" w:pos="360"/>
              </w:tabs>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遵纪守信</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7.增强法律意识，具备法律常识</w:t>
            </w:r>
          </w:p>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8.遵守社会公德，遵守校纪校规</w:t>
            </w:r>
          </w:p>
          <w:p w:rsidR="004140E3" w:rsidRDefault="00581701">
            <w:pPr>
              <w:widowControl/>
              <w:tabs>
                <w:tab w:val="left" w:pos="360"/>
              </w:tabs>
              <w:spacing w:line="360" w:lineRule="exact"/>
              <w:ind w:left="360" w:hanging="360"/>
              <w:jc w:val="left"/>
              <w:rPr>
                <w:rFonts w:ascii="宋体" w:hAnsi="宋体" w:cs="宋体"/>
                <w:color w:val="000000"/>
                <w:kern w:val="0"/>
                <w:sz w:val="24"/>
              </w:rPr>
            </w:pPr>
            <w:r>
              <w:rPr>
                <w:rFonts w:ascii="宋体" w:hAnsi="宋体" w:cs="宋体" w:hint="eastAsia"/>
                <w:color w:val="000000"/>
                <w:kern w:val="0"/>
                <w:sz w:val="24"/>
              </w:rPr>
              <w:t>9.真诚待人，正直守信</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10.爱惜荣誉，不做有损人格的事情</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热爱劳动</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11.积极参加力所能及的劳动</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12.尊重劳动者和他人劳动成果</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公民</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素养</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社会</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责任感</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13.热爱祖国，关心他人和社会</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14.乐于为他人和社会服务</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15.积极参加社会实践和社区公益活动</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家庭</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责任感</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16.学会感恩，孝敬父母，尊重长辈</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17.愿意承担必要的家庭责任与义务</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自尊自律</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18.能正确认识自己，约束自己的行为</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19.能正确对待别人的意见，知错就改</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20.自觉完成学习任务</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21.自觉抵制不良诱惑</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环保意识</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22.具有环保意识，积极参加环保活动</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23.自觉维护环境卫生，爱护公共设施</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24.勤俭节约，珍惜资源</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val="restart"/>
            <w:tcBorders>
              <w:top w:val="single" w:sz="4" w:space="0" w:color="auto"/>
              <w:left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学习</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能力</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学习兴趣</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25.主动探究，有学习的好奇心与求知欲</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26.热爱科学.勤于思考 </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27.在学习中遇到困难不气馁</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left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学习方法</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28.有良好的学习习惯 </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29.掌握有效的学习策略</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left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计划反思</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30.能够制定有效的学习计划</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31.善于在学习中总结与反思</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32.能够听取他人的建议，改进不足</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left w:val="single" w:sz="4" w:space="0" w:color="auto"/>
              <w:right w:val="single" w:sz="4" w:space="0" w:color="auto"/>
            </w:tcBorders>
            <w:shd w:val="clear" w:color="auto" w:fill="auto"/>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独立探究</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33.能够独立思考，善于提出问题和解决问题</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34.掌握探究的策略与方法</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4140E3">
            <w:pPr>
              <w:widowControl/>
              <w:spacing w:line="360" w:lineRule="exact"/>
              <w:jc w:val="center"/>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4140E3">
            <w:pPr>
              <w:widowControl/>
              <w:spacing w:line="360" w:lineRule="exact"/>
              <w:jc w:val="center"/>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4140E3">
            <w:pPr>
              <w:widowControl/>
              <w:spacing w:line="360" w:lineRule="exact"/>
              <w:jc w:val="center"/>
              <w:rPr>
                <w:rFonts w:ascii="宋体" w:hAnsi="宋体" w:cs="宋体"/>
                <w:color w:val="000000"/>
                <w:kern w:val="0"/>
                <w:sz w:val="24"/>
              </w:rPr>
            </w:pPr>
          </w:p>
        </w:tc>
      </w:tr>
      <w:tr w:rsidR="004140E3">
        <w:trPr>
          <w:cantSplit/>
        </w:trPr>
        <w:tc>
          <w:tcPr>
            <w:tcW w:w="1097" w:type="dxa"/>
            <w:vMerge/>
            <w:tcBorders>
              <w:left w:val="single" w:sz="4" w:space="0" w:color="auto"/>
              <w:bottom w:val="single" w:sz="4" w:space="0" w:color="auto"/>
              <w:right w:val="single" w:sz="4" w:space="0" w:color="auto"/>
            </w:tcBorders>
            <w:shd w:val="clear" w:color="auto" w:fill="auto"/>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创新精神</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与</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实践能力</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35.具有丰富的想象力和创新意识</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36.有较强的动手能力，积极参加社会实践活动</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37.理化生实验操作考核合格</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38.综合实践活动考查合格</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交流</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与</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合作</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团队精神</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39.关心集体.乐于参加集体活动</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40.珍视集体荣誉.维护集体利益</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41.团结互助，善于与他人合作共同完成任务</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沟通分享</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42.尊重并理解他人，主动与他人交流</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43.善于与他人分享成功的喜悦</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44.尊重师长的意见和教导</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运动</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与</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健康</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体质健康</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 xml:space="preserve">45.有良好的身体素养 </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46.体育与健康课程学习努力</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47.体质健康测试合格</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健康心理状态</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48.有良好的自我控制和调节能力</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49.能够保持乐观的生活态度</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50.正确对待困难和挫折，保持身心健康</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健康生活方式</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51.按时作息，养成良好的生活习惯</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52.爱好体育运动，坚持参加体育锻炼</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53.珍爱生命，遵守网络道德和安全规范</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审美</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与</w:t>
            </w:r>
          </w:p>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表现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审美情趣</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54.能在日常生活和大自然中发现美.欣赏美</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55.喜欢上音乐.美术课，认真完成作业</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56.有健康的审美情趣</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r w:rsidR="004140E3">
        <w:trPr>
          <w:cantSplit/>
        </w:trPr>
        <w:tc>
          <w:tcPr>
            <w:tcW w:w="1097" w:type="dxa"/>
            <w:vMerge/>
            <w:tcBorders>
              <w:top w:val="single" w:sz="4" w:space="0" w:color="auto"/>
              <w:left w:val="single" w:sz="4" w:space="0" w:color="auto"/>
              <w:bottom w:val="single" w:sz="4" w:space="0" w:color="auto"/>
              <w:right w:val="single" w:sz="4" w:space="0" w:color="auto"/>
            </w:tcBorders>
            <w:vAlign w:val="center"/>
          </w:tcPr>
          <w:p w:rsidR="004140E3" w:rsidRDefault="004140E3">
            <w:pPr>
              <w:widowControl/>
              <w:spacing w:line="360" w:lineRule="exact"/>
              <w:jc w:val="left"/>
              <w:rPr>
                <w:rFonts w:ascii="宋体" w:hAnsi="宋体" w:cs="宋体"/>
                <w:color w:val="000000"/>
                <w:kern w:val="0"/>
                <w:sz w:val="24"/>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rsidR="004140E3" w:rsidRDefault="00581701">
            <w:pPr>
              <w:widowControl/>
              <w:spacing w:line="360" w:lineRule="exact"/>
              <w:jc w:val="center"/>
              <w:rPr>
                <w:rFonts w:ascii="宋体" w:hAnsi="宋体" w:cs="宋体"/>
                <w:color w:val="000000"/>
                <w:kern w:val="0"/>
                <w:sz w:val="24"/>
              </w:rPr>
            </w:pPr>
            <w:r>
              <w:rPr>
                <w:rFonts w:ascii="宋体" w:hAnsi="宋体" w:cs="宋体" w:hint="eastAsia"/>
                <w:color w:val="000000"/>
                <w:kern w:val="0"/>
                <w:sz w:val="24"/>
              </w:rPr>
              <w:t>艺术活动表现</w:t>
            </w:r>
          </w:p>
        </w:tc>
        <w:tc>
          <w:tcPr>
            <w:tcW w:w="5295" w:type="dxa"/>
            <w:tcBorders>
              <w:top w:val="single" w:sz="4" w:space="0" w:color="auto"/>
              <w:left w:val="single" w:sz="4" w:space="0" w:color="auto"/>
              <w:bottom w:val="single" w:sz="4" w:space="0" w:color="auto"/>
              <w:right w:val="single" w:sz="4" w:space="0" w:color="auto"/>
            </w:tcBorders>
            <w:shd w:val="clear" w:color="auto" w:fill="auto"/>
          </w:tcPr>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57.积极参加各种艺术活动</w:t>
            </w:r>
          </w:p>
          <w:p w:rsidR="004140E3" w:rsidRDefault="00581701">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58.能用多种方式创造美和表现美</w:t>
            </w: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4140E3" w:rsidRDefault="004140E3">
            <w:pPr>
              <w:widowControl/>
              <w:spacing w:line="360" w:lineRule="exact"/>
              <w:jc w:val="left"/>
              <w:rPr>
                <w:rFonts w:ascii="宋体" w:hAnsi="宋体" w:cs="宋体"/>
                <w:color w:val="000000"/>
                <w:kern w:val="0"/>
                <w:sz w:val="24"/>
              </w:rPr>
            </w:pPr>
          </w:p>
          <w:p w:rsidR="004140E3" w:rsidRDefault="004140E3">
            <w:pPr>
              <w:widowControl/>
              <w:spacing w:line="360" w:lineRule="exact"/>
              <w:jc w:val="left"/>
              <w:rPr>
                <w:rFonts w:ascii="宋体" w:hAnsi="宋体" w:cs="宋体"/>
                <w:color w:val="000000"/>
                <w:kern w:val="0"/>
                <w:sz w:val="24"/>
              </w:rPr>
            </w:pPr>
          </w:p>
        </w:tc>
      </w:tr>
    </w:tbl>
    <w:p w:rsidR="004140E3" w:rsidRDefault="00581701">
      <w:pPr>
        <w:spacing w:line="360" w:lineRule="auto"/>
        <w:rPr>
          <w:rFonts w:ascii="宋体" w:hAnsi="宋体"/>
          <w:sz w:val="24"/>
        </w:rPr>
      </w:pPr>
      <w:r>
        <w:rPr>
          <w:rFonts w:hint="eastAsia"/>
          <w:sz w:val="24"/>
        </w:rPr>
        <w:t>备注：</w:t>
      </w:r>
      <w:r>
        <w:rPr>
          <w:rFonts w:ascii="宋体" w:hAnsi="宋体" w:cs="宋体" w:hint="eastAsia"/>
          <w:color w:val="000000"/>
          <w:kern w:val="0"/>
          <w:sz w:val="24"/>
        </w:rPr>
        <w:t>综合素养评价依照六个维度标准分别进行评价，每个维度划分为：A（优秀）、B（良好）、C（合格）、D（不合格）四个等级，不进行六个维度最终的综合等级评价。</w:t>
      </w:r>
    </w:p>
    <w:p w:rsidR="004140E3" w:rsidRDefault="00581701">
      <w:pPr>
        <w:spacing w:line="360" w:lineRule="auto"/>
        <w:ind w:firstLineChars="200" w:firstLine="480"/>
        <w:rPr>
          <w:rFonts w:ascii="宋体" w:hAnsi="宋体"/>
          <w:sz w:val="24"/>
        </w:rPr>
      </w:pPr>
      <w:r>
        <w:rPr>
          <w:rFonts w:ascii="宋体" w:hAnsi="宋体" w:hint="eastAsia"/>
          <w:sz w:val="24"/>
        </w:rPr>
        <w:t>2.国家课程的校本化实施评价。</w:t>
      </w:r>
    </w:p>
    <w:p w:rsidR="004140E3" w:rsidRDefault="00581701">
      <w:pPr>
        <w:spacing w:line="360" w:lineRule="auto"/>
        <w:ind w:firstLineChars="200" w:firstLine="480"/>
        <w:rPr>
          <w:rFonts w:ascii="宋体" w:hAnsi="宋体"/>
          <w:sz w:val="24"/>
        </w:rPr>
      </w:pPr>
      <w:r>
        <w:rPr>
          <w:rFonts w:ascii="宋体" w:hAnsi="宋体" w:hint="eastAsia"/>
          <w:sz w:val="24"/>
        </w:rPr>
        <w:t>根据各学科特点，我校分学科制定了学科课程建设方案，含评价方案及量表。如：</w:t>
      </w:r>
    </w:p>
    <w:p w:rsidR="004140E3" w:rsidRDefault="00581701">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683885" cy="2268855"/>
            <wp:effectExtent l="19050" t="0" r="0" b="0"/>
            <wp:docPr id="3" name="图片 1" descr="C:\Users\Administrator\AppData\Roaming\Tencent\Users\112530651\QQ\WinTemp\RichOle\8EG7EV@A32R46RR_1T0R6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AppData\Roaming\Tencent\Users\112530651\QQ\WinTemp\RichOle\8EG7EV@A32R46RR_1T0R6KA.png"/>
                    <pic:cNvPicPr>
                      <a:picLocks noChangeAspect="1" noChangeArrowheads="1"/>
                    </pic:cNvPicPr>
                  </pic:nvPicPr>
                  <pic:blipFill>
                    <a:blip r:embed="rId10"/>
                    <a:srcRect/>
                    <a:stretch>
                      <a:fillRect/>
                    </a:stretch>
                  </pic:blipFill>
                  <pic:spPr>
                    <a:xfrm>
                      <a:off x="0" y="0"/>
                      <a:ext cx="5690485" cy="2271452"/>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drawing>
          <wp:inline distT="0" distB="0" distL="0" distR="0">
            <wp:extent cx="5688330" cy="1946910"/>
            <wp:effectExtent l="19050" t="0" r="7573" b="0"/>
            <wp:docPr id="5" name="图片 3" descr="C:\Users\Administrator\AppData\Roaming\Tencent\Users\112530651\QQ\WinTemp\RichOle\F@(CS1]M3ZIFH{~0RD4(W`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AppData\Roaming\Tencent\Users\112530651\QQ\WinTemp\RichOle\F@(CS1]M3ZIFH{~0RD4(W`T.png"/>
                    <pic:cNvPicPr>
                      <a:picLocks noChangeAspect="1" noChangeArrowheads="1"/>
                    </pic:cNvPicPr>
                  </pic:nvPicPr>
                  <pic:blipFill>
                    <a:blip r:embed="rId11"/>
                    <a:srcRect/>
                    <a:stretch>
                      <a:fillRect/>
                    </a:stretch>
                  </pic:blipFill>
                  <pic:spPr>
                    <a:xfrm>
                      <a:off x="0" y="0"/>
                      <a:ext cx="5700710" cy="1951555"/>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drawing>
          <wp:inline distT="0" distB="0" distL="0" distR="0">
            <wp:extent cx="5781675" cy="1692910"/>
            <wp:effectExtent l="19050" t="0" r="9147" b="0"/>
            <wp:docPr id="6" name="图片 5" descr="C:\Users\Administrator\AppData\Roaming\Tencent\Users\112530651\QQ\WinTemp\RichOle\N{0F)YN6SD4K9%7T(A872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AppData\Roaming\Tencent\Users\112530651\QQ\WinTemp\RichOle\N{0F)YN6SD4K9%7T(A872Q4.png"/>
                    <pic:cNvPicPr>
                      <a:picLocks noChangeAspect="1" noChangeArrowheads="1"/>
                    </pic:cNvPicPr>
                  </pic:nvPicPr>
                  <pic:blipFill>
                    <a:blip r:embed="rId12"/>
                    <a:srcRect/>
                    <a:stretch>
                      <a:fillRect/>
                    </a:stretch>
                  </pic:blipFill>
                  <pic:spPr>
                    <a:xfrm>
                      <a:off x="0" y="0"/>
                      <a:ext cx="5780456" cy="1692866"/>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drawing>
          <wp:inline distT="0" distB="0" distL="0" distR="0">
            <wp:extent cx="5819140" cy="1879600"/>
            <wp:effectExtent l="19050" t="0" r="0" b="0"/>
            <wp:docPr id="7" name="图片 7" descr="C:\Users\Administrator\AppData\Roaming\Tencent\Users\112530651\QQ\WinTemp\RichOle\KT$AZ19M4{6J~P88A}4A9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12530651\QQ\WinTemp\RichOle\KT$AZ19M4{6J~P88A}4A9DB.png"/>
                    <pic:cNvPicPr>
                      <a:picLocks noChangeAspect="1" noChangeArrowheads="1"/>
                    </pic:cNvPicPr>
                  </pic:nvPicPr>
                  <pic:blipFill>
                    <a:blip r:embed="rId13"/>
                    <a:srcRect/>
                    <a:stretch>
                      <a:fillRect/>
                    </a:stretch>
                  </pic:blipFill>
                  <pic:spPr>
                    <a:xfrm>
                      <a:off x="0" y="0"/>
                      <a:ext cx="5816444" cy="1878667"/>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848985" cy="1897380"/>
            <wp:effectExtent l="19050" t="0" r="0" b="0"/>
            <wp:docPr id="9" name="图片 9" descr="C:\Users\Administrator\AppData\Roaming\Tencent\Users\112530651\QQ\WinTemp\RichOle\BF8M`~ZWL$@$1ZEC0V2NV5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112530651\QQ\WinTemp\RichOle\BF8M`~ZWL$@$1ZEC0V2NV5R.png"/>
                    <pic:cNvPicPr>
                      <a:picLocks noChangeAspect="1" noChangeArrowheads="1"/>
                    </pic:cNvPicPr>
                  </pic:nvPicPr>
                  <pic:blipFill>
                    <a:blip r:embed="rId14"/>
                    <a:srcRect/>
                    <a:stretch>
                      <a:fillRect/>
                    </a:stretch>
                  </pic:blipFill>
                  <pic:spPr>
                    <a:xfrm>
                      <a:off x="0" y="0"/>
                      <a:ext cx="5856683" cy="1900321"/>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drawing>
          <wp:inline distT="0" distB="0" distL="0" distR="0">
            <wp:extent cx="5828665" cy="1634490"/>
            <wp:effectExtent l="19050" t="0" r="302" b="0"/>
            <wp:docPr id="11" name="图片 11" descr="C:\Users\Administrator\AppData\Roaming\Tencent\Users\112530651\QQ\WinTemp\RichOle\PMZ6GB57P(1KT5)I(D9)4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Roaming\Tencent\Users\112530651\QQ\WinTemp\RichOle\PMZ6GB57P(1KT5)I(D9)4HG.png"/>
                    <pic:cNvPicPr>
                      <a:picLocks noChangeAspect="1" noChangeArrowheads="1"/>
                    </pic:cNvPicPr>
                  </pic:nvPicPr>
                  <pic:blipFill>
                    <a:blip r:embed="rId15"/>
                    <a:srcRect/>
                    <a:stretch>
                      <a:fillRect/>
                    </a:stretch>
                  </pic:blipFill>
                  <pic:spPr>
                    <a:xfrm>
                      <a:off x="0" y="0"/>
                      <a:ext cx="5830767" cy="1635067"/>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drawing>
          <wp:inline distT="0" distB="0" distL="0" distR="0">
            <wp:extent cx="5725795" cy="1811655"/>
            <wp:effectExtent l="19050" t="0" r="7765" b="0"/>
            <wp:docPr id="13" name="图片 13" descr="C:\Users\Administrator\AppData\Roaming\Tencent\Users\112530651\QQ\WinTemp\RichOle\0O6}_~BPB3`7N%0_KU_4}(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112530651\QQ\WinTemp\RichOle\0O6}_~BPB3`7N%0_KU_4}(I.png"/>
                    <pic:cNvPicPr>
                      <a:picLocks noChangeAspect="1" noChangeArrowheads="1"/>
                    </pic:cNvPicPr>
                  </pic:nvPicPr>
                  <pic:blipFill>
                    <a:blip r:embed="rId16"/>
                    <a:srcRect/>
                    <a:stretch>
                      <a:fillRect/>
                    </a:stretch>
                  </pic:blipFill>
                  <pic:spPr>
                    <a:xfrm>
                      <a:off x="0" y="0"/>
                      <a:ext cx="5729516" cy="1812888"/>
                    </a:xfrm>
                    <a:prstGeom prst="rect">
                      <a:avLst/>
                    </a:prstGeom>
                    <a:noFill/>
                    <a:ln w="9525">
                      <a:noFill/>
                      <a:miter lim="800000"/>
                      <a:headEnd/>
                      <a:tailEnd/>
                    </a:ln>
                  </pic:spPr>
                </pic:pic>
              </a:graphicData>
            </a:graphic>
          </wp:inline>
        </w:drawing>
      </w:r>
    </w:p>
    <w:p w:rsidR="004140E3" w:rsidRDefault="00581701">
      <w:pPr>
        <w:widowControl/>
        <w:jc w:val="left"/>
        <w:rPr>
          <w:rFonts w:ascii="宋体" w:hAnsi="宋体" w:cs="宋体"/>
          <w:kern w:val="0"/>
          <w:sz w:val="24"/>
        </w:rPr>
      </w:pPr>
      <w:r>
        <w:rPr>
          <w:rFonts w:ascii="宋体" w:hAnsi="宋体" w:cs="宋体"/>
          <w:noProof/>
          <w:kern w:val="0"/>
          <w:sz w:val="24"/>
        </w:rPr>
        <w:drawing>
          <wp:inline distT="0" distB="0" distL="0" distR="0">
            <wp:extent cx="5730240" cy="1536065"/>
            <wp:effectExtent l="19050" t="0" r="3387" b="0"/>
            <wp:docPr id="15" name="图片 15" descr="C:\Users\Administrator\AppData\Roaming\Tencent\Users\112530651\QQ\WinTemp\RichOle\LGY08V)~N`7_B21N@_G[8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Roaming\Tencent\Users\112530651\QQ\WinTemp\RichOle\LGY08V)~N`7_B21N@_G[8YA.png"/>
                    <pic:cNvPicPr>
                      <a:picLocks noChangeAspect="1" noChangeArrowheads="1"/>
                    </pic:cNvPicPr>
                  </pic:nvPicPr>
                  <pic:blipFill>
                    <a:blip r:embed="rId17"/>
                    <a:srcRect/>
                    <a:stretch>
                      <a:fillRect/>
                    </a:stretch>
                  </pic:blipFill>
                  <pic:spPr>
                    <a:xfrm>
                      <a:off x="0" y="0"/>
                      <a:ext cx="5736516" cy="1537851"/>
                    </a:xfrm>
                    <a:prstGeom prst="rect">
                      <a:avLst/>
                    </a:prstGeom>
                    <a:noFill/>
                    <a:ln w="9525">
                      <a:noFill/>
                      <a:miter lim="800000"/>
                      <a:headEnd/>
                      <a:tailEnd/>
                    </a:ln>
                  </pic:spPr>
                </pic:pic>
              </a:graphicData>
            </a:graphic>
          </wp:inline>
        </w:drawing>
      </w:r>
    </w:p>
    <w:p w:rsidR="004140E3" w:rsidRDefault="00581701">
      <w:pPr>
        <w:spacing w:line="360" w:lineRule="auto"/>
        <w:ind w:firstLineChars="200" w:firstLine="480"/>
        <w:rPr>
          <w:rFonts w:ascii="宋体" w:hAnsi="宋体"/>
          <w:sz w:val="24"/>
        </w:rPr>
      </w:pPr>
      <w:r>
        <w:rPr>
          <w:rFonts w:ascii="宋体" w:hAnsi="宋体" w:hint="eastAsia"/>
          <w:sz w:val="24"/>
        </w:rPr>
        <w:t>3.校本课程、社团活动评价。</w:t>
      </w:r>
    </w:p>
    <w:p w:rsidR="004140E3" w:rsidRDefault="00581701">
      <w:pPr>
        <w:spacing w:line="360" w:lineRule="auto"/>
        <w:ind w:firstLineChars="200" w:firstLine="480"/>
        <w:rPr>
          <w:rFonts w:ascii="宋体" w:hAnsi="宋体"/>
          <w:sz w:val="24"/>
        </w:rPr>
      </w:pPr>
      <w:r>
        <w:rPr>
          <w:rFonts w:ascii="宋体" w:hAnsi="宋体" w:hint="eastAsia"/>
          <w:sz w:val="24"/>
        </w:rPr>
        <w:t>校本课程评价的功能要突出激励功能、反馈功能、改进功能，主要测重于活动实施过程评价是、竞赛成果评价和学生体验评价。对校本课程的评价尽量避免用唯一的标准对不同学校的校本课程作简单的“优劣”划分，而应该以“适宜性”为原则，把切合本校实际、体现本校办学思想和特色、教师愿意承担并能够胜任、学生欢迎并有实际收获</w:t>
      </w:r>
      <w:r>
        <w:rPr>
          <w:rFonts w:ascii="宋体" w:hAnsi="宋体" w:hint="eastAsia"/>
          <w:sz w:val="24"/>
        </w:rPr>
        <w:lastRenderedPageBreak/>
        <w:t>等，作为衡量校本课程质量的标准。</w:t>
      </w:r>
    </w:p>
    <w:p w:rsidR="004140E3" w:rsidRDefault="00581701">
      <w:pPr>
        <w:spacing w:line="360" w:lineRule="auto"/>
        <w:ind w:firstLine="465"/>
        <w:rPr>
          <w:rFonts w:ascii="宋体" w:hAnsi="宋体"/>
          <w:sz w:val="24"/>
        </w:rPr>
      </w:pPr>
      <w:r>
        <w:rPr>
          <w:rFonts w:ascii="宋体" w:hAnsi="宋体" w:hint="eastAsia"/>
          <w:sz w:val="24"/>
        </w:rPr>
        <w:t>我校制订了校本课程/社团活动考核办法，也设计了量化考核表：</w:t>
      </w:r>
    </w:p>
    <w:p w:rsidR="004140E3" w:rsidRDefault="00581701">
      <w:pPr>
        <w:widowControl/>
        <w:jc w:val="center"/>
        <w:rPr>
          <w:rFonts w:ascii="宋体" w:hAnsi="宋体" w:cs="宋体"/>
          <w:kern w:val="0"/>
          <w:sz w:val="24"/>
        </w:rPr>
      </w:pPr>
      <w:r>
        <w:rPr>
          <w:rFonts w:ascii="宋体" w:hAnsi="宋体" w:cs="宋体"/>
          <w:noProof/>
          <w:kern w:val="0"/>
          <w:sz w:val="24"/>
        </w:rPr>
        <w:drawing>
          <wp:inline distT="0" distB="0" distL="0" distR="0">
            <wp:extent cx="5048885" cy="2586990"/>
            <wp:effectExtent l="19050" t="0" r="0" b="0"/>
            <wp:docPr id="21" name="图片 21" descr="C:\Users\Administrator\AppData\Roaming\Tencent\Users\112530651\QQ\WinTemp\RichOle\~TS39OUKPFQPSA)Y)A0@Q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Roaming\Tencent\Users\112530651\QQ\WinTemp\RichOle\~TS39OUKPFQPSA)Y)A0@QPT.png"/>
                    <pic:cNvPicPr>
                      <a:picLocks noChangeAspect="1" noChangeArrowheads="1"/>
                    </pic:cNvPicPr>
                  </pic:nvPicPr>
                  <pic:blipFill>
                    <a:blip r:embed="rId18"/>
                    <a:srcRect/>
                    <a:stretch>
                      <a:fillRect/>
                    </a:stretch>
                  </pic:blipFill>
                  <pic:spPr>
                    <a:xfrm>
                      <a:off x="0" y="0"/>
                      <a:ext cx="5052677" cy="2589411"/>
                    </a:xfrm>
                    <a:prstGeom prst="rect">
                      <a:avLst/>
                    </a:prstGeom>
                    <a:noFill/>
                    <a:ln w="9525">
                      <a:noFill/>
                      <a:miter lim="800000"/>
                      <a:headEnd/>
                      <a:tailEnd/>
                    </a:ln>
                  </pic:spPr>
                </pic:pic>
              </a:graphicData>
            </a:graphic>
          </wp:inline>
        </w:drawing>
      </w:r>
    </w:p>
    <w:p w:rsidR="004140E3" w:rsidRDefault="004140E3">
      <w:pPr>
        <w:widowControl/>
        <w:jc w:val="center"/>
        <w:rPr>
          <w:rFonts w:ascii="宋体" w:hAnsi="宋体" w:cs="宋体"/>
          <w:kern w:val="0"/>
          <w:sz w:val="24"/>
        </w:rPr>
      </w:pPr>
    </w:p>
    <w:p w:rsidR="004140E3" w:rsidRDefault="00581701">
      <w:pPr>
        <w:spacing w:line="360" w:lineRule="auto"/>
        <w:ind w:firstLineChars="200" w:firstLine="480"/>
        <w:rPr>
          <w:rFonts w:ascii="宋体" w:hAnsi="宋体"/>
          <w:sz w:val="24"/>
        </w:rPr>
      </w:pPr>
      <w:r>
        <w:rPr>
          <w:rFonts w:ascii="宋体" w:hAnsi="宋体" w:hint="eastAsia"/>
          <w:sz w:val="24"/>
        </w:rPr>
        <w:t>对校本课程评价是一个不断探索、逐步完善的工作，重在发现问题及时修正，以使校本课程不断完善，真正成为彰显学校特色的一个“亮点”。</w:t>
      </w:r>
    </w:p>
    <w:p w:rsidR="00006851" w:rsidRDefault="00006851" w:rsidP="00FF5903">
      <w:pPr>
        <w:spacing w:line="360" w:lineRule="auto"/>
        <w:ind w:firstLine="465"/>
        <w:rPr>
          <w:rFonts w:ascii="宋体" w:hAnsi="宋体"/>
          <w:b/>
          <w:bCs/>
          <w:sz w:val="24"/>
        </w:rPr>
      </w:pPr>
      <w:r>
        <w:rPr>
          <w:rFonts w:ascii="宋体" w:hAnsi="宋体" w:hint="eastAsia"/>
          <w:b/>
          <w:bCs/>
          <w:sz w:val="24"/>
        </w:rPr>
        <w:t>六、感念“灵溪文化”，</w:t>
      </w:r>
      <w:r w:rsidR="00FF5903">
        <w:rPr>
          <w:rFonts w:ascii="宋体" w:hAnsi="宋体" w:hint="eastAsia"/>
          <w:b/>
          <w:bCs/>
          <w:sz w:val="24"/>
        </w:rPr>
        <w:t>不断刷新各类成绩</w:t>
      </w:r>
    </w:p>
    <w:p w:rsidR="00FA7E69" w:rsidRDefault="00FA7E69" w:rsidP="00FF5903">
      <w:pPr>
        <w:spacing w:line="360" w:lineRule="auto"/>
        <w:ind w:firstLine="465"/>
        <w:rPr>
          <w:rFonts w:ascii="宋体" w:hAnsi="宋体"/>
          <w:sz w:val="24"/>
        </w:rPr>
      </w:pPr>
      <w:r>
        <w:rPr>
          <w:rFonts w:ascii="宋体" w:hAnsi="宋体" w:hint="eastAsia"/>
          <w:sz w:val="24"/>
        </w:rPr>
        <w:t>近年来，我校基于“灵溪文化”理念的课程建设，取得喜人的成绩：</w:t>
      </w:r>
    </w:p>
    <w:p w:rsidR="00FF5903" w:rsidRDefault="00D23A0F" w:rsidP="00FF5903">
      <w:pPr>
        <w:spacing w:line="360" w:lineRule="auto"/>
        <w:ind w:firstLine="465"/>
        <w:rPr>
          <w:rFonts w:ascii="宋体" w:hAnsi="宋体"/>
          <w:sz w:val="24"/>
        </w:rPr>
      </w:pPr>
      <w:hyperlink r:id="rId19" w:history="1">
        <w:r w:rsidR="00FA7E69" w:rsidRPr="00D23A0F">
          <w:rPr>
            <w:rStyle w:val="a9"/>
            <w:rFonts w:ascii="宋体" w:hAnsi="宋体" w:hint="eastAsia"/>
            <w:sz w:val="24"/>
          </w:rPr>
          <w:t>2016-2018年度学校相关荣</w:t>
        </w:r>
        <w:r w:rsidR="00FA7E69" w:rsidRPr="00D23A0F">
          <w:rPr>
            <w:rStyle w:val="a9"/>
            <w:rFonts w:ascii="宋体" w:hAnsi="宋体" w:hint="eastAsia"/>
            <w:sz w:val="24"/>
          </w:rPr>
          <w:t>誉</w:t>
        </w:r>
        <w:r w:rsidR="00FA7E69" w:rsidRPr="00D23A0F">
          <w:rPr>
            <w:rStyle w:val="a9"/>
            <w:rFonts w:ascii="宋体" w:hAnsi="宋体" w:hint="eastAsia"/>
            <w:sz w:val="24"/>
          </w:rPr>
          <w:t>统计</w:t>
        </w:r>
      </w:hyperlink>
    </w:p>
    <w:p w:rsidR="00FA7E69" w:rsidRDefault="00D23A0F" w:rsidP="00FF5903">
      <w:pPr>
        <w:spacing w:line="360" w:lineRule="auto"/>
        <w:ind w:firstLine="465"/>
        <w:rPr>
          <w:rFonts w:ascii="宋体" w:hAnsi="宋体"/>
          <w:sz w:val="24"/>
        </w:rPr>
      </w:pPr>
      <w:hyperlink r:id="rId20" w:history="1">
        <w:r w:rsidR="00FA7E69" w:rsidRPr="00D23A0F">
          <w:rPr>
            <w:rStyle w:val="a9"/>
            <w:rFonts w:ascii="宋体" w:hAnsi="宋体" w:hint="eastAsia"/>
            <w:sz w:val="24"/>
          </w:rPr>
          <w:t>2016-2018年度教师</w:t>
        </w:r>
        <w:r w:rsidR="00FA7E69" w:rsidRPr="00D23A0F">
          <w:rPr>
            <w:rStyle w:val="a9"/>
            <w:rFonts w:ascii="宋体" w:hAnsi="宋体" w:hint="eastAsia"/>
            <w:sz w:val="24"/>
          </w:rPr>
          <w:t>相</w:t>
        </w:r>
        <w:r w:rsidR="00FA7E69" w:rsidRPr="00D23A0F">
          <w:rPr>
            <w:rStyle w:val="a9"/>
            <w:rFonts w:ascii="宋体" w:hAnsi="宋体" w:hint="eastAsia"/>
            <w:sz w:val="24"/>
          </w:rPr>
          <w:t>关荣誉和获奖统计</w:t>
        </w:r>
      </w:hyperlink>
    </w:p>
    <w:p w:rsidR="00FA7E69" w:rsidRPr="00FF5903" w:rsidRDefault="00D23A0F" w:rsidP="00FF5903">
      <w:pPr>
        <w:spacing w:line="360" w:lineRule="auto"/>
        <w:ind w:firstLine="465"/>
        <w:rPr>
          <w:rFonts w:ascii="宋体" w:hAnsi="宋体"/>
          <w:sz w:val="24"/>
        </w:rPr>
      </w:pPr>
      <w:hyperlink r:id="rId21" w:history="1">
        <w:r w:rsidR="00FA7E69" w:rsidRPr="00D23A0F">
          <w:rPr>
            <w:rStyle w:val="a9"/>
            <w:rFonts w:ascii="宋体" w:hAnsi="宋体" w:hint="eastAsia"/>
            <w:sz w:val="24"/>
          </w:rPr>
          <w:t>2016-2018年度教科研成</w:t>
        </w:r>
        <w:r w:rsidR="00FA7E69" w:rsidRPr="00D23A0F">
          <w:rPr>
            <w:rStyle w:val="a9"/>
            <w:rFonts w:ascii="宋体" w:hAnsi="宋体" w:hint="eastAsia"/>
            <w:sz w:val="24"/>
          </w:rPr>
          <w:t>果</w:t>
        </w:r>
        <w:r w:rsidR="00FA7E69" w:rsidRPr="00D23A0F">
          <w:rPr>
            <w:rStyle w:val="a9"/>
            <w:rFonts w:ascii="宋体" w:hAnsi="宋体" w:hint="eastAsia"/>
            <w:sz w:val="24"/>
          </w:rPr>
          <w:t>汇总</w:t>
        </w:r>
      </w:hyperlink>
    </w:p>
    <w:p w:rsidR="00006851" w:rsidRDefault="00D23A0F" w:rsidP="00FA7E69">
      <w:pPr>
        <w:spacing w:line="360" w:lineRule="auto"/>
        <w:ind w:firstLineChars="200" w:firstLine="480"/>
        <w:rPr>
          <w:rFonts w:ascii="宋体" w:hAnsi="宋体"/>
          <w:sz w:val="24"/>
        </w:rPr>
      </w:pPr>
      <w:hyperlink r:id="rId22" w:history="1">
        <w:r w:rsidR="00FA7E69" w:rsidRPr="00D23A0F">
          <w:rPr>
            <w:rStyle w:val="a9"/>
            <w:rFonts w:ascii="宋体" w:hAnsi="宋体" w:hint="eastAsia"/>
            <w:sz w:val="24"/>
          </w:rPr>
          <w:t>2016-2018年度学生相</w:t>
        </w:r>
        <w:r w:rsidR="00FA7E69" w:rsidRPr="00D23A0F">
          <w:rPr>
            <w:rStyle w:val="a9"/>
            <w:rFonts w:ascii="宋体" w:hAnsi="宋体" w:hint="eastAsia"/>
            <w:sz w:val="24"/>
          </w:rPr>
          <w:t>关</w:t>
        </w:r>
        <w:r w:rsidR="00FA7E69" w:rsidRPr="00D23A0F">
          <w:rPr>
            <w:rStyle w:val="a9"/>
            <w:rFonts w:ascii="宋体" w:hAnsi="宋体" w:hint="eastAsia"/>
            <w:sz w:val="24"/>
          </w:rPr>
          <w:t>荣誉和获奖统计</w:t>
        </w:r>
      </w:hyperlink>
    </w:p>
    <w:p w:rsidR="004140E3" w:rsidRDefault="00581701" w:rsidP="00D23A0F">
      <w:pPr>
        <w:spacing w:beforeLines="100" w:line="360" w:lineRule="auto"/>
        <w:ind w:firstLineChars="200" w:firstLine="480"/>
        <w:rPr>
          <w:rFonts w:ascii="宋体" w:hAnsi="宋体"/>
          <w:sz w:val="24"/>
        </w:rPr>
      </w:pPr>
      <w:r>
        <w:rPr>
          <w:rFonts w:ascii="宋体" w:hAnsi="宋体" w:hint="eastAsia"/>
          <w:sz w:val="24"/>
        </w:rPr>
        <w:t>列宁曾说过：“在任何学校里，最重要的是课程的思想政治方向。”我想说的是一所学校拥有怎样的课程，就培养怎样的人，课程建设是学校的文化</w:t>
      </w:r>
      <w:r w:rsidR="00A67E65">
        <w:rPr>
          <w:rFonts w:ascii="宋体" w:hAnsi="宋体" w:hint="eastAsia"/>
          <w:sz w:val="24"/>
        </w:rPr>
        <w:t>和</w:t>
      </w:r>
      <w:r>
        <w:rPr>
          <w:rFonts w:ascii="宋体" w:hAnsi="宋体" w:hint="eastAsia"/>
          <w:sz w:val="24"/>
        </w:rPr>
        <w:t>育人目标所决定，同时也反作用于学校的</w:t>
      </w:r>
      <w:r w:rsidR="00A67E65">
        <w:rPr>
          <w:rFonts w:ascii="宋体" w:hAnsi="宋体" w:hint="eastAsia"/>
          <w:sz w:val="24"/>
        </w:rPr>
        <w:t>办学成效</w:t>
      </w:r>
      <w:r>
        <w:rPr>
          <w:rFonts w:ascii="宋体" w:hAnsi="宋体" w:hint="eastAsia"/>
          <w:sz w:val="24"/>
        </w:rPr>
        <w:t>。在课程建设的上，永远没有</w:t>
      </w:r>
      <w:r w:rsidR="00A67E65">
        <w:rPr>
          <w:rFonts w:ascii="宋体" w:hAnsi="宋体" w:hint="eastAsia"/>
          <w:sz w:val="24"/>
        </w:rPr>
        <w:t>完美</w:t>
      </w:r>
      <w:r>
        <w:rPr>
          <w:rFonts w:ascii="宋体" w:hAnsi="宋体" w:hint="eastAsia"/>
          <w:sz w:val="24"/>
        </w:rPr>
        <w:t>，只有</w:t>
      </w:r>
      <w:r w:rsidR="00A67E65">
        <w:rPr>
          <w:rFonts w:ascii="宋体" w:hAnsi="宋体" w:hint="eastAsia"/>
          <w:sz w:val="24"/>
        </w:rPr>
        <w:t>不断完善</w:t>
      </w:r>
      <w:r>
        <w:rPr>
          <w:rFonts w:ascii="宋体" w:hAnsi="宋体" w:hint="eastAsia"/>
          <w:sz w:val="24"/>
        </w:rPr>
        <w:t>，我们将一直行走在课程建设和课程改革之路上。</w:t>
      </w:r>
    </w:p>
    <w:p w:rsidR="004140E3" w:rsidRDefault="004140E3">
      <w:pPr>
        <w:rPr>
          <w:rFonts w:ascii="宋体" w:hAnsi="宋体"/>
          <w:sz w:val="24"/>
        </w:rPr>
      </w:pPr>
    </w:p>
    <w:sectPr w:rsidR="004140E3" w:rsidSect="004140E3">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9015FE" w15:done="0"/>
  <w15:commentEx w15:paraId="63F6180B" w15:done="0"/>
  <w15:commentEx w15:paraId="46594151" w15:done="0"/>
  <w15:commentEx w15:paraId="636F7EA9" w15:done="0"/>
  <w15:commentEx w15:paraId="2C4E2028" w15:done="0"/>
  <w15:commentEx w15:paraId="218C79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3AE" w:rsidRDefault="003D13AE" w:rsidP="002516D1">
      <w:r>
        <w:separator/>
      </w:r>
    </w:p>
  </w:endnote>
  <w:endnote w:type="continuationSeparator" w:id="1">
    <w:p w:rsidR="003D13AE" w:rsidRDefault="003D13AE" w:rsidP="002516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3AE" w:rsidRDefault="003D13AE" w:rsidP="002516D1">
      <w:r>
        <w:separator/>
      </w:r>
    </w:p>
  </w:footnote>
  <w:footnote w:type="continuationSeparator" w:id="1">
    <w:p w:rsidR="003D13AE" w:rsidRDefault="003D13AE" w:rsidP="002516D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往事如烟">
    <w15:presenceInfo w15:providerId="WPS Office" w15:userId="37709025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6D1"/>
    <w:rsid w:val="00006851"/>
    <w:rsid w:val="00010656"/>
    <w:rsid w:val="00033D8B"/>
    <w:rsid w:val="00052F2E"/>
    <w:rsid w:val="000554F6"/>
    <w:rsid w:val="000768C5"/>
    <w:rsid w:val="000832A0"/>
    <w:rsid w:val="000C50A2"/>
    <w:rsid w:val="00101BDB"/>
    <w:rsid w:val="00106587"/>
    <w:rsid w:val="00111F36"/>
    <w:rsid w:val="0011250A"/>
    <w:rsid w:val="00146FF0"/>
    <w:rsid w:val="0015103F"/>
    <w:rsid w:val="00154AA5"/>
    <w:rsid w:val="00185092"/>
    <w:rsid w:val="00187F06"/>
    <w:rsid w:val="0023215C"/>
    <w:rsid w:val="00240AE6"/>
    <w:rsid w:val="002516D1"/>
    <w:rsid w:val="00280F4C"/>
    <w:rsid w:val="002A2DE5"/>
    <w:rsid w:val="002C2965"/>
    <w:rsid w:val="002E00A6"/>
    <w:rsid w:val="00323899"/>
    <w:rsid w:val="0035708B"/>
    <w:rsid w:val="00370484"/>
    <w:rsid w:val="00391960"/>
    <w:rsid w:val="00392CB9"/>
    <w:rsid w:val="003B11D3"/>
    <w:rsid w:val="003D13AE"/>
    <w:rsid w:val="003D534F"/>
    <w:rsid w:val="003F417C"/>
    <w:rsid w:val="003F4802"/>
    <w:rsid w:val="00405EDA"/>
    <w:rsid w:val="00406F62"/>
    <w:rsid w:val="0041231A"/>
    <w:rsid w:val="004140E3"/>
    <w:rsid w:val="004315D7"/>
    <w:rsid w:val="00431BFF"/>
    <w:rsid w:val="00443CFA"/>
    <w:rsid w:val="0046551E"/>
    <w:rsid w:val="00465D2A"/>
    <w:rsid w:val="00486DE8"/>
    <w:rsid w:val="00494093"/>
    <w:rsid w:val="00496DB4"/>
    <w:rsid w:val="004A62BD"/>
    <w:rsid w:val="004B1BBF"/>
    <w:rsid w:val="005031DB"/>
    <w:rsid w:val="00504CD1"/>
    <w:rsid w:val="00516AE0"/>
    <w:rsid w:val="00524FDC"/>
    <w:rsid w:val="0055512F"/>
    <w:rsid w:val="0056684E"/>
    <w:rsid w:val="00576B8E"/>
    <w:rsid w:val="00577C77"/>
    <w:rsid w:val="00581701"/>
    <w:rsid w:val="0058755A"/>
    <w:rsid w:val="005D31C3"/>
    <w:rsid w:val="005D7F2B"/>
    <w:rsid w:val="005F508E"/>
    <w:rsid w:val="006122D4"/>
    <w:rsid w:val="00687E0A"/>
    <w:rsid w:val="006A6A9F"/>
    <w:rsid w:val="006E3C9B"/>
    <w:rsid w:val="006E601D"/>
    <w:rsid w:val="006F5862"/>
    <w:rsid w:val="00736072"/>
    <w:rsid w:val="00743028"/>
    <w:rsid w:val="0079240D"/>
    <w:rsid w:val="007A58C9"/>
    <w:rsid w:val="007B6274"/>
    <w:rsid w:val="007F14A0"/>
    <w:rsid w:val="0081209D"/>
    <w:rsid w:val="00813F56"/>
    <w:rsid w:val="008161C3"/>
    <w:rsid w:val="00816B96"/>
    <w:rsid w:val="00823E7B"/>
    <w:rsid w:val="00827ED7"/>
    <w:rsid w:val="008456DE"/>
    <w:rsid w:val="0085432C"/>
    <w:rsid w:val="008737DD"/>
    <w:rsid w:val="00876301"/>
    <w:rsid w:val="00893B9E"/>
    <w:rsid w:val="00896349"/>
    <w:rsid w:val="008B2B86"/>
    <w:rsid w:val="008D1796"/>
    <w:rsid w:val="008E00B1"/>
    <w:rsid w:val="008E648B"/>
    <w:rsid w:val="008F7414"/>
    <w:rsid w:val="00902A9E"/>
    <w:rsid w:val="00911FB3"/>
    <w:rsid w:val="0092542B"/>
    <w:rsid w:val="00926C48"/>
    <w:rsid w:val="0094064F"/>
    <w:rsid w:val="0095085E"/>
    <w:rsid w:val="00955865"/>
    <w:rsid w:val="00961090"/>
    <w:rsid w:val="009633F0"/>
    <w:rsid w:val="00966E06"/>
    <w:rsid w:val="00973673"/>
    <w:rsid w:val="00980C8B"/>
    <w:rsid w:val="0098215D"/>
    <w:rsid w:val="009A7B8D"/>
    <w:rsid w:val="009C40ED"/>
    <w:rsid w:val="009C78B1"/>
    <w:rsid w:val="009E2122"/>
    <w:rsid w:val="009E4438"/>
    <w:rsid w:val="00A20DE2"/>
    <w:rsid w:val="00A2489F"/>
    <w:rsid w:val="00A25C2B"/>
    <w:rsid w:val="00A50446"/>
    <w:rsid w:val="00A52DD3"/>
    <w:rsid w:val="00A67E65"/>
    <w:rsid w:val="00A70DB7"/>
    <w:rsid w:val="00AB6E55"/>
    <w:rsid w:val="00AE6A29"/>
    <w:rsid w:val="00AF1F34"/>
    <w:rsid w:val="00AF4BB0"/>
    <w:rsid w:val="00B3202F"/>
    <w:rsid w:val="00B360EA"/>
    <w:rsid w:val="00B453EA"/>
    <w:rsid w:val="00B54455"/>
    <w:rsid w:val="00B639A6"/>
    <w:rsid w:val="00B63FB8"/>
    <w:rsid w:val="00B73758"/>
    <w:rsid w:val="00B8438E"/>
    <w:rsid w:val="00BA107A"/>
    <w:rsid w:val="00BB555E"/>
    <w:rsid w:val="00BD6E20"/>
    <w:rsid w:val="00BE4408"/>
    <w:rsid w:val="00BF3FEB"/>
    <w:rsid w:val="00BF54E8"/>
    <w:rsid w:val="00C01A0B"/>
    <w:rsid w:val="00C6220D"/>
    <w:rsid w:val="00C66244"/>
    <w:rsid w:val="00C75CCE"/>
    <w:rsid w:val="00C7649E"/>
    <w:rsid w:val="00C846D1"/>
    <w:rsid w:val="00C95ADD"/>
    <w:rsid w:val="00CA02E7"/>
    <w:rsid w:val="00CA0306"/>
    <w:rsid w:val="00CA68B0"/>
    <w:rsid w:val="00CC2D39"/>
    <w:rsid w:val="00CC5ADF"/>
    <w:rsid w:val="00CD00B0"/>
    <w:rsid w:val="00CD051B"/>
    <w:rsid w:val="00CD111F"/>
    <w:rsid w:val="00CD3D8F"/>
    <w:rsid w:val="00CD42A9"/>
    <w:rsid w:val="00CE7974"/>
    <w:rsid w:val="00D1753C"/>
    <w:rsid w:val="00D23A0F"/>
    <w:rsid w:val="00D272A2"/>
    <w:rsid w:val="00D57E54"/>
    <w:rsid w:val="00D726F7"/>
    <w:rsid w:val="00D73507"/>
    <w:rsid w:val="00D77267"/>
    <w:rsid w:val="00DB2672"/>
    <w:rsid w:val="00DB48C8"/>
    <w:rsid w:val="00DD52BA"/>
    <w:rsid w:val="00DD59C0"/>
    <w:rsid w:val="00DF732B"/>
    <w:rsid w:val="00DF7BA8"/>
    <w:rsid w:val="00E07089"/>
    <w:rsid w:val="00E07809"/>
    <w:rsid w:val="00E534CD"/>
    <w:rsid w:val="00E934F8"/>
    <w:rsid w:val="00ED1BD2"/>
    <w:rsid w:val="00EE07FA"/>
    <w:rsid w:val="00EF00CE"/>
    <w:rsid w:val="00EF71D4"/>
    <w:rsid w:val="00F34D9B"/>
    <w:rsid w:val="00F40F16"/>
    <w:rsid w:val="00F51543"/>
    <w:rsid w:val="00F76549"/>
    <w:rsid w:val="00FA7E69"/>
    <w:rsid w:val="00FB5A12"/>
    <w:rsid w:val="00FF032C"/>
    <w:rsid w:val="00FF5903"/>
    <w:rsid w:val="080F2DC4"/>
    <w:rsid w:val="0F5026B3"/>
    <w:rsid w:val="3BB65A7F"/>
    <w:rsid w:val="4EDF7C86"/>
    <w:rsid w:val="5CF87A81"/>
    <w:rsid w:val="5FE62AFB"/>
    <w:rsid w:val="62D64C62"/>
    <w:rsid w:val="694C7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E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4140E3"/>
    <w:pPr>
      <w:jc w:val="left"/>
    </w:pPr>
  </w:style>
  <w:style w:type="paragraph" w:styleId="a4">
    <w:name w:val="Balloon Text"/>
    <w:basedOn w:val="a"/>
    <w:link w:val="Char"/>
    <w:uiPriority w:val="99"/>
    <w:unhideWhenUsed/>
    <w:qFormat/>
    <w:rsid w:val="004140E3"/>
    <w:rPr>
      <w:sz w:val="18"/>
      <w:szCs w:val="18"/>
    </w:rPr>
  </w:style>
  <w:style w:type="paragraph" w:styleId="a5">
    <w:name w:val="footer"/>
    <w:basedOn w:val="a"/>
    <w:link w:val="Char0"/>
    <w:uiPriority w:val="99"/>
    <w:unhideWhenUsed/>
    <w:rsid w:val="004140E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rsid w:val="004140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Emphasis"/>
    <w:basedOn w:val="a0"/>
    <w:uiPriority w:val="20"/>
    <w:qFormat/>
    <w:rsid w:val="004140E3"/>
    <w:rPr>
      <w:i/>
      <w:iCs/>
    </w:rPr>
  </w:style>
  <w:style w:type="character" w:customStyle="1" w:styleId="Char1">
    <w:name w:val="页眉 Char"/>
    <w:basedOn w:val="a0"/>
    <w:link w:val="a6"/>
    <w:uiPriority w:val="99"/>
    <w:semiHidden/>
    <w:rsid w:val="004140E3"/>
    <w:rPr>
      <w:sz w:val="18"/>
      <w:szCs w:val="18"/>
    </w:rPr>
  </w:style>
  <w:style w:type="character" w:customStyle="1" w:styleId="Char0">
    <w:name w:val="页脚 Char"/>
    <w:basedOn w:val="a0"/>
    <w:link w:val="a5"/>
    <w:uiPriority w:val="99"/>
    <w:semiHidden/>
    <w:rsid w:val="004140E3"/>
    <w:rPr>
      <w:sz w:val="18"/>
      <w:szCs w:val="18"/>
    </w:rPr>
  </w:style>
  <w:style w:type="character" w:customStyle="1" w:styleId="Char">
    <w:name w:val="批注框文本 Char"/>
    <w:basedOn w:val="a0"/>
    <w:link w:val="a4"/>
    <w:uiPriority w:val="99"/>
    <w:semiHidden/>
    <w:qFormat/>
    <w:rsid w:val="004140E3"/>
    <w:rPr>
      <w:rFonts w:ascii="Times New Roman" w:eastAsia="宋体" w:hAnsi="Times New Roman" w:cs="Times New Roman"/>
      <w:sz w:val="18"/>
      <w:szCs w:val="18"/>
    </w:rPr>
  </w:style>
  <w:style w:type="character" w:styleId="a8">
    <w:name w:val="annotation reference"/>
    <w:basedOn w:val="a0"/>
    <w:uiPriority w:val="99"/>
    <w:semiHidden/>
    <w:unhideWhenUsed/>
    <w:rsid w:val="004140E3"/>
    <w:rPr>
      <w:sz w:val="21"/>
      <w:szCs w:val="21"/>
    </w:rPr>
  </w:style>
  <w:style w:type="character" w:styleId="a9">
    <w:name w:val="Hyperlink"/>
    <w:basedOn w:val="a0"/>
    <w:uiPriority w:val="99"/>
    <w:unhideWhenUsed/>
    <w:rsid w:val="00D23A0F"/>
    <w:rPr>
      <w:color w:val="0000FF" w:themeColor="hyperlink"/>
      <w:u w:val="single"/>
    </w:rPr>
  </w:style>
  <w:style w:type="character" w:styleId="aa">
    <w:name w:val="FollowedHyperlink"/>
    <w:basedOn w:val="a0"/>
    <w:uiPriority w:val="99"/>
    <w:semiHidden/>
    <w:unhideWhenUsed/>
    <w:rsid w:val="00D23A0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hyperlink" Target="2016-2018&#24180;&#24230;&#25945;&#31185;&#30740;&#25104;&#26524;&#27719;&#24635;.doc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2016-2018&#24180;&#24230;&#25945;&#24072;&#30456;&#20851;&#33635;&#35465;&#21644;&#33719;&#22870;&#32479;&#3574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2016-2018&#24180;&#24230;&#23398;&#26657;&#30456;&#20851;&#33635;&#35465;&#32479;&#35745;.doc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2016-2018&#24180;&#24230;&#23398;&#26657;&#30456;&#20851;&#33635;&#35465;&#32479;&#3574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11</Pages>
  <Words>1058</Words>
  <Characters>6037</Characters>
  <Application>Microsoft Office Word</Application>
  <DocSecurity>0</DocSecurity>
  <Lines>50</Lines>
  <Paragraphs>14</Paragraphs>
  <ScaleCrop>false</ScaleCrop>
  <Company>lxxx</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140</cp:revision>
  <cp:lastPrinted>2018-09-19T00:11:00Z</cp:lastPrinted>
  <dcterms:created xsi:type="dcterms:W3CDTF">2018-07-13T08:48:00Z</dcterms:created>
  <dcterms:modified xsi:type="dcterms:W3CDTF">2018-10-05T09:46:00Z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