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b/>
          <w:bCs/>
          <w:sz w:val="44"/>
          <w:szCs w:val="44"/>
          <w:lang w:eastAsia="zh-CN"/>
        </w:rPr>
        <w:t>孟河实验小学操场围栏安装工程评标结果公示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44"/>
        </w:rPr>
      </w:pPr>
    </w:p>
    <w:p>
      <w:pPr>
        <w:spacing w:line="360" w:lineRule="auto"/>
        <w:ind w:firstLine="614" w:firstLineChars="192"/>
        <w:rPr>
          <w:rFonts w:hint="eastAsia" w:ascii="仿宋_GB2312" w:hAnsi="仿宋_GB2312" w:eastAsia="仿宋_GB2312"/>
          <w:spacing w:val="-16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  <w:u w:val="single"/>
          <w:lang w:eastAsia="zh-CN"/>
        </w:rPr>
        <w:t>孟河实验小学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32"/>
          <w:szCs w:val="28"/>
        </w:rPr>
        <w:t>（招标人）兴建的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u w:val="single"/>
          <w:lang w:eastAsia="zh-CN"/>
        </w:rPr>
        <w:t>隔离网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</w:rPr>
        <w:t>工程项目的</w:t>
      </w:r>
      <w:r>
        <w:rPr>
          <w:rFonts w:hint="eastAsia" w:ascii="仿宋_GB2312" w:hAnsi="仿宋_GB2312" w:eastAsia="仿宋_GB2312"/>
          <w:spacing w:val="-20"/>
          <w:sz w:val="32"/>
          <w:szCs w:val="28"/>
        </w:rPr>
        <w:t xml:space="preserve">施工 </w:t>
      </w:r>
      <w:r>
        <w:rPr>
          <w:rFonts w:hint="eastAsia" w:ascii="仿宋_GB2312" w:hAnsi="仿宋_GB2312" w:eastAsia="仿宋_GB2312"/>
          <w:sz w:val="32"/>
        </w:rPr>
        <w:t>，已依照《中华人民共和国招标投标法》、《评标委员会和评标方法暂行规定》（国家计委等七部委令第12号）及有关法律法规的规定，于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>2016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日在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  <w:u w:val="single"/>
          <w:lang w:eastAsia="zh-CN"/>
        </w:rPr>
        <w:t>孟河实验小学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进行评标，评标委员</w:t>
      </w:r>
      <w:r>
        <w:rPr>
          <w:rFonts w:hint="eastAsia" w:ascii="仿宋_GB2312" w:hAnsi="仿宋_GB2312" w:eastAsia="仿宋_GB2312"/>
          <w:sz w:val="32"/>
          <w:szCs w:val="28"/>
        </w:rPr>
        <w:t>会成员</w:t>
      </w:r>
      <w:r>
        <w:rPr>
          <w:rFonts w:hint="eastAsia" w:ascii="仿宋_GB2312" w:hAnsi="仿宋_GB2312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28"/>
        </w:rPr>
        <w:t>人，</w:t>
      </w:r>
      <w:r>
        <w:rPr>
          <w:rFonts w:hint="eastAsia" w:ascii="仿宋_GB2312" w:hAnsi="仿宋_GB2312" w:eastAsia="仿宋_GB2312"/>
          <w:spacing w:val="-16"/>
          <w:sz w:val="32"/>
          <w:szCs w:val="28"/>
        </w:rPr>
        <w:t>投标人共</w:t>
      </w:r>
      <w:r>
        <w:rPr>
          <w:rFonts w:hint="eastAsia" w:ascii="仿宋_GB2312" w:hAnsi="仿宋_GB2312" w:eastAsia="仿宋_GB2312"/>
          <w:spacing w:val="-16"/>
          <w:sz w:val="3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pacing w:val="-16"/>
          <w:sz w:val="32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/>
          <w:spacing w:val="-16"/>
          <w:sz w:val="32"/>
          <w:szCs w:val="28"/>
        </w:rPr>
        <w:t>家。经评标委员会评审，推荐：</w:t>
      </w:r>
      <w:bookmarkStart w:id="0" w:name="_GoBack"/>
      <w:bookmarkEnd w:id="0"/>
    </w:p>
    <w:p>
      <w:pPr>
        <w:spacing w:line="480" w:lineRule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①</w:t>
      </w:r>
      <w:r>
        <w:rPr>
          <w:rFonts w:hint="eastAsia" w:ascii="仿宋_GB2312" w:hAnsi="仿宋_GB2312" w:eastAsia="仿宋_GB2312"/>
          <w:sz w:val="32"/>
          <w:szCs w:val="28"/>
          <w:u w:val="single"/>
          <w:lang w:eastAsia="zh-CN"/>
        </w:rPr>
        <w:t>常州市帝豪装饰有限公司</w:t>
      </w:r>
      <w:r>
        <w:rPr>
          <w:rFonts w:hint="eastAsia" w:ascii="仿宋_GB2312" w:hAnsi="仿宋_GB2312" w:eastAsia="仿宋_GB2312"/>
          <w:sz w:val="32"/>
          <w:szCs w:val="28"/>
          <w:u w:val="single"/>
        </w:rPr>
        <w:t>　</w:t>
      </w:r>
      <w:r>
        <w:rPr>
          <w:rFonts w:hint="eastAsia" w:ascii="仿宋_GB2312" w:hAnsi="仿宋_GB2312" w:eastAsia="仿宋_GB2312"/>
          <w:sz w:val="32"/>
          <w:szCs w:val="28"/>
        </w:rPr>
        <w:t>②</w:t>
      </w:r>
      <w:r>
        <w:rPr>
          <w:rFonts w:hint="eastAsia" w:ascii="仿宋_GB2312" w:hAnsi="仿宋_GB2312" w:eastAsia="仿宋_GB2312"/>
          <w:sz w:val="32"/>
          <w:szCs w:val="28"/>
          <w:u w:val="single"/>
        </w:rPr>
        <w:t>　</w:t>
      </w:r>
      <w:r>
        <w:rPr>
          <w:rFonts w:hint="eastAsia" w:ascii="仿宋_GB2312" w:hAnsi="仿宋_GB2312" w:eastAsia="仿宋_GB2312"/>
          <w:sz w:val="32"/>
          <w:szCs w:val="28"/>
          <w:u w:val="single"/>
          <w:lang w:eastAsia="zh-CN"/>
        </w:rPr>
        <w:t>常州市君悦装饰有限公司</w:t>
      </w:r>
      <w:r>
        <w:rPr>
          <w:rFonts w:hint="eastAsia" w:ascii="仿宋_GB2312" w:hAnsi="仿宋_GB2312" w:eastAsia="仿宋_GB2312"/>
          <w:sz w:val="32"/>
          <w:szCs w:val="28"/>
          <w:u w:val="single"/>
        </w:rPr>
        <w:t>　　</w:t>
      </w:r>
      <w:r>
        <w:rPr>
          <w:rFonts w:hint="eastAsia" w:ascii="仿宋_GB2312" w:hAnsi="仿宋_GB2312" w:eastAsia="仿宋_GB2312"/>
          <w:sz w:val="32"/>
          <w:szCs w:val="28"/>
        </w:rPr>
        <w:t>　　　　　　</w:t>
      </w:r>
    </w:p>
    <w:p>
      <w:pPr>
        <w:spacing w:line="480" w:lineRule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③</w:t>
      </w:r>
      <w:r>
        <w:rPr>
          <w:rFonts w:hint="eastAsia" w:ascii="仿宋_GB2312" w:hAnsi="仿宋_GB2312" w:eastAsia="仿宋_GB2312"/>
          <w:sz w:val="32"/>
          <w:szCs w:val="28"/>
          <w:u w:val="single"/>
        </w:rPr>
        <w:t>　</w:t>
      </w:r>
      <w:r>
        <w:rPr>
          <w:rFonts w:hint="eastAsia" w:ascii="仿宋_GB2312" w:hAnsi="仿宋_GB2312" w:eastAsia="仿宋_GB2312"/>
          <w:sz w:val="32"/>
          <w:szCs w:val="28"/>
          <w:u w:val="single"/>
          <w:lang w:eastAsia="zh-CN"/>
        </w:rPr>
        <w:t>常州市创典装饰有限公司</w:t>
      </w:r>
      <w:r>
        <w:rPr>
          <w:rFonts w:hint="eastAsia" w:ascii="仿宋_GB2312" w:hAnsi="仿宋_GB2312" w:eastAsia="仿宋_GB2312"/>
          <w:sz w:val="32"/>
          <w:szCs w:val="28"/>
          <w:u w:val="single"/>
        </w:rPr>
        <w:t xml:space="preserve">　 </w:t>
      </w:r>
      <w:r>
        <w:rPr>
          <w:rFonts w:hint="eastAsia" w:ascii="仿宋_GB2312" w:hAnsi="仿宋_GB2312" w:eastAsia="仿宋_GB2312"/>
          <w:sz w:val="32"/>
          <w:szCs w:val="28"/>
        </w:rPr>
        <w:t>为中标候选人。　</w:t>
      </w:r>
    </w:p>
    <w:p>
      <w:pPr>
        <w:spacing w:line="480" w:lineRule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　　　　　　　　　　　　　　</w:t>
      </w:r>
    </w:p>
    <w:p>
      <w:pPr>
        <w:spacing w:line="560" w:lineRule="exact"/>
        <w:jc w:val="left"/>
        <w:rPr>
          <w:rFonts w:hint="eastAsia" w:ascii="仿宋_GB2312" w:hAnsi="仿宋_GB2312" w:eastAsia="仿宋_GB2312"/>
          <w:sz w:val="32"/>
          <w:u w:val="single"/>
        </w:rPr>
      </w:pPr>
      <w:r>
        <w:rPr>
          <w:rFonts w:hint="eastAsia" w:ascii="仿宋_GB2312" w:hAnsi="仿宋_GB2312" w:eastAsia="仿宋_GB2312"/>
          <w:b/>
          <w:sz w:val="32"/>
          <w:szCs w:val="36"/>
        </w:rPr>
        <w:t>招标人决标意见：</w:t>
      </w:r>
      <w:r>
        <w:rPr>
          <w:rFonts w:hint="eastAsia" w:ascii="仿宋_GB2312" w:hAnsi="仿宋_GB2312" w:eastAsia="仿宋_GB2312"/>
          <w:sz w:val="32"/>
          <w:szCs w:val="28"/>
        </w:rPr>
        <w:t>根据招标文件中规定的评标办法和评标委员会的推荐意见，兹确定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28"/>
          <w:u w:val="single"/>
          <w:lang w:eastAsia="zh-CN"/>
        </w:rPr>
        <w:t>常州市君悦装饰有限公司</w:t>
      </w:r>
      <w:r>
        <w:rPr>
          <w:rFonts w:hint="eastAsia" w:ascii="仿宋_GB2312" w:hAnsi="仿宋_GB2312" w:eastAsia="仿宋_GB2312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28"/>
        </w:rPr>
        <w:t>为中标人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spacing w:line="560" w:lineRule="exact"/>
        <w:ind w:firstLine="278" w:firstLineChars="87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ind w:firstLine="278" w:firstLineChars="87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atLeast"/>
        <w:ind w:firstLine="3120" w:firstLineChars="975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新北区孟河实验小学</w:t>
      </w:r>
    </w:p>
    <w:p>
      <w:pPr>
        <w:spacing w:line="500" w:lineRule="atLeast"/>
        <w:ind w:firstLine="3120" w:firstLineChars="975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atLeast"/>
        <w:ind w:firstLine="6422" w:firstLineChars="2007"/>
        <w:jc w:val="left"/>
      </w:pPr>
      <w:r>
        <w:rPr>
          <w:rFonts w:hint="eastAsia" w:ascii="仿宋_GB2312" w:hAnsi="仿宋_GB2312" w:eastAsia="仿宋_GB2312"/>
          <w:sz w:val="32"/>
        </w:rPr>
        <w:t>　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2016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</w:rPr>
        <w:t>日</w:t>
      </w:r>
    </w:p>
    <w:p/>
    <w:sectPr>
      <w:footnotePr>
        <w:numFmt w:val="decimal"/>
      </w:footnotePr>
      <w:pgSz w:w="12240" w:h="15840"/>
      <w:pgMar w:top="1134" w:right="850" w:bottom="1134" w:left="85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1769E"/>
    <w:rsid w:val="18431586"/>
    <w:rsid w:val="751176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2016-09-09T00:13:00Z</dcterms:created>
  <dc:creator>Administrator</dc:creator>
  <cp:lastModifiedBy>Administrator</cp:lastModifiedBy>
  <dcterms:modified xsi:type="dcterms:W3CDTF">2016-09-09T00:16:00Z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