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Default="00042E1C" w:rsidP="00042E1C">
      <w:pPr>
        <w:jc w:val="center"/>
        <w:rPr>
          <w:sz w:val="36"/>
          <w:szCs w:val="36"/>
        </w:rPr>
      </w:pPr>
      <w:r w:rsidRPr="00042E1C">
        <w:rPr>
          <w:rFonts w:hint="eastAsia"/>
          <w:sz w:val="36"/>
          <w:szCs w:val="36"/>
        </w:rPr>
        <w:t>新桥初级中学新进教师亮相课活动方案</w:t>
      </w:r>
    </w:p>
    <w:p w:rsidR="00042E1C" w:rsidRPr="00A935C5" w:rsidRDefault="00042E1C" w:rsidP="00042E1C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35C5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一、活动目的：</w:t>
      </w:r>
    </w:p>
    <w:p w:rsidR="00042E1C" w:rsidRDefault="00042E1C" w:rsidP="00042E1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为了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解和提高新进教师的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个人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素质和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3E7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根据学校工作计划，决定开展新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课活动，使他们的潜能和创造力得到进一步发挥，促使新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教师尽快成长、成才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E7ED9" w:rsidRPr="00433126" w:rsidRDefault="003E7ED9" w:rsidP="00433126">
      <w:pPr>
        <w:widowControl/>
        <w:wordWrap w:val="0"/>
        <w:spacing w:line="360" w:lineRule="auto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二、参加对象</w:t>
      </w:r>
    </w:p>
    <w:p w:rsidR="00C4303D" w:rsidRDefault="00C4303D" w:rsidP="003E7ED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2016年9月进入我校工作的新教师</w:t>
      </w:r>
      <w:r w:rsidR="00A728E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，具体如下：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第一组：陈晓悦、梅娟、孙丹、张访</w:t>
      </w:r>
      <w:r w:rsidR="00C2638A">
        <w:rPr>
          <w:rFonts w:hint="eastAsia"/>
          <w:sz w:val="28"/>
          <w:szCs w:val="28"/>
        </w:rPr>
        <w:t>（数学）</w:t>
      </w:r>
      <w:r>
        <w:rPr>
          <w:rFonts w:hint="eastAsia"/>
          <w:sz w:val="28"/>
          <w:szCs w:val="28"/>
        </w:rPr>
        <w:t>倪婷</w:t>
      </w:r>
      <w:r w:rsidR="00C2638A">
        <w:rPr>
          <w:rFonts w:hint="eastAsia"/>
          <w:sz w:val="28"/>
          <w:szCs w:val="28"/>
        </w:rPr>
        <w:t>（地理）</w:t>
      </w:r>
      <w:r>
        <w:rPr>
          <w:rFonts w:hint="eastAsia"/>
          <w:sz w:val="28"/>
          <w:szCs w:val="28"/>
        </w:rPr>
        <w:t>邓熠</w:t>
      </w:r>
      <w:r w:rsidR="00C2638A">
        <w:rPr>
          <w:rFonts w:hint="eastAsia"/>
          <w:sz w:val="28"/>
          <w:szCs w:val="28"/>
        </w:rPr>
        <w:t>（生物）</w:t>
      </w:r>
      <w:r>
        <w:rPr>
          <w:rFonts w:hint="eastAsia"/>
          <w:sz w:val="28"/>
          <w:szCs w:val="28"/>
        </w:rPr>
        <w:t xml:space="preserve"> 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第二组：王静、薛静、殷嘉瑶、史幸子</w:t>
      </w:r>
      <w:r w:rsidR="00C2638A">
        <w:rPr>
          <w:rFonts w:hint="eastAsia"/>
          <w:sz w:val="28"/>
          <w:szCs w:val="28"/>
        </w:rPr>
        <w:t>（语文）</w:t>
      </w:r>
    </w:p>
    <w:p w:rsidR="00A728E0" w:rsidRDefault="00A728E0" w:rsidP="00A728E0">
      <w:pPr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蒋丽娜</w:t>
      </w:r>
      <w:r w:rsidR="00C2638A">
        <w:rPr>
          <w:rFonts w:hint="eastAsia"/>
          <w:sz w:val="28"/>
          <w:szCs w:val="28"/>
        </w:rPr>
        <w:t>（政治）</w:t>
      </w:r>
      <w:r>
        <w:rPr>
          <w:rFonts w:hint="eastAsia"/>
          <w:sz w:val="28"/>
          <w:szCs w:val="28"/>
        </w:rPr>
        <w:t>曾婷</w:t>
      </w:r>
      <w:r w:rsidR="00C2638A">
        <w:rPr>
          <w:rFonts w:hint="eastAsia"/>
          <w:sz w:val="28"/>
          <w:szCs w:val="28"/>
        </w:rPr>
        <w:t>（历史）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第三组：徐冰清、陈萍</w:t>
      </w:r>
      <w:r w:rsidR="00C2638A">
        <w:rPr>
          <w:rFonts w:hint="eastAsia"/>
          <w:sz w:val="28"/>
          <w:szCs w:val="28"/>
        </w:rPr>
        <w:t>（物理）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郭琴、杨明</w:t>
      </w:r>
      <w:r w:rsidR="00C2638A">
        <w:rPr>
          <w:rFonts w:hint="eastAsia"/>
          <w:sz w:val="28"/>
          <w:szCs w:val="28"/>
        </w:rPr>
        <w:t>（英语）</w:t>
      </w:r>
    </w:p>
    <w:p w:rsidR="00A728E0" w:rsidRDefault="00A728E0" w:rsidP="00A728E0">
      <w:pPr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吕丽丽</w:t>
      </w:r>
      <w:r w:rsidR="00C2638A">
        <w:rPr>
          <w:rFonts w:hint="eastAsia"/>
          <w:sz w:val="28"/>
          <w:szCs w:val="28"/>
        </w:rPr>
        <w:t>（信息）</w:t>
      </w:r>
      <w:r>
        <w:rPr>
          <w:rFonts w:hint="eastAsia"/>
          <w:sz w:val="28"/>
          <w:szCs w:val="28"/>
        </w:rPr>
        <w:t>李召兵</w:t>
      </w:r>
      <w:r w:rsidR="00C2638A">
        <w:rPr>
          <w:rFonts w:hint="eastAsia"/>
          <w:sz w:val="28"/>
          <w:szCs w:val="28"/>
        </w:rPr>
        <w:t>（体育）</w:t>
      </w:r>
    </w:p>
    <w:p w:rsidR="00A728E0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三、评委：</w:t>
      </w:r>
    </w:p>
    <w:p w:rsidR="00A728E0" w:rsidRDefault="00A728E0" w:rsidP="00A728E0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第一组：</w:t>
      </w:r>
      <w:r w:rsidR="00A3000F">
        <w:rPr>
          <w:rFonts w:hint="eastAsia"/>
          <w:sz w:val="28"/>
          <w:szCs w:val="28"/>
        </w:rPr>
        <w:t>陈小亚、</w:t>
      </w:r>
      <w:r w:rsidR="00E82EF5">
        <w:rPr>
          <w:rFonts w:hint="eastAsia"/>
          <w:sz w:val="28"/>
          <w:szCs w:val="28"/>
        </w:rPr>
        <w:t>张秀红、</w:t>
      </w:r>
      <w:r>
        <w:rPr>
          <w:rFonts w:hint="eastAsia"/>
          <w:sz w:val="28"/>
          <w:szCs w:val="28"/>
        </w:rPr>
        <w:t>李萍、邹洪芳及相应学科的老师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A3000F">
        <w:rPr>
          <w:rFonts w:hint="eastAsia"/>
          <w:sz w:val="28"/>
          <w:szCs w:val="28"/>
        </w:rPr>
        <w:t>何亚玉、</w:t>
      </w:r>
      <w:r>
        <w:rPr>
          <w:rFonts w:hint="eastAsia"/>
          <w:sz w:val="28"/>
          <w:szCs w:val="28"/>
        </w:rPr>
        <w:t>胡文霞、吴明霞、陈小丽及相应学科的老师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A3000F">
        <w:rPr>
          <w:rFonts w:hint="eastAsia"/>
          <w:sz w:val="28"/>
          <w:szCs w:val="28"/>
        </w:rPr>
        <w:t>季云萍、</w:t>
      </w:r>
      <w:r w:rsidR="00E82EF5">
        <w:rPr>
          <w:rFonts w:hint="eastAsia"/>
          <w:sz w:val="28"/>
          <w:szCs w:val="28"/>
        </w:rPr>
        <w:t>顾琴娣、</w:t>
      </w:r>
      <w:r>
        <w:rPr>
          <w:rFonts w:hint="eastAsia"/>
          <w:sz w:val="28"/>
          <w:szCs w:val="28"/>
        </w:rPr>
        <w:t>何玉、陶开华、沈兰芳及相应学科的老师</w:t>
      </w:r>
    </w:p>
    <w:p w:rsidR="00E82EF5" w:rsidRDefault="00E82EF5" w:rsidP="00E82EF5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（每组的第一人为组长）</w:t>
      </w:r>
    </w:p>
    <w:p w:rsidR="00C4303D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四</w:t>
      </w:r>
      <w:r w:rsidR="00C4303D" w:rsidRPr="00433126">
        <w:rPr>
          <w:rFonts w:hint="eastAsia"/>
          <w:b/>
          <w:sz w:val="28"/>
          <w:szCs w:val="28"/>
        </w:rPr>
        <w:t>、时间</w:t>
      </w:r>
    </w:p>
    <w:p w:rsidR="00C4303D" w:rsidRDefault="00C4303D" w:rsidP="00C4303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3000F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C4303D" w:rsidRPr="00433126" w:rsidRDefault="00D97A0D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五</w:t>
      </w:r>
      <w:r w:rsidR="00C4303D" w:rsidRPr="00433126">
        <w:rPr>
          <w:rFonts w:hint="eastAsia"/>
          <w:b/>
          <w:sz w:val="28"/>
          <w:szCs w:val="28"/>
        </w:rPr>
        <w:t>、内容</w:t>
      </w:r>
      <w:r w:rsidR="00C4303D" w:rsidRPr="00433126">
        <w:rPr>
          <w:rFonts w:ascii="宋体" w:eastAsia="宋体" w:hAnsi="宋体" w:cs="Tahoma"/>
          <w:b/>
          <w:color w:val="000000"/>
          <w:kern w:val="0"/>
          <w:sz w:val="28"/>
          <w:szCs w:val="28"/>
        </w:rPr>
        <w:t xml:space="preserve">　</w:t>
      </w:r>
    </w:p>
    <w:p w:rsidR="00C4303D" w:rsidRDefault="00C4303D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按照教学进度和本次活动时间安排，由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自定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内容。</w:t>
      </w: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> </w:t>
      </w:r>
    </w:p>
    <w:p w:rsidR="00C4303D" w:rsidRPr="00433126" w:rsidRDefault="00D97A0D" w:rsidP="00433126">
      <w:pPr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六</w:t>
      </w:r>
      <w:r w:rsidR="00C4303D"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、具体</w:t>
      </w: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要求</w:t>
      </w:r>
    </w:p>
    <w:p w:rsidR="00B67E34" w:rsidRDefault="00B67E34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1、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各老师将自定的上课班级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、时间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及课题在11月15日前报教师发展处，有教师发展处统筹安排。</w:t>
      </w:r>
    </w:p>
    <w:p w:rsidR="00AA6C59" w:rsidRDefault="00301E86" w:rsidP="00AA6C59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备课组长带领本组教师或教研组共同参与“备课——上课——二次备课——二次上课”。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教师按要求在上课前写出自己的教学设计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，然后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备课组全体教师对教案进行打磨、研讨，新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教师要认真对待，虚心请教。同组教师要积极参与，充分体现各备课组团结协作的精神。</w:t>
      </w:r>
      <w:r w:rsidR="00AA6C59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D97A0D" w:rsidRDefault="00AA6C59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3、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汇报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课向全校开放，同学科教师必须参加听课，其他教师鼓励参加听课活动。</w:t>
      </w:r>
    </w:p>
    <w:p w:rsidR="00D97A0D" w:rsidRPr="00433126" w:rsidRDefault="00D97A0D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七、奖项设置</w:t>
      </w:r>
    </w:p>
    <w:p w:rsidR="00E82EF5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1、每组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两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个一等奖、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四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个二等奖</w:t>
      </w:r>
    </w:p>
    <w:p w:rsidR="000F5D34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说明：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（1）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每位老师的得分取评委及相应学科教师打分的平均分</w:t>
      </w:r>
    </w:p>
    <w:p w:rsidR="00E82EF5" w:rsidRDefault="00E82EF5" w:rsidP="00433126">
      <w:pPr>
        <w:widowControl/>
        <w:shd w:val="clear" w:color="auto" w:fill="FFFFFF"/>
        <w:spacing w:line="460" w:lineRule="atLeast"/>
        <w:ind w:leftChars="200" w:left="1960" w:hangingChars="550" w:hanging="15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（2）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每组评委组长将本组教师的最后得分汇总，连同所有评委的评分表交教师发展处</w:t>
      </w:r>
    </w:p>
    <w:p w:rsidR="00D97A0D" w:rsidRDefault="000F5D34" w:rsidP="00FB7980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E046E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三组中得分最高的两位老师代表所有新教师全校展示。</w:t>
      </w:r>
      <w:r w:rsidR="00D97A0D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</w:pPr>
    </w:p>
    <w:p w:rsidR="00AA6C59" w:rsidRPr="00433126" w:rsidRDefault="00FB7980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八、评分细则：</w:t>
      </w:r>
    </w:p>
    <w:p w:rsidR="00FC482E" w:rsidRDefault="00FC482E" w:rsidP="00433126">
      <w:pPr>
        <w:spacing w:line="460" w:lineRule="exact"/>
        <w:ind w:firstLineChars="443" w:firstLine="1240"/>
        <w:rPr>
          <w:rFonts w:ascii="仿宋_GB2312" w:eastAsia="仿宋_GB2312" w:hAnsi="宋体" w:cs="Arial" w:hint="eastAsia"/>
          <w:b/>
          <w:color w:val="000000"/>
          <w:sz w:val="28"/>
          <w:szCs w:val="28"/>
        </w:rPr>
      </w:pPr>
    </w:p>
    <w:p w:rsidR="00433126" w:rsidRPr="00711DEB" w:rsidRDefault="00433126" w:rsidP="00433126">
      <w:pPr>
        <w:spacing w:line="460" w:lineRule="exact"/>
        <w:ind w:firstLineChars="443" w:firstLine="1240"/>
        <w:rPr>
          <w:rFonts w:ascii="仿宋_GB2312" w:eastAsia="仿宋_GB2312" w:hAnsi="宋体" w:cs="Arial"/>
          <w:b/>
          <w:color w:val="000000"/>
          <w:sz w:val="28"/>
          <w:szCs w:val="28"/>
        </w:rPr>
      </w:pPr>
      <w:r w:rsidRPr="00711DEB"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lastRenderedPageBreak/>
        <w:t>中学“板块三串式”教学设计结构下课例观课议课表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4101"/>
        <w:gridCol w:w="993"/>
        <w:gridCol w:w="1757"/>
      </w:tblGrid>
      <w:tr w:rsidR="00433126" w:rsidRPr="00711DEB" w:rsidTr="00FC482E">
        <w:trPr>
          <w:trHeight w:val="66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b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zCs w:val="21"/>
              </w:rPr>
              <w:t>观 察 视 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b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b/>
                <w:color w:val="000000"/>
                <w:szCs w:val="21"/>
              </w:rPr>
              <w:t>得分</w:t>
            </w:r>
          </w:p>
        </w:tc>
      </w:tr>
      <w:tr w:rsidR="00433126" w:rsidRPr="00711DEB" w:rsidTr="00FC482E">
        <w:trPr>
          <w:trHeight w:val="829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pacing w:val="-1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pacing w:val="-10"/>
                <w:szCs w:val="21"/>
              </w:rPr>
              <w:t>视角1</w:t>
            </w:r>
            <w:r w:rsidRPr="00711DEB">
              <w:rPr>
                <w:rFonts w:ascii="楷体_GB2312" w:eastAsia="楷体_GB2312" w:hAnsi="宋体" w:cs="Arial" w:hint="eastAsia"/>
                <w:color w:val="000000"/>
                <w:spacing w:val="-10"/>
                <w:szCs w:val="21"/>
              </w:rPr>
              <w:t>：整体板块设计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1、对教材整体结构的把握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68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pacing w:val="-1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2、以学习视角清晰描述学习任务与目标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638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pacing w:val="-20"/>
                <w:szCs w:val="21"/>
              </w:rPr>
              <w:t>视角2</w:t>
            </w:r>
            <w:r w:rsidRPr="00711DEB">
              <w:rPr>
                <w:rFonts w:ascii="楷体_GB2312" w:eastAsia="楷体_GB2312" w:hAnsi="宋体" w:cs="Arial" w:hint="eastAsia"/>
                <w:color w:val="000000"/>
                <w:spacing w:val="-20"/>
                <w:szCs w:val="21"/>
              </w:rPr>
              <w:t>：</w:t>
            </w: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每板块中任务性问题</w:t>
            </w:r>
          </w:p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3、任务性问题的清晰呈现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76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4、任务性问题的有层次性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89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5、及</w:t>
            </w:r>
            <w:r w:rsidRPr="00711DEB">
              <w:rPr>
                <w:rFonts w:ascii="楷体_GB2312" w:eastAsia="楷体_GB2312" w:hAnsi="宋体" w:cs="Arial" w:hint="eastAsia"/>
                <w:color w:val="000000"/>
                <w:spacing w:val="-10"/>
                <w:szCs w:val="21"/>
              </w:rPr>
              <w:t>时关注巩固性任务的设计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776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pacing w:val="-1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pacing w:val="-10"/>
                <w:szCs w:val="21"/>
              </w:rPr>
              <w:t>视角3</w:t>
            </w:r>
            <w:r w:rsidRPr="00711DEB">
              <w:rPr>
                <w:rFonts w:ascii="楷体_GB2312" w:eastAsia="楷体_GB2312" w:hAnsi="宋体" w:cs="Arial" w:hint="eastAsia"/>
                <w:color w:val="000000"/>
                <w:spacing w:val="-10"/>
                <w:szCs w:val="21"/>
              </w:rPr>
              <w:t>：学生学习活动方式</w:t>
            </w:r>
          </w:p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6、针对每一任务性问题学习方式的适合性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91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7、每位学生投入学习的状态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70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8、学习团队（同伴、小组）合作效果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626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pacing w:val="-20"/>
                <w:szCs w:val="21"/>
              </w:rPr>
              <w:t>视角4：</w:t>
            </w: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目标达成反馈方式</w:t>
            </w:r>
          </w:p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9、及时巡视发现学习资源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49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10、指导学生积极投入学习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53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11、学生学习结果展示反馈方式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54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12、教师点拨归纳提升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878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pacing w:val="-1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b/>
                <w:color w:val="000000"/>
                <w:spacing w:val="-10"/>
                <w:szCs w:val="21"/>
              </w:rPr>
              <w:t>视角5：</w:t>
            </w:r>
            <w:r w:rsidRPr="00711DEB">
              <w:rPr>
                <w:rFonts w:ascii="楷体_GB2312" w:eastAsia="楷体_GB2312" w:hAnsi="宋体" w:cs="Arial" w:hint="eastAsia"/>
                <w:color w:val="000000"/>
                <w:spacing w:val="-10"/>
                <w:szCs w:val="21"/>
              </w:rPr>
              <w:t>教师综合</w:t>
            </w:r>
          </w:p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pacing w:val="-1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pacing w:val="-10"/>
                <w:szCs w:val="21"/>
              </w:rPr>
              <w:t>素养</w:t>
            </w:r>
          </w:p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13、语言表达简洁亲切、明晰机智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513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14、走进学生、关注个体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  <w:tr w:rsidR="00433126" w:rsidRPr="00711DEB" w:rsidTr="00FC482E">
        <w:trPr>
          <w:trHeight w:val="52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206E52">
            <w:pPr>
              <w:spacing w:line="460" w:lineRule="exact"/>
              <w:rPr>
                <w:rFonts w:ascii="楷体_GB2312" w:eastAsia="楷体_GB2312" w:hAnsi="宋体" w:cs="Arial"/>
                <w:color w:val="000000"/>
                <w:szCs w:val="21"/>
              </w:rPr>
            </w:pPr>
            <w:r w:rsidRPr="00711DEB">
              <w:rPr>
                <w:rFonts w:ascii="楷体_GB2312" w:eastAsia="楷体_GB2312" w:hAnsi="宋体" w:cs="Arial" w:hint="eastAsia"/>
                <w:color w:val="000000"/>
                <w:szCs w:val="21"/>
              </w:rPr>
              <w:t>15、多媒体技术的恰当应用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6" w:rsidRPr="00711DEB" w:rsidRDefault="00433126" w:rsidP="00433126">
            <w:pPr>
              <w:widowControl/>
              <w:spacing w:line="460" w:lineRule="exact"/>
              <w:jc w:val="center"/>
              <w:rPr>
                <w:rFonts w:ascii="楷体_GB2312" w:eastAsia="楷体_GB2312" w:hAnsi="宋体" w:cs="Arial"/>
                <w:color w:val="000000"/>
                <w:szCs w:val="21"/>
              </w:rPr>
            </w:pPr>
            <w:r>
              <w:rPr>
                <w:rFonts w:ascii="楷体_GB2312" w:eastAsia="楷体_GB2312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6" w:rsidRPr="00711DEB" w:rsidRDefault="00433126" w:rsidP="00206E52">
            <w:pPr>
              <w:widowControl/>
              <w:spacing w:line="460" w:lineRule="exact"/>
              <w:jc w:val="left"/>
              <w:rPr>
                <w:rFonts w:ascii="楷体_GB2312" w:eastAsia="楷体_GB2312" w:hAnsi="宋体" w:cs="Arial"/>
                <w:color w:val="000000"/>
                <w:szCs w:val="21"/>
              </w:rPr>
            </w:pPr>
          </w:p>
        </w:tc>
      </w:tr>
    </w:tbl>
    <w:p w:rsidR="00F81230" w:rsidRDefault="00F81230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</w:p>
    <w:p w:rsidR="00301E86" w:rsidRDefault="00F81230" w:rsidP="00F81230">
      <w:pPr>
        <w:ind w:firstLineChars="1950" w:firstLine="54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新桥初级中学教师发展处</w:t>
      </w:r>
    </w:p>
    <w:p w:rsidR="00F81230" w:rsidRDefault="00F81230" w:rsidP="00F81230">
      <w:pPr>
        <w:ind w:firstLineChars="2350" w:firstLine="658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2016年10月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sectPr w:rsidR="00F81230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5F9F"/>
    <w:rsid w:val="00042E1C"/>
    <w:rsid w:val="00083026"/>
    <w:rsid w:val="000F5D34"/>
    <w:rsid w:val="00301E86"/>
    <w:rsid w:val="00335839"/>
    <w:rsid w:val="0037309F"/>
    <w:rsid w:val="003E7ED9"/>
    <w:rsid w:val="00433126"/>
    <w:rsid w:val="005259A6"/>
    <w:rsid w:val="00662810"/>
    <w:rsid w:val="00A3000F"/>
    <w:rsid w:val="00A728E0"/>
    <w:rsid w:val="00AA6C59"/>
    <w:rsid w:val="00B33263"/>
    <w:rsid w:val="00B67E34"/>
    <w:rsid w:val="00B71331"/>
    <w:rsid w:val="00C2638A"/>
    <w:rsid w:val="00C4303D"/>
    <w:rsid w:val="00C90A86"/>
    <w:rsid w:val="00CB1303"/>
    <w:rsid w:val="00D97A0D"/>
    <w:rsid w:val="00E046E2"/>
    <w:rsid w:val="00E82EF5"/>
    <w:rsid w:val="00EC3A6C"/>
    <w:rsid w:val="00F81230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2016-10-20T05:20:00Z</dcterms:created>
  <dcterms:modified xsi:type="dcterms:W3CDTF">2016-10-31T01:18:00Z</dcterms:modified>
</cp:coreProperties>
</file>