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2" w:rsidRPr="00C157C2" w:rsidRDefault="00C157C2" w:rsidP="00C157C2">
      <w:pPr>
        <w:widowControl/>
        <w:shd w:val="clear" w:color="auto" w:fill="FFFFFF"/>
        <w:spacing w:line="480" w:lineRule="atLeast"/>
        <w:jc w:val="center"/>
        <w:rPr>
          <w:rFonts w:ascii="Microsoft Yahei" w:eastAsia="宋体" w:hAnsi="Microsoft Yahei" w:cs="宋体"/>
          <w:b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 w:hint="eastAsia"/>
          <w:b/>
          <w:color w:val="434343"/>
          <w:kern w:val="0"/>
          <w:sz w:val="24"/>
          <w:szCs w:val="24"/>
        </w:rPr>
        <w:t>常州市中考</w:t>
      </w:r>
      <w:r w:rsidRPr="00C157C2">
        <w:rPr>
          <w:rFonts w:ascii="Microsoft Yahei" w:eastAsia="宋体" w:hAnsi="Microsoft Yahei" w:cs="宋体"/>
          <w:b/>
          <w:color w:val="434343"/>
          <w:kern w:val="0"/>
          <w:sz w:val="24"/>
          <w:szCs w:val="24"/>
        </w:rPr>
        <w:t>网上阅卷答题要求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、选择题和非选择题作答都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必须答在专用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的答题卡上，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答在试卷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和草稿纸上无效。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、条形码发放后核查条形码与上信息是否正确（姓名、考号），在监考老师的指导下在答题卡规定区域内用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0.5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毫米黑色签字笔填写姓名、考号，并在指定区域内粘贴条形码。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3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、考生领取到答题卡后，要认真核对答题卡正反面，分清答题卡上主观题和客观题的答题区域，做到心中有数。如出现漏印、字迹模糊、行列歪斜等现象要立即向监考老师报告更换答题卡。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4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、主观题（非选择题）为保证答题卡扫描质量，作答只能用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0.5mm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黑色签字笔，不准用铅笔、红笔、钢笔或圆珠笔作答。非选择题的作答一定要在每题指定的区域内书写，不能占用其他题目的作答区域，超出答题区域的书写内容和答在试卷或草稿纸上一律无效。作图可使用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0.5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毫米签字笔或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2B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铅笔。答题时，字迹要工整、清楚、规范，不要写得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太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细长；字距适当，行距不宜过密。如需要对答案进行修改，可将该书写内容用修改符号划去后写出新的答案，修改部分书写时与正文一样不能超过该题答题区域的矩形边框，否则修改的答案无效。严禁使用涂改液、胶带纸改错以及透明胶带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纸粘扯欲修改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的内容。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5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、客观题（选择题）考生根据试题要求用合格的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2B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铅笔在答题卡上客观题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答题区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涂黑作答，考生对所选答案如需改动，首先应用塑料橡皮将所选答案擦干净，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再选涂另一个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选择项作答。答题时要注意试题的题号与答题卡的题号一致，选择项字母与涂黑字母一致。涂时要涂满、涂黑、涂实、涂匀。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6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 xml:space="preserve"> 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答题卡不能折叠，也不能破损、保持卡面清洁。严禁在条形码和各题目黑色方块周围作任何涂写标记。</w:t>
      </w:r>
    </w:p>
    <w:p w:rsid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7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 xml:space="preserve"> 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语文、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文综等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学科文字表述较多，要语言规范，分问答题，分条陈述，即规范化，段落化，序号化；数学、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理综等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学科符号较多，一定要书写清楚，如水的分子式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H2O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不能写成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H2O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或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h2O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等。</w:t>
      </w:r>
    </w:p>
    <w:p w:rsid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</w:p>
    <w:p w:rsid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 w:hint="eastAsia"/>
          <w:color w:val="434343"/>
          <w:kern w:val="0"/>
          <w:sz w:val="24"/>
          <w:szCs w:val="24"/>
        </w:rPr>
      </w:pP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center"/>
        <w:rPr>
          <w:rFonts w:ascii="Microsoft Yahei" w:eastAsia="宋体" w:hAnsi="Microsoft Yahei" w:cs="宋体"/>
          <w:b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 w:hint="eastAsia"/>
          <w:b/>
          <w:color w:val="434343"/>
          <w:kern w:val="0"/>
          <w:sz w:val="24"/>
          <w:szCs w:val="24"/>
        </w:rPr>
        <w:lastRenderedPageBreak/>
        <w:t>常州市中考</w:t>
      </w:r>
      <w:r w:rsidRPr="00C157C2">
        <w:rPr>
          <w:rFonts w:ascii="Microsoft Yahei" w:eastAsia="宋体" w:hAnsi="Microsoft Yahei" w:cs="宋体"/>
          <w:b/>
          <w:color w:val="434343"/>
          <w:kern w:val="0"/>
          <w:sz w:val="24"/>
          <w:szCs w:val="24"/>
        </w:rPr>
        <w:t>网上阅卷考生答题常见失误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1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 xml:space="preserve"> 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客观题答题失误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-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填涂时看错行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此现象较多，考生在填涂答案时不注意，看错了题目行，将相邻两题的答案填错在同一行内，结果一个答案未选，另一个答案错为单选题多选，两题均失分，对考生而言，非常可惜。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 xml:space="preserve"> 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修改答案时用劣质橡皮或未擦干净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橡皮未擦干净的填涂点扫描后的图像留有很重的痕迹，该点容易误识别为选中，造成失分。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3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、填涂太淡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这种情况是考生用很淡的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HB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铅笔填涂，扫描后的图像几乎看不出，容易误识别为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“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空选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”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，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 xml:space="preserve"> 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造成失分。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4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、没有涂满、涂黑、涂实、涂匀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修改答案不用橡皮擦干净，而是用笔划掉，再填涂另一个答案。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5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、主观题答题失误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用铅笔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/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蓝色圆珠笔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/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黑色圆珠笔答题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高速扫描仪对以上用笔的答题卡进行扫描时，生成的图像容易模糊不清，阅卷老师难以辨认，很容易被判为空白卷。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6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、用钢笔答题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  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钢笔容易渗水，造成字迹模糊，扫描后的图像模糊不清，阅卷老师无法辨认，易造成误判和不给分。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作答需要作图的题目时，没用采用规定用笔或是下笔太轻造成扫描不清楚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7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、不按规定的题号答题，答错区域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主观题阅卷是按题号进行切割并送到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阅卷老师终端进行评分的，如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25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26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题相互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答错区域，阅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25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题的老师看到的是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26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题的答案，按考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务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相关规定被判失分，甚至同一大题的</w:t>
      </w:r>
      <w:proofErr w:type="gramStart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不同小问也会</w:t>
      </w:r>
      <w:proofErr w:type="gramEnd"/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出现同样的情况。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8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、书写字体太小太密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字体太小太密，阅卷老师无法辨认，易造成误判，英语科目，这种现象较多，当然太大也不好。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lastRenderedPageBreak/>
        <w:t>9</w:t>
      </w: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、题卡破损及污损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题卡破损、卷面污染会使扫描的图像不清楚，影响阅卷老师评分。</w:t>
      </w:r>
    </w:p>
    <w:p w:rsidR="00C157C2" w:rsidRPr="00C157C2" w:rsidRDefault="00C157C2" w:rsidP="00C157C2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 w:val="24"/>
          <w:szCs w:val="24"/>
        </w:rPr>
      </w:pPr>
      <w:r w:rsidRPr="00C157C2">
        <w:rPr>
          <w:rFonts w:ascii="Microsoft Yahei" w:eastAsia="宋体" w:hAnsi="Microsoft Yahei" w:cs="宋体"/>
          <w:color w:val="434343"/>
          <w:kern w:val="0"/>
          <w:sz w:val="24"/>
          <w:szCs w:val="24"/>
        </w:rPr>
        <w:t>违反规定或购买了假冒伪劣的考试用笔，造成的失误和失分。</w:t>
      </w:r>
    </w:p>
    <w:p w:rsidR="003129A8" w:rsidRDefault="003129A8"/>
    <w:sectPr w:rsidR="003129A8" w:rsidSect="0031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E2" w:rsidRDefault="004765E2" w:rsidP="00C157C2">
      <w:r>
        <w:separator/>
      </w:r>
    </w:p>
  </w:endnote>
  <w:endnote w:type="continuationSeparator" w:id="0">
    <w:p w:rsidR="004765E2" w:rsidRDefault="004765E2" w:rsidP="00C1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E2" w:rsidRDefault="004765E2" w:rsidP="00C157C2">
      <w:r>
        <w:separator/>
      </w:r>
    </w:p>
  </w:footnote>
  <w:footnote w:type="continuationSeparator" w:id="0">
    <w:p w:rsidR="004765E2" w:rsidRDefault="004765E2" w:rsidP="00C15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7C2"/>
    <w:rsid w:val="003129A8"/>
    <w:rsid w:val="004765E2"/>
    <w:rsid w:val="00C1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7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2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2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4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4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0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6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7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5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4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9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1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3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3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5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0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5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2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1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7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4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5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5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1232</Characters>
  <Application>Microsoft Office Word</Application>
  <DocSecurity>0</DocSecurity>
  <Lines>10</Lines>
  <Paragraphs>2</Paragraphs>
  <ScaleCrop>false</ScaleCrop>
  <Company>china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2018-05-17T02:53:00Z</dcterms:created>
  <dcterms:modified xsi:type="dcterms:W3CDTF">2018-05-17T02:54:00Z</dcterms:modified>
</cp:coreProperties>
</file>