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DB" w:rsidRPr="00B559AF" w:rsidRDefault="00791AF1" w:rsidP="00C50ADB">
      <w:pPr>
        <w:spacing w:line="400" w:lineRule="exact"/>
        <w:jc w:val="center"/>
        <w:rPr>
          <w:rFonts w:ascii="黑体" w:eastAsia="黑体" w:hAnsi="黑体"/>
          <w:sz w:val="32"/>
          <w:szCs w:val="32"/>
        </w:rPr>
      </w:pPr>
      <w:r>
        <w:rPr>
          <w:rFonts w:ascii="黑体" w:eastAsia="黑体" w:hAnsi="黑体" w:hint="eastAsia"/>
          <w:sz w:val="32"/>
          <w:szCs w:val="32"/>
        </w:rPr>
        <w:t>在科学游戏</w:t>
      </w:r>
      <w:r w:rsidR="00072668">
        <w:rPr>
          <w:rFonts w:ascii="黑体" w:eastAsia="黑体" w:hAnsi="黑体" w:hint="eastAsia"/>
          <w:sz w:val="32"/>
          <w:szCs w:val="32"/>
        </w:rPr>
        <w:t>中</w:t>
      </w:r>
      <w:r w:rsidR="00713054">
        <w:rPr>
          <w:rFonts w:ascii="黑体" w:eastAsia="黑体" w:hAnsi="黑体" w:hint="eastAsia"/>
          <w:sz w:val="32"/>
          <w:szCs w:val="32"/>
        </w:rPr>
        <w:t>培养大班幼儿</w:t>
      </w:r>
      <w:r w:rsidR="00446E42">
        <w:rPr>
          <w:rFonts w:ascii="黑体" w:eastAsia="黑体" w:hAnsi="黑体" w:hint="eastAsia"/>
          <w:sz w:val="32"/>
          <w:szCs w:val="32"/>
        </w:rPr>
        <w:t>发现和解决问题能力</w:t>
      </w:r>
      <w:r w:rsidR="00C50ADB" w:rsidRPr="00B559AF">
        <w:rPr>
          <w:rFonts w:ascii="黑体" w:eastAsia="黑体" w:hAnsi="黑体" w:hint="eastAsia"/>
          <w:sz w:val="32"/>
          <w:szCs w:val="32"/>
        </w:rPr>
        <w:t>的实践研究</w:t>
      </w:r>
    </w:p>
    <w:p w:rsidR="00C50ADB" w:rsidRPr="00B559AF"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（一）课题的核心概念及其界定</w:t>
      </w:r>
    </w:p>
    <w:p w:rsidR="00713054"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1．</w:t>
      </w:r>
      <w:r w:rsidR="00791AF1">
        <w:rPr>
          <w:rFonts w:asciiTheme="minorEastAsia" w:hAnsiTheme="minorEastAsia" w:hint="eastAsia"/>
          <w:szCs w:val="21"/>
        </w:rPr>
        <w:t>科学游戏</w:t>
      </w:r>
      <w:r w:rsidR="00791AF1" w:rsidRPr="00B559AF">
        <w:rPr>
          <w:rFonts w:asciiTheme="minorEastAsia" w:hAnsiTheme="minorEastAsia" w:hint="eastAsia"/>
          <w:szCs w:val="21"/>
        </w:rPr>
        <w:t>：</w:t>
      </w:r>
      <w:r w:rsidR="00791AF1" w:rsidRPr="00C50ADB">
        <w:rPr>
          <w:rFonts w:asciiTheme="minorEastAsia" w:hAnsiTheme="minorEastAsia"/>
          <w:szCs w:val="21"/>
        </w:rPr>
        <w:t>幼儿园的科学游戏是在幼儿园老师的指导、启发与组织下，让幼儿借助物质材料以及有关的玩具、图片和声像资料等物，按照一定的规则进行的寓有科学知识的游戏，它是对幼儿进行科学启蒙教育的有效方法。</w:t>
      </w:r>
    </w:p>
    <w:p w:rsidR="008403E9" w:rsidRPr="008403E9" w:rsidRDefault="00713054" w:rsidP="00072668">
      <w:pPr>
        <w:spacing w:line="400" w:lineRule="exact"/>
        <w:ind w:firstLineChars="200" w:firstLine="420"/>
        <w:rPr>
          <w:rFonts w:asciiTheme="minorEastAsia" w:hAnsiTheme="minorEastAsia"/>
          <w:szCs w:val="21"/>
        </w:rPr>
      </w:pPr>
      <w:r>
        <w:rPr>
          <w:rFonts w:asciiTheme="minorEastAsia" w:hAnsiTheme="minorEastAsia" w:hint="eastAsia"/>
          <w:szCs w:val="21"/>
        </w:rPr>
        <w:t>2.</w:t>
      </w:r>
      <w:r w:rsidR="00446E42">
        <w:rPr>
          <w:rFonts w:asciiTheme="minorEastAsia" w:hAnsiTheme="minorEastAsia" w:hint="eastAsia"/>
          <w:szCs w:val="21"/>
        </w:rPr>
        <w:t>发现和解决问题</w:t>
      </w:r>
      <w:r w:rsidR="00C50ADB" w:rsidRPr="00B559AF">
        <w:rPr>
          <w:rFonts w:asciiTheme="minorEastAsia" w:hAnsiTheme="minorEastAsia" w:hint="eastAsia"/>
          <w:szCs w:val="21"/>
        </w:rPr>
        <w:t>：</w:t>
      </w:r>
      <w:r w:rsidR="008403E9" w:rsidRPr="008403E9">
        <w:rPr>
          <w:rFonts w:asciiTheme="minorEastAsia" w:hAnsiTheme="minorEastAsia" w:hint="eastAsia"/>
          <w:szCs w:val="21"/>
        </w:rPr>
        <w:t>在幼儿的科学探究中应该鼓励幼儿根据观察和发现提出值得探究的问题,教师应该支持、引导幼儿学习用适宜的方法探究和解决问题。</w:t>
      </w:r>
    </w:p>
    <w:p w:rsidR="00C50ADB" w:rsidRPr="00B559AF"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（二）国内外同一研究领域现状与研究的价值</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1．同一研究领域现状：</w:t>
      </w:r>
    </w:p>
    <w:p w:rsidR="00C50ADB" w:rsidRPr="00C50ADB"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相关实践：科学探究活动的研究也是由来已久，就研究对象而言，涉及面也是很广的，小到幼儿园的孩子，大到大学里的学生都在倡导科学探究能力的培养。</w:t>
      </w:r>
      <w:r w:rsidR="00713054">
        <w:rPr>
          <w:rFonts w:asciiTheme="minorEastAsia" w:hAnsiTheme="minorEastAsia"/>
          <w:szCs w:val="21"/>
        </w:rPr>
        <w:t>力学游戏</w:t>
      </w:r>
      <w:r w:rsidRPr="00C50ADB">
        <w:rPr>
          <w:rFonts w:asciiTheme="minorEastAsia" w:hAnsiTheme="minorEastAsia"/>
          <w:szCs w:val="21"/>
        </w:rPr>
        <w:t xml:space="preserve">能使幼儿在轻松愉快的气氛中，手脑并用进行探索、操作，在与材料和玩具的频繁接触中，通过亲身的实践，获取真实的经验，帮助幼儿理解并形成简单的概念。 </w:t>
      </w:r>
    </w:p>
    <w:p w:rsidR="00C50ADB" w:rsidRPr="00C50ADB"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相关理论：皮亚杰的认知发展理论总结了儿童认知发展的规律，认为儿童一定有强大的学习机制，生而就有某种认知结构，会在儿童的发展过程中依次出现，儿童的认知能力发展进程受环境刺激的影响不大，如果允许他们构建新的世界的图式，这些图式可能不同于成人的图式，他强调的是儿童自发的主动探究过程。因此，</w:t>
      </w:r>
      <w:r w:rsidRPr="00C50ADB">
        <w:rPr>
          <w:rFonts w:asciiTheme="minorEastAsia" w:hAnsiTheme="minorEastAsia"/>
          <w:szCs w:val="21"/>
        </w:rPr>
        <w:t>幼儿参加</w:t>
      </w:r>
      <w:r w:rsidR="00713054">
        <w:rPr>
          <w:rFonts w:asciiTheme="minorEastAsia" w:hAnsiTheme="minorEastAsia"/>
          <w:szCs w:val="21"/>
        </w:rPr>
        <w:t>力学游戏</w:t>
      </w:r>
      <w:r w:rsidRPr="00C50ADB">
        <w:rPr>
          <w:rFonts w:asciiTheme="minorEastAsia" w:hAnsiTheme="minorEastAsia"/>
          <w:szCs w:val="21"/>
        </w:rPr>
        <w:t>可以培养对科学的兴趣，养成爱科学的优良情感，产生渴望学习科学知识的期待心理，为将来成为有用之才奠定良好的基础。</w:t>
      </w:r>
      <w:r w:rsidR="00713054">
        <w:rPr>
          <w:rFonts w:asciiTheme="minorEastAsia" w:hAnsiTheme="minorEastAsia"/>
          <w:szCs w:val="21"/>
        </w:rPr>
        <w:t>力学游戏</w:t>
      </w:r>
      <w:r w:rsidRPr="00C50ADB">
        <w:rPr>
          <w:rFonts w:asciiTheme="minorEastAsia" w:hAnsiTheme="minorEastAsia"/>
          <w:szCs w:val="21"/>
        </w:rPr>
        <w:t>的成功，可给幼儿带来愉快感、满足感，从而增强自信心，进而成为幼儿渴望再游戏的动力。</w:t>
      </w:r>
    </w:p>
    <w:p w:rsidR="00C50ADB" w:rsidRPr="00C50ADB"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2．研究的价值：</w:t>
      </w:r>
    </w:p>
    <w:p w:rsidR="00C50ADB" w:rsidRPr="00C50ADB"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（1）挖掘出身边孩子感兴趣的</w:t>
      </w:r>
      <w:r w:rsidR="00713054">
        <w:rPr>
          <w:rFonts w:asciiTheme="minorEastAsia" w:hAnsiTheme="minorEastAsia" w:hint="eastAsia"/>
          <w:szCs w:val="21"/>
        </w:rPr>
        <w:t>力学</w:t>
      </w:r>
      <w:r>
        <w:rPr>
          <w:rFonts w:asciiTheme="minorEastAsia" w:hAnsiTheme="minorEastAsia" w:hint="eastAsia"/>
          <w:szCs w:val="21"/>
        </w:rPr>
        <w:t>小游戏</w:t>
      </w:r>
      <w:r w:rsidRPr="00B559AF">
        <w:rPr>
          <w:rFonts w:asciiTheme="minorEastAsia" w:hAnsiTheme="minorEastAsia" w:hint="eastAsia"/>
          <w:szCs w:val="21"/>
        </w:rPr>
        <w:t>，形成一套关于</w:t>
      </w:r>
      <w:r w:rsidR="00713054">
        <w:rPr>
          <w:rFonts w:asciiTheme="minorEastAsia" w:hAnsiTheme="minorEastAsia" w:hint="eastAsia"/>
          <w:szCs w:val="21"/>
        </w:rPr>
        <w:t>力学游戏</w:t>
      </w:r>
      <w:r w:rsidRPr="00B559AF">
        <w:rPr>
          <w:rFonts w:asciiTheme="minorEastAsia" w:hAnsiTheme="minorEastAsia" w:hint="eastAsia"/>
          <w:szCs w:val="21"/>
        </w:rPr>
        <w:t>的科学探究系列。</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2）幼儿在探究具体事物和解决实际问题中，通过观察、比较、操作、实验等方法，学习发现问题、分析问题和解决问题，尝试发现事物间的异同和联系，从而激发探究兴趣，在探究过程中不仅获得丰富的感性经验，充分发展形象思维，发展初步的探究能力，而且初步尝试判断、推理，逐步形成“做中学”的思维模式，形成科学严谨的学习态度和能力，为其它领域的深入学习奠定基础。</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（3）教师在研究过程中与幼儿教学相长，提高了教学活动设计、观察解读幼儿行为以及组织指导能力。</w:t>
      </w:r>
    </w:p>
    <w:p w:rsidR="00C50ADB" w:rsidRPr="00B559AF"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（三）研究的目标、内容（或子课题设计）与重点</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1．研究目标：</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（1）挖掘孩子熟悉且感兴趣的</w:t>
      </w:r>
      <w:r w:rsidR="00713054">
        <w:rPr>
          <w:rFonts w:asciiTheme="minorEastAsia" w:hAnsiTheme="minorEastAsia" w:hint="eastAsia"/>
          <w:szCs w:val="21"/>
        </w:rPr>
        <w:t>力学游戏</w:t>
      </w:r>
      <w:r w:rsidRPr="00B559AF">
        <w:rPr>
          <w:rFonts w:asciiTheme="minorEastAsia" w:hAnsiTheme="minorEastAsia" w:hint="eastAsia"/>
          <w:szCs w:val="21"/>
        </w:rPr>
        <w:t>，培养孩子科学探究的兴趣，进而提高孩子的探究能力。</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（2）形成适宜</w:t>
      </w:r>
      <w:r w:rsidR="00713054">
        <w:rPr>
          <w:rFonts w:asciiTheme="minorEastAsia" w:hAnsiTheme="minorEastAsia" w:hint="eastAsia"/>
          <w:szCs w:val="21"/>
        </w:rPr>
        <w:t>大班</w:t>
      </w:r>
      <w:r w:rsidRPr="00B559AF">
        <w:rPr>
          <w:rFonts w:asciiTheme="minorEastAsia" w:hAnsiTheme="minorEastAsia" w:hint="eastAsia"/>
          <w:szCs w:val="21"/>
        </w:rPr>
        <w:t>幼儿的关于</w:t>
      </w:r>
      <w:r w:rsidR="00713054">
        <w:rPr>
          <w:rFonts w:asciiTheme="minorEastAsia" w:hAnsiTheme="minorEastAsia" w:hint="eastAsia"/>
          <w:szCs w:val="21"/>
        </w:rPr>
        <w:t>力学游戏</w:t>
      </w:r>
      <w:r>
        <w:rPr>
          <w:rFonts w:asciiTheme="minorEastAsia" w:hAnsiTheme="minorEastAsia" w:hint="eastAsia"/>
          <w:szCs w:val="21"/>
        </w:rPr>
        <w:t>的科学探究</w:t>
      </w:r>
      <w:r w:rsidRPr="00B559AF">
        <w:rPr>
          <w:rFonts w:asciiTheme="minorEastAsia" w:hAnsiTheme="minorEastAsia" w:hint="eastAsia"/>
          <w:szCs w:val="21"/>
        </w:rPr>
        <w:t>内容。</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2．研究内容与重点：</w:t>
      </w:r>
    </w:p>
    <w:p w:rsidR="00C50ADB" w:rsidRPr="00C56F2B"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（1）</w:t>
      </w:r>
      <w:r w:rsidRPr="008403E9">
        <w:rPr>
          <w:rFonts w:asciiTheme="minorEastAsia" w:hAnsiTheme="minorEastAsia"/>
          <w:szCs w:val="21"/>
        </w:rPr>
        <w:t>游戏的科学性。即保证游戏内容中科学知识的准确，难度应适中，符合幼儿科学教育的目的要求和幼</w:t>
      </w:r>
      <w:r w:rsidRPr="00C56F2B">
        <w:rPr>
          <w:rFonts w:asciiTheme="minorEastAsia" w:hAnsiTheme="minorEastAsia"/>
          <w:szCs w:val="21"/>
        </w:rPr>
        <w:t>儿学习的可能性，否则就失去</w:t>
      </w:r>
      <w:r w:rsidR="00713054" w:rsidRPr="00C56F2B">
        <w:rPr>
          <w:rFonts w:asciiTheme="minorEastAsia" w:hAnsiTheme="minorEastAsia"/>
          <w:szCs w:val="21"/>
        </w:rPr>
        <w:t>力学游戏</w:t>
      </w:r>
      <w:r w:rsidRPr="00C56F2B">
        <w:rPr>
          <w:rFonts w:asciiTheme="minorEastAsia" w:hAnsiTheme="minorEastAsia"/>
          <w:szCs w:val="21"/>
        </w:rPr>
        <w:t>的意义。</w:t>
      </w:r>
    </w:p>
    <w:p w:rsidR="00C50ADB" w:rsidRPr="006D2805" w:rsidRDefault="00C50ADB" w:rsidP="00C56F2B">
      <w:pPr>
        <w:spacing w:line="400" w:lineRule="exact"/>
        <w:ind w:firstLineChars="200" w:firstLine="420"/>
        <w:rPr>
          <w:rFonts w:asciiTheme="minorEastAsia" w:hAnsiTheme="minorEastAsia"/>
          <w:szCs w:val="21"/>
        </w:rPr>
      </w:pPr>
      <w:r w:rsidRPr="00C56F2B">
        <w:rPr>
          <w:rFonts w:asciiTheme="minorEastAsia" w:hAnsiTheme="minorEastAsia" w:hint="eastAsia"/>
          <w:szCs w:val="21"/>
        </w:rPr>
        <w:t>（2）开发利用</w:t>
      </w:r>
      <w:r w:rsidR="00713054" w:rsidRPr="00C56F2B">
        <w:rPr>
          <w:rFonts w:asciiTheme="minorEastAsia" w:hAnsiTheme="minorEastAsia" w:hint="eastAsia"/>
          <w:szCs w:val="21"/>
        </w:rPr>
        <w:t>力学游戏</w:t>
      </w:r>
      <w:r w:rsidRPr="00C56F2B">
        <w:rPr>
          <w:rFonts w:asciiTheme="minorEastAsia" w:hAnsiTheme="minorEastAsia" w:hint="eastAsia"/>
          <w:szCs w:val="21"/>
        </w:rPr>
        <w:t>进行的科学探究活动内容。通过调查孩子感兴趣的</w:t>
      </w:r>
      <w:r w:rsidR="00713054" w:rsidRPr="00C56F2B">
        <w:rPr>
          <w:rFonts w:asciiTheme="minorEastAsia" w:hAnsiTheme="minorEastAsia" w:hint="eastAsia"/>
          <w:szCs w:val="21"/>
        </w:rPr>
        <w:t>力学游戏</w:t>
      </w:r>
      <w:r w:rsidRPr="00C56F2B">
        <w:rPr>
          <w:rFonts w:asciiTheme="minorEastAsia" w:hAnsiTheme="minorEastAsia" w:hint="eastAsia"/>
          <w:szCs w:val="21"/>
        </w:rPr>
        <w:t>，已初步总结出部分</w:t>
      </w:r>
      <w:r w:rsidR="00713054" w:rsidRPr="00C56F2B">
        <w:rPr>
          <w:rFonts w:asciiTheme="minorEastAsia" w:hAnsiTheme="minorEastAsia" w:hint="eastAsia"/>
          <w:szCs w:val="21"/>
        </w:rPr>
        <w:t>力学游戏</w:t>
      </w:r>
      <w:r w:rsidRPr="00C56F2B">
        <w:rPr>
          <w:rFonts w:asciiTheme="minorEastAsia" w:hAnsiTheme="minorEastAsia" w:hint="eastAsia"/>
          <w:szCs w:val="21"/>
        </w:rPr>
        <w:t>，如</w:t>
      </w:r>
      <w:r w:rsidR="00713054" w:rsidRPr="00C56F2B">
        <w:rPr>
          <w:rFonts w:asciiTheme="minorEastAsia" w:hAnsiTheme="minorEastAsia" w:hint="eastAsia"/>
          <w:szCs w:val="21"/>
        </w:rPr>
        <w:t>摩擦力</w:t>
      </w:r>
      <w:r w:rsidR="00674953" w:rsidRPr="00C56F2B">
        <w:rPr>
          <w:rFonts w:asciiTheme="minorEastAsia" w:hAnsiTheme="minorEastAsia" w:hint="eastAsia"/>
          <w:szCs w:val="21"/>
        </w:rPr>
        <w:t>（如：神奇的小毛巾、吊米瓶、拉不开的杂志、怎么撞不倒</w:t>
      </w:r>
      <w:r w:rsidR="00C56F2B" w:rsidRPr="00C56F2B">
        <w:rPr>
          <w:rFonts w:asciiTheme="minorEastAsia" w:hAnsiTheme="minorEastAsia" w:hint="eastAsia"/>
          <w:szCs w:val="21"/>
        </w:rPr>
        <w:t>等</w:t>
      </w:r>
      <w:r w:rsidR="00674953" w:rsidRPr="00C56F2B">
        <w:rPr>
          <w:rFonts w:asciiTheme="minorEastAsia" w:hAnsiTheme="minorEastAsia" w:hint="eastAsia"/>
          <w:szCs w:val="21"/>
        </w:rPr>
        <w:t>）、</w:t>
      </w:r>
      <w:r w:rsidR="00713054" w:rsidRPr="00C56F2B">
        <w:rPr>
          <w:rFonts w:asciiTheme="minorEastAsia" w:hAnsiTheme="minorEastAsia" w:hint="eastAsia"/>
          <w:szCs w:val="21"/>
        </w:rPr>
        <w:t>大气压力</w:t>
      </w:r>
      <w:r w:rsidR="00674953" w:rsidRPr="00C56F2B">
        <w:rPr>
          <w:rFonts w:asciiTheme="minorEastAsia" w:hAnsiTheme="minorEastAsia" w:hint="eastAsia"/>
          <w:szCs w:val="21"/>
        </w:rPr>
        <w:lastRenderedPageBreak/>
        <w:t>（如：杯子倒立不漏水、水杯叠罗汉、吸水蜡烛、手掌吊瓶子、气功断筷、</w:t>
      </w:r>
      <w:r w:rsidR="00C56F2B" w:rsidRPr="00C56F2B">
        <w:rPr>
          <w:rFonts w:asciiTheme="minorEastAsia" w:hAnsiTheme="minorEastAsia" w:hint="eastAsia"/>
          <w:szCs w:val="21"/>
        </w:rPr>
        <w:t>滴水不漏的漏斗、</w:t>
      </w:r>
      <w:r w:rsidR="00674953" w:rsidRPr="00C56F2B">
        <w:rPr>
          <w:rFonts w:asciiTheme="minorEastAsia" w:hAnsiTheme="minorEastAsia" w:hint="eastAsia"/>
          <w:szCs w:val="21"/>
        </w:rPr>
        <w:t>吃蛋的牛奶瓶、吸管线圈团团转、宣传单的呐喊等）、</w:t>
      </w:r>
      <w:r w:rsidR="00C56F2B" w:rsidRPr="00C56F2B">
        <w:rPr>
          <w:rFonts w:asciiTheme="minorEastAsia" w:hAnsiTheme="minorEastAsia" w:hint="eastAsia"/>
          <w:szCs w:val="21"/>
        </w:rPr>
        <w:t>水面张力（如：牙签独木舟、吸力名片、水丸子等）、</w:t>
      </w:r>
      <w:r w:rsidR="00713054" w:rsidRPr="00C56F2B">
        <w:rPr>
          <w:rFonts w:asciiTheme="minorEastAsia" w:hAnsiTheme="minorEastAsia" w:hint="eastAsia"/>
          <w:szCs w:val="21"/>
        </w:rPr>
        <w:t>力的平衡</w:t>
      </w:r>
      <w:r w:rsidR="00674953" w:rsidRPr="00C56F2B">
        <w:rPr>
          <w:rFonts w:asciiTheme="minorEastAsia" w:hAnsiTheme="minorEastAsia" w:hint="eastAsia"/>
          <w:szCs w:val="21"/>
        </w:rPr>
        <w:t>（如：硬币金鸡独立、叉子硬币平衡杆、瓶塞叉子平衡器、抬不起的左脚、无法垫起的</w:t>
      </w:r>
      <w:r w:rsidR="00C56F2B" w:rsidRPr="00C56F2B">
        <w:rPr>
          <w:rFonts w:asciiTheme="minorEastAsia" w:hAnsiTheme="minorEastAsia" w:hint="eastAsia"/>
          <w:szCs w:val="21"/>
        </w:rPr>
        <w:t>脚、怎么撞不倒、鸡蛋躺在杯沿上等</w:t>
      </w:r>
      <w:r w:rsidR="00674953" w:rsidRPr="00C56F2B">
        <w:rPr>
          <w:rFonts w:asciiTheme="minorEastAsia" w:hAnsiTheme="minorEastAsia" w:hint="eastAsia"/>
          <w:szCs w:val="21"/>
        </w:rPr>
        <w:t>）</w:t>
      </w:r>
      <w:r w:rsidR="00713054" w:rsidRPr="00C56F2B">
        <w:rPr>
          <w:rFonts w:asciiTheme="minorEastAsia" w:hAnsiTheme="minorEastAsia" w:hint="eastAsia"/>
          <w:szCs w:val="21"/>
        </w:rPr>
        <w:t>。</w:t>
      </w:r>
      <w:r w:rsidRPr="00C56F2B">
        <w:rPr>
          <w:rFonts w:asciiTheme="minorEastAsia" w:hAnsiTheme="minorEastAsia" w:hint="eastAsia"/>
          <w:szCs w:val="21"/>
        </w:rPr>
        <w:t>研究要点：合理利用身边的</w:t>
      </w:r>
      <w:r w:rsidR="00713054" w:rsidRPr="00C56F2B">
        <w:rPr>
          <w:rFonts w:asciiTheme="minorEastAsia" w:hAnsiTheme="minorEastAsia" w:hint="eastAsia"/>
          <w:szCs w:val="21"/>
        </w:rPr>
        <w:t>力学游戏</w:t>
      </w:r>
      <w:r w:rsidRPr="00C56F2B">
        <w:rPr>
          <w:rFonts w:asciiTheme="minorEastAsia" w:hAnsiTheme="minorEastAsia" w:hint="eastAsia"/>
          <w:szCs w:val="21"/>
        </w:rPr>
        <w:t>，深入挖掘它们的科学元素，立足幼儿兴趣、能力及年龄特点，形成</w:t>
      </w:r>
      <w:r w:rsidRPr="00B559AF">
        <w:rPr>
          <w:rFonts w:asciiTheme="minorEastAsia" w:hAnsiTheme="minorEastAsia" w:hint="eastAsia"/>
          <w:szCs w:val="21"/>
        </w:rPr>
        <w:t>适合</w:t>
      </w:r>
      <w:r w:rsidR="00713054">
        <w:rPr>
          <w:rFonts w:asciiTheme="minorEastAsia" w:hAnsiTheme="minorEastAsia" w:hint="eastAsia"/>
          <w:szCs w:val="21"/>
        </w:rPr>
        <w:t>大班</w:t>
      </w:r>
      <w:r w:rsidRPr="00B559AF">
        <w:rPr>
          <w:rFonts w:asciiTheme="minorEastAsia" w:hAnsiTheme="minorEastAsia" w:hint="eastAsia"/>
          <w:szCs w:val="21"/>
        </w:rPr>
        <w:t>幼儿认知水平的幼儿科学探究系列活动。</w:t>
      </w:r>
    </w:p>
    <w:p w:rsidR="00C50ADB" w:rsidRPr="006D2805"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3）观察研究科学探究活动中幼儿探究行为。幼儿在探究过程中的言行充分显露出他对正在进行的探究的兴趣度、能力度以及该探究对他自身发展的影响度。因此，观察幼儿是了解幼儿，研究幼儿的基础，更是发展幼儿兴趣与能力的关键。研究要点：观察幼儿的探究过程，白描式的进行记录，结合</w:t>
      </w:r>
      <w:r w:rsidR="00713054">
        <w:rPr>
          <w:rFonts w:asciiTheme="minorEastAsia" w:hAnsiTheme="minorEastAsia" w:hint="eastAsia"/>
          <w:szCs w:val="21"/>
        </w:rPr>
        <w:t>大班</w:t>
      </w:r>
      <w:r w:rsidRPr="00B559AF">
        <w:rPr>
          <w:rFonts w:asciiTheme="minorEastAsia" w:hAnsiTheme="minorEastAsia" w:hint="eastAsia"/>
          <w:szCs w:val="21"/>
        </w:rPr>
        <w:t>幼儿科学探究特点及能力基础进行微格分析，了解其能力发展现状，以便实施有效的策略促进幼儿的能力发展。</w:t>
      </w:r>
    </w:p>
    <w:p w:rsidR="00C50ADB" w:rsidRPr="006D2805"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（4）研究利用</w:t>
      </w:r>
      <w:r w:rsidR="00713054">
        <w:rPr>
          <w:rFonts w:asciiTheme="minorEastAsia" w:hAnsiTheme="minorEastAsia" w:hint="eastAsia"/>
          <w:szCs w:val="21"/>
        </w:rPr>
        <w:t>力学游戏</w:t>
      </w:r>
      <w:r w:rsidRPr="00B559AF">
        <w:rPr>
          <w:rFonts w:asciiTheme="minorEastAsia" w:hAnsiTheme="minorEastAsia" w:hint="eastAsia"/>
          <w:szCs w:val="21"/>
        </w:rPr>
        <w:t>进行的科学探究活动的组织与实施策略。身边的</w:t>
      </w:r>
      <w:r w:rsidR="00713054">
        <w:rPr>
          <w:rFonts w:asciiTheme="minorEastAsia" w:hAnsiTheme="minorEastAsia" w:hint="eastAsia"/>
          <w:szCs w:val="21"/>
        </w:rPr>
        <w:t>力学游戏</w:t>
      </w:r>
      <w:r w:rsidRPr="00B559AF">
        <w:rPr>
          <w:rFonts w:asciiTheme="minorEastAsia" w:hAnsiTheme="minorEastAsia" w:hint="eastAsia"/>
          <w:szCs w:val="21"/>
        </w:rPr>
        <w:t>很多，要想挖掘出孩子感兴趣且具有操作性的、可实施的活动课程有一定难度，需要教师敏锐的眼光、精心的设计和对活动的组织与实施。研究要点：探索适合</w:t>
      </w:r>
      <w:r w:rsidR="00713054">
        <w:rPr>
          <w:rFonts w:asciiTheme="minorEastAsia" w:hAnsiTheme="minorEastAsia" w:hint="eastAsia"/>
          <w:szCs w:val="21"/>
        </w:rPr>
        <w:t>大班</w:t>
      </w:r>
      <w:r w:rsidRPr="00B559AF">
        <w:rPr>
          <w:rFonts w:asciiTheme="minorEastAsia" w:hAnsiTheme="minorEastAsia" w:hint="eastAsia"/>
          <w:szCs w:val="21"/>
        </w:rPr>
        <w:t>幼儿的探究活动的方式，采用恰当、有效的指导策略，让幼儿亲历科学探究过程，从而对科学探究活动产出兴趣，有效地形成和发展幼儿探究解决问题的能力。</w:t>
      </w:r>
    </w:p>
    <w:p w:rsidR="00C50ADB" w:rsidRPr="00B559AF"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（四）研究的思路、过程与方法</w:t>
      </w:r>
    </w:p>
    <w:p w:rsidR="00C50ADB" w:rsidRPr="006D2805"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研究思路：</w:t>
      </w:r>
    </w:p>
    <w:p w:rsidR="00C50ADB" w:rsidRPr="006D2805"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通过研究，在不断丰富现有</w:t>
      </w:r>
      <w:r w:rsidR="00713054">
        <w:rPr>
          <w:rFonts w:asciiTheme="minorEastAsia" w:hAnsiTheme="minorEastAsia" w:hint="eastAsia"/>
          <w:szCs w:val="21"/>
        </w:rPr>
        <w:t>力学游戏</w:t>
      </w:r>
      <w:r w:rsidRPr="00B559AF">
        <w:rPr>
          <w:rFonts w:asciiTheme="minorEastAsia" w:hAnsiTheme="minorEastAsia" w:hint="eastAsia"/>
          <w:szCs w:val="21"/>
        </w:rPr>
        <w:t>的同时进一步挖掘新的</w:t>
      </w:r>
      <w:r w:rsidR="00713054">
        <w:rPr>
          <w:rFonts w:asciiTheme="minorEastAsia" w:hAnsiTheme="minorEastAsia" w:hint="eastAsia"/>
          <w:szCs w:val="21"/>
        </w:rPr>
        <w:t>力学游戏</w:t>
      </w:r>
      <w:r w:rsidRPr="00B559AF">
        <w:rPr>
          <w:rFonts w:asciiTheme="minorEastAsia" w:hAnsiTheme="minorEastAsia" w:hint="eastAsia"/>
          <w:szCs w:val="21"/>
        </w:rPr>
        <w:t>，多方面多角度呈现幼儿身边的科学，让幼儿置身科学探究的海洋，激起浓厚的探究兴趣。观察幼儿的探究行为，了解幼儿的探究兴趣，施以有效的指导方法，促进其能力的提高。在组织与实施科学探究活动的过程中积累经验，拓宽眼界，实现教学相长。</w:t>
      </w:r>
    </w:p>
    <w:p w:rsidR="00C50ADB" w:rsidRPr="006D2805"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研究过程：</w:t>
      </w:r>
    </w:p>
    <w:p w:rsidR="00C50ADB" w:rsidRPr="006D2805"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1．准备阶段（</w:t>
      </w:r>
      <w:r w:rsidR="006D2805">
        <w:rPr>
          <w:rFonts w:asciiTheme="minorEastAsia" w:hAnsiTheme="minorEastAsia" w:hint="eastAsia"/>
          <w:szCs w:val="21"/>
        </w:rPr>
        <w:t>2016</w:t>
      </w:r>
      <w:r w:rsidRPr="00B559AF">
        <w:rPr>
          <w:rFonts w:asciiTheme="minorEastAsia" w:hAnsiTheme="minorEastAsia" w:hint="eastAsia"/>
          <w:szCs w:val="21"/>
        </w:rPr>
        <w:t>年</w:t>
      </w:r>
      <w:r w:rsidR="00713054">
        <w:rPr>
          <w:rFonts w:asciiTheme="minorEastAsia" w:hAnsiTheme="minorEastAsia" w:hint="eastAsia"/>
          <w:szCs w:val="21"/>
        </w:rPr>
        <w:t>9</w:t>
      </w:r>
      <w:r w:rsidRPr="00B559AF">
        <w:rPr>
          <w:rFonts w:asciiTheme="minorEastAsia" w:hAnsiTheme="minorEastAsia" w:hint="eastAsia"/>
          <w:szCs w:val="21"/>
        </w:rPr>
        <w:t>月）</w:t>
      </w:r>
    </w:p>
    <w:p w:rsidR="00C50ADB" w:rsidRPr="006D2805"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本阶段力求做到相关事项到位，如确定课题名称、完成研究方案，组织课题组成员学习分析，明确研究方向。组织研究组成员学习相关理论。本阶段主要通过文献法归纳整理国内关于利用</w:t>
      </w:r>
      <w:r w:rsidR="00713054">
        <w:rPr>
          <w:rFonts w:asciiTheme="minorEastAsia" w:hAnsiTheme="minorEastAsia" w:hint="eastAsia"/>
          <w:szCs w:val="21"/>
        </w:rPr>
        <w:t>力学游戏</w:t>
      </w:r>
      <w:r w:rsidRPr="00B559AF">
        <w:rPr>
          <w:rFonts w:asciiTheme="minorEastAsia" w:hAnsiTheme="minorEastAsia" w:hint="eastAsia"/>
          <w:szCs w:val="21"/>
        </w:rPr>
        <w:t>进行的科学探究活动的相关研究，梳理相关文献，形成系统的文献参考，明确此类课题研究状态。</w:t>
      </w:r>
    </w:p>
    <w:p w:rsidR="00C50ADB" w:rsidRPr="006D2805"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2．实施阶段（</w:t>
      </w:r>
      <w:r w:rsidR="006D2805">
        <w:rPr>
          <w:rFonts w:asciiTheme="minorEastAsia" w:hAnsiTheme="minorEastAsia" w:hint="eastAsia"/>
          <w:szCs w:val="21"/>
        </w:rPr>
        <w:t>2016</w:t>
      </w:r>
      <w:r w:rsidRPr="00B559AF">
        <w:rPr>
          <w:rFonts w:asciiTheme="minorEastAsia" w:hAnsiTheme="minorEastAsia" w:hint="eastAsia"/>
          <w:szCs w:val="21"/>
        </w:rPr>
        <w:t>年</w:t>
      </w:r>
      <w:r w:rsidR="00713054">
        <w:rPr>
          <w:rFonts w:asciiTheme="minorEastAsia" w:hAnsiTheme="minorEastAsia" w:hint="eastAsia"/>
          <w:szCs w:val="21"/>
        </w:rPr>
        <w:t>9</w:t>
      </w:r>
      <w:r w:rsidRPr="00B559AF">
        <w:rPr>
          <w:rFonts w:asciiTheme="minorEastAsia" w:hAnsiTheme="minorEastAsia" w:hint="eastAsia"/>
          <w:szCs w:val="21"/>
        </w:rPr>
        <w:t>月—</w:t>
      </w:r>
      <w:r w:rsidR="00713054">
        <w:rPr>
          <w:rFonts w:asciiTheme="minorEastAsia" w:hAnsiTheme="minorEastAsia" w:hint="eastAsia"/>
          <w:szCs w:val="21"/>
        </w:rPr>
        <w:t>2017</w:t>
      </w:r>
      <w:r w:rsidRPr="00B559AF">
        <w:rPr>
          <w:rFonts w:asciiTheme="minorEastAsia" w:hAnsiTheme="minorEastAsia" w:hint="eastAsia"/>
          <w:szCs w:val="21"/>
        </w:rPr>
        <w:t>年</w:t>
      </w:r>
      <w:r w:rsidR="00713054">
        <w:rPr>
          <w:rFonts w:asciiTheme="minorEastAsia" w:hAnsiTheme="minorEastAsia" w:hint="eastAsia"/>
          <w:szCs w:val="21"/>
        </w:rPr>
        <w:t>1</w:t>
      </w:r>
      <w:r w:rsidRPr="00B559AF">
        <w:rPr>
          <w:rFonts w:asciiTheme="minorEastAsia" w:hAnsiTheme="minorEastAsia" w:hint="eastAsia"/>
          <w:szCs w:val="21"/>
        </w:rPr>
        <w:t xml:space="preserve">月）　</w:t>
      </w:r>
    </w:p>
    <w:p w:rsidR="00C50ADB" w:rsidRPr="006D2805"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（1）起步阶段（</w:t>
      </w:r>
      <w:r w:rsidR="006D2805">
        <w:rPr>
          <w:rFonts w:asciiTheme="minorEastAsia" w:hAnsiTheme="minorEastAsia" w:hint="eastAsia"/>
          <w:szCs w:val="21"/>
        </w:rPr>
        <w:t>2016</w:t>
      </w:r>
      <w:r w:rsidRPr="00B559AF">
        <w:rPr>
          <w:rFonts w:asciiTheme="minorEastAsia" w:hAnsiTheme="minorEastAsia" w:hint="eastAsia"/>
          <w:szCs w:val="21"/>
        </w:rPr>
        <w:t>年</w:t>
      </w:r>
      <w:r w:rsidR="00713054">
        <w:rPr>
          <w:rFonts w:asciiTheme="minorEastAsia" w:hAnsiTheme="minorEastAsia" w:hint="eastAsia"/>
          <w:szCs w:val="21"/>
        </w:rPr>
        <w:t>9</w:t>
      </w:r>
      <w:r w:rsidRPr="00B559AF">
        <w:rPr>
          <w:rFonts w:asciiTheme="minorEastAsia" w:hAnsiTheme="minorEastAsia" w:hint="eastAsia"/>
          <w:szCs w:val="21"/>
        </w:rPr>
        <w:t>月）</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主要运用行动研究法，在筛选现有科学探究活动内容的基础上深入挖掘新资源。积极实施研究方案，在研究中观察变化，并对其进行思考、分析，在实施中进一步修正方案再实施。不断丰富现有主题内容，并初步形成新的内容系列。</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（2）丰富内涵阶段（</w:t>
      </w:r>
      <w:r w:rsidR="006D2805">
        <w:rPr>
          <w:rFonts w:asciiTheme="minorEastAsia" w:hAnsiTheme="minorEastAsia" w:hint="eastAsia"/>
          <w:szCs w:val="21"/>
        </w:rPr>
        <w:t>2016</w:t>
      </w:r>
      <w:r w:rsidRPr="00B559AF">
        <w:rPr>
          <w:rFonts w:asciiTheme="minorEastAsia" w:hAnsiTheme="minorEastAsia" w:hint="eastAsia"/>
          <w:szCs w:val="21"/>
        </w:rPr>
        <w:t>年</w:t>
      </w:r>
      <w:r w:rsidR="00713054">
        <w:rPr>
          <w:rFonts w:asciiTheme="minorEastAsia" w:hAnsiTheme="minorEastAsia" w:hint="eastAsia"/>
          <w:szCs w:val="21"/>
        </w:rPr>
        <w:t>10</w:t>
      </w:r>
      <w:r w:rsidRPr="00B559AF">
        <w:rPr>
          <w:rFonts w:asciiTheme="minorEastAsia" w:hAnsiTheme="minorEastAsia" w:hint="eastAsia"/>
          <w:szCs w:val="21"/>
        </w:rPr>
        <w:t>月—</w:t>
      </w:r>
      <w:r w:rsidR="006D2805">
        <w:rPr>
          <w:rFonts w:asciiTheme="minorEastAsia" w:hAnsiTheme="minorEastAsia" w:hint="eastAsia"/>
          <w:szCs w:val="21"/>
        </w:rPr>
        <w:t>2016</w:t>
      </w:r>
      <w:r w:rsidRPr="00B559AF">
        <w:rPr>
          <w:rFonts w:asciiTheme="minorEastAsia" w:hAnsiTheme="minorEastAsia" w:hint="eastAsia"/>
          <w:szCs w:val="21"/>
        </w:rPr>
        <w:t>年</w:t>
      </w:r>
      <w:r w:rsidR="00713054">
        <w:rPr>
          <w:rFonts w:asciiTheme="minorEastAsia" w:hAnsiTheme="minorEastAsia" w:hint="eastAsia"/>
          <w:szCs w:val="21"/>
        </w:rPr>
        <w:t>11</w:t>
      </w:r>
      <w:r w:rsidRPr="00B559AF">
        <w:rPr>
          <w:rFonts w:asciiTheme="minorEastAsia" w:hAnsiTheme="minorEastAsia" w:hint="eastAsia"/>
          <w:szCs w:val="21"/>
        </w:rPr>
        <w:t>月）</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本阶段将行动研究法与案例研究法相结合，立足课堂、区域、自然角以及家庭这四个活动场展开研究。关注幼儿的科学探究兴趣和能力，对幼儿进行追踪观察研究；继续加强相关理论学习与研究，完善实验的理论框架和操作框架，及时收集研究资料。</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（3）深入研究阶段（2016年</w:t>
      </w:r>
      <w:r w:rsidR="00713054">
        <w:rPr>
          <w:rFonts w:asciiTheme="minorEastAsia" w:hAnsiTheme="minorEastAsia" w:hint="eastAsia"/>
          <w:szCs w:val="21"/>
        </w:rPr>
        <w:t>12</w:t>
      </w:r>
      <w:r w:rsidRPr="00B559AF">
        <w:rPr>
          <w:rFonts w:asciiTheme="minorEastAsia" w:hAnsiTheme="minorEastAsia" w:hint="eastAsia"/>
          <w:szCs w:val="21"/>
        </w:rPr>
        <w:t>月）</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lastRenderedPageBreak/>
        <w:t>全面总结研究情况，提炼出利用</w:t>
      </w:r>
      <w:r w:rsidR="00713054">
        <w:rPr>
          <w:rFonts w:asciiTheme="minorEastAsia" w:hAnsiTheme="minorEastAsia" w:hint="eastAsia"/>
          <w:szCs w:val="21"/>
        </w:rPr>
        <w:t>力学游戏</w:t>
      </w:r>
      <w:r w:rsidRPr="00B559AF">
        <w:rPr>
          <w:rFonts w:asciiTheme="minorEastAsia" w:hAnsiTheme="minorEastAsia" w:hint="eastAsia"/>
          <w:szCs w:val="21"/>
        </w:rPr>
        <w:t>进行的科学探究活动的内容系列及指导策略。</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3．总结阶段（</w:t>
      </w:r>
      <w:r w:rsidR="00713054">
        <w:rPr>
          <w:rFonts w:asciiTheme="minorEastAsia" w:hAnsiTheme="minorEastAsia" w:hint="eastAsia"/>
          <w:szCs w:val="21"/>
        </w:rPr>
        <w:t>2017</w:t>
      </w:r>
      <w:r w:rsidRPr="00B559AF">
        <w:rPr>
          <w:rFonts w:asciiTheme="minorEastAsia" w:hAnsiTheme="minorEastAsia" w:hint="eastAsia"/>
          <w:szCs w:val="21"/>
        </w:rPr>
        <w:t>年</w:t>
      </w:r>
      <w:r w:rsidR="00713054">
        <w:rPr>
          <w:rFonts w:asciiTheme="minorEastAsia" w:hAnsiTheme="minorEastAsia" w:hint="eastAsia"/>
          <w:szCs w:val="21"/>
        </w:rPr>
        <w:t>1</w:t>
      </w:r>
      <w:r w:rsidRPr="00B559AF">
        <w:rPr>
          <w:rFonts w:asciiTheme="minorEastAsia" w:hAnsiTheme="minorEastAsia" w:hint="eastAsia"/>
          <w:szCs w:val="21"/>
        </w:rPr>
        <w:t>月）</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本阶段主要是对课题研究进行全面梳理总结，形成最终成果。主要工作有收集分析资料、整理研究成果、撰写课题研究报告和编撰论文集。本阶段主要运用经验总结法、个案分析法等研究方法来整理资料。</w:t>
      </w:r>
    </w:p>
    <w:p w:rsidR="00C50ADB" w:rsidRPr="00B559AF"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（五）主要观点与可能的创新之处</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本课题研究以“科学探究兴趣”为核心，以“科学体验”为基本活动形式，以“科学发现”为价值取向，强调幼儿是科学学习的主体，幼儿在丰富多彩的科学活动中亲历探究自然的奥秘，在观察，提问，设想，动手，表达，交流中，体验科学探究的过程，构建基础科学知识，获得科学探究能力，培养思维能力，观察能力，创造能力，沟通能力和情绪能力，让科技创新成为孩子的生活方式。</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本课题以身边的</w:t>
      </w:r>
      <w:r w:rsidR="00713054">
        <w:rPr>
          <w:rFonts w:asciiTheme="minorEastAsia" w:hAnsiTheme="minorEastAsia" w:hint="eastAsia"/>
          <w:szCs w:val="21"/>
        </w:rPr>
        <w:t>力学游戏</w:t>
      </w:r>
      <w:r w:rsidRPr="00B559AF">
        <w:rPr>
          <w:rFonts w:asciiTheme="minorEastAsia" w:hAnsiTheme="minorEastAsia" w:hint="eastAsia"/>
          <w:szCs w:val="21"/>
        </w:rPr>
        <w:t>开展“科学体验”活动，聚焦课堂教学、关注区域游戏、将科学体验外延至自然科学角和家庭教育中，营造一个全方位的立体“体验场”，支持幼儿获得多元化的感知经验，提升探究的能力。</w:t>
      </w:r>
    </w:p>
    <w:p w:rsidR="00C50ADB" w:rsidRPr="00B559AF"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（六）预期研究成果</w:t>
      </w:r>
    </w:p>
    <w:tbl>
      <w:tblPr>
        <w:tblW w:w="9540" w:type="dxa"/>
        <w:tblInd w:w="-2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2335"/>
        <w:gridCol w:w="2852"/>
        <w:gridCol w:w="2097"/>
        <w:gridCol w:w="2256"/>
      </w:tblGrid>
      <w:tr w:rsidR="00C50ADB" w:rsidRPr="00B559AF" w:rsidTr="00866A4F">
        <w:trPr>
          <w:trHeight w:val="549"/>
        </w:trPr>
        <w:tc>
          <w:tcPr>
            <w:tcW w:w="2335" w:type="dxa"/>
            <w:tcBorders>
              <w:top w:val="single" w:sz="4" w:space="0" w:color="auto"/>
              <w:left w:val="single" w:sz="4" w:space="0" w:color="auto"/>
              <w:bottom w:val="dotted" w:sz="4" w:space="0" w:color="auto"/>
              <w:right w:val="dotted" w:sz="4" w:space="0" w:color="auto"/>
            </w:tcBorders>
          </w:tcPr>
          <w:p w:rsidR="00C50ADB" w:rsidRPr="00B559AF" w:rsidRDefault="00C50ADB" w:rsidP="00C50ADB">
            <w:pPr>
              <w:spacing w:line="360" w:lineRule="exact"/>
              <w:ind w:rightChars="-51" w:right="-107"/>
              <w:rPr>
                <w:rFonts w:ascii="宋体" w:hAnsi="宋体"/>
                <w:b/>
                <w:szCs w:val="21"/>
              </w:rPr>
            </w:pPr>
          </w:p>
        </w:tc>
        <w:tc>
          <w:tcPr>
            <w:tcW w:w="2852" w:type="dxa"/>
            <w:tcBorders>
              <w:top w:val="single" w:sz="4" w:space="0" w:color="auto"/>
              <w:left w:val="dotted" w:sz="4" w:space="0" w:color="auto"/>
              <w:bottom w:val="dotted" w:sz="4" w:space="0" w:color="auto"/>
              <w:right w:val="dotted" w:sz="4" w:space="0" w:color="auto"/>
            </w:tcBorders>
            <w:vAlign w:val="center"/>
          </w:tcPr>
          <w:p w:rsidR="00C50ADB" w:rsidRPr="00B559AF" w:rsidRDefault="00C50ADB" w:rsidP="00C50ADB">
            <w:pPr>
              <w:spacing w:line="360" w:lineRule="exact"/>
              <w:ind w:rightChars="-51" w:right="-107"/>
              <w:jc w:val="center"/>
              <w:rPr>
                <w:rFonts w:ascii="宋体" w:hAnsi="宋体"/>
                <w:b/>
                <w:szCs w:val="21"/>
              </w:rPr>
            </w:pPr>
            <w:r w:rsidRPr="00B559AF">
              <w:rPr>
                <w:rFonts w:ascii="宋体" w:hAnsi="宋体" w:hint="eastAsia"/>
                <w:szCs w:val="21"/>
              </w:rPr>
              <w:t>成果名称</w:t>
            </w:r>
          </w:p>
        </w:tc>
        <w:tc>
          <w:tcPr>
            <w:tcW w:w="2097" w:type="dxa"/>
            <w:tcBorders>
              <w:top w:val="single" w:sz="4" w:space="0" w:color="auto"/>
              <w:left w:val="dotted" w:sz="4" w:space="0" w:color="auto"/>
              <w:bottom w:val="dotted" w:sz="4" w:space="0" w:color="auto"/>
              <w:right w:val="dotted" w:sz="4" w:space="0" w:color="auto"/>
            </w:tcBorders>
            <w:vAlign w:val="center"/>
          </w:tcPr>
          <w:p w:rsidR="00C50ADB" w:rsidRPr="00B559AF" w:rsidRDefault="00C50ADB" w:rsidP="00C50ADB">
            <w:pPr>
              <w:spacing w:line="360" w:lineRule="exact"/>
              <w:ind w:rightChars="-51" w:right="-107"/>
              <w:jc w:val="center"/>
              <w:rPr>
                <w:rFonts w:ascii="宋体" w:hAnsi="宋体"/>
                <w:b/>
                <w:szCs w:val="21"/>
              </w:rPr>
            </w:pPr>
            <w:r w:rsidRPr="00B559AF">
              <w:rPr>
                <w:rFonts w:ascii="宋体" w:hAnsi="宋体" w:hint="eastAsia"/>
                <w:szCs w:val="21"/>
              </w:rPr>
              <w:t>成果形式</w:t>
            </w:r>
          </w:p>
        </w:tc>
        <w:tc>
          <w:tcPr>
            <w:tcW w:w="2256" w:type="dxa"/>
            <w:tcBorders>
              <w:top w:val="single" w:sz="4" w:space="0" w:color="auto"/>
              <w:left w:val="dotted" w:sz="4" w:space="0" w:color="auto"/>
              <w:bottom w:val="dotted" w:sz="4" w:space="0" w:color="auto"/>
              <w:right w:val="single" w:sz="4" w:space="0" w:color="auto"/>
            </w:tcBorders>
            <w:vAlign w:val="center"/>
          </w:tcPr>
          <w:p w:rsidR="00C50ADB" w:rsidRPr="00B559AF" w:rsidRDefault="00C50ADB" w:rsidP="00C50ADB">
            <w:pPr>
              <w:spacing w:line="360" w:lineRule="exact"/>
              <w:ind w:rightChars="-51" w:right="-107"/>
              <w:jc w:val="center"/>
              <w:rPr>
                <w:rFonts w:ascii="宋体" w:hAnsi="宋体"/>
                <w:b/>
                <w:szCs w:val="21"/>
              </w:rPr>
            </w:pPr>
            <w:r w:rsidRPr="00B559AF">
              <w:rPr>
                <w:rFonts w:ascii="宋体" w:hAnsi="宋体" w:hint="eastAsia"/>
                <w:szCs w:val="21"/>
              </w:rPr>
              <w:t>完成时间</w:t>
            </w:r>
          </w:p>
        </w:tc>
      </w:tr>
      <w:tr w:rsidR="00C50ADB" w:rsidRPr="00B559AF" w:rsidTr="00866A4F">
        <w:trPr>
          <w:trHeight w:val="638"/>
        </w:trPr>
        <w:tc>
          <w:tcPr>
            <w:tcW w:w="2335" w:type="dxa"/>
            <w:vMerge w:val="restart"/>
            <w:tcBorders>
              <w:top w:val="dotted" w:sz="4" w:space="0" w:color="auto"/>
              <w:left w:val="single" w:sz="4" w:space="0" w:color="auto"/>
              <w:right w:val="dotted" w:sz="4" w:space="0" w:color="auto"/>
            </w:tcBorders>
            <w:vAlign w:val="center"/>
          </w:tcPr>
          <w:p w:rsidR="00C50ADB" w:rsidRPr="00B559AF" w:rsidRDefault="00C50ADB" w:rsidP="00C50ADB">
            <w:pPr>
              <w:spacing w:line="360" w:lineRule="exact"/>
              <w:ind w:rightChars="-51" w:right="-107"/>
              <w:jc w:val="center"/>
              <w:rPr>
                <w:rFonts w:ascii="宋体" w:hAnsi="宋体"/>
                <w:b/>
                <w:szCs w:val="21"/>
              </w:rPr>
            </w:pPr>
            <w:r w:rsidRPr="00B559AF">
              <w:rPr>
                <w:rFonts w:ascii="宋体" w:hAnsi="宋体" w:hint="eastAsia"/>
                <w:szCs w:val="21"/>
              </w:rPr>
              <w:t>阶段成果（限5项）</w:t>
            </w:r>
          </w:p>
        </w:tc>
        <w:tc>
          <w:tcPr>
            <w:tcW w:w="2852" w:type="dxa"/>
            <w:tcBorders>
              <w:top w:val="dotted" w:sz="4" w:space="0" w:color="auto"/>
              <w:left w:val="dotted" w:sz="4" w:space="0" w:color="auto"/>
              <w:bottom w:val="dotted" w:sz="4" w:space="0" w:color="auto"/>
              <w:right w:val="dotted" w:sz="4" w:space="0" w:color="auto"/>
            </w:tcBorders>
            <w:vAlign w:val="center"/>
          </w:tcPr>
          <w:p w:rsidR="00C50ADB" w:rsidRPr="00B559AF" w:rsidRDefault="00C50ADB" w:rsidP="00C50ADB">
            <w:pPr>
              <w:ind w:rightChars="-51" w:right="-107"/>
              <w:rPr>
                <w:rFonts w:ascii="宋体" w:hAnsi="宋体"/>
                <w:b/>
                <w:szCs w:val="21"/>
              </w:rPr>
            </w:pPr>
            <w:r w:rsidRPr="00B559AF">
              <w:rPr>
                <w:rFonts w:ascii="宋体" w:hAnsi="宋体" w:hint="eastAsia"/>
                <w:szCs w:val="21"/>
              </w:rPr>
              <w:t>课题研究方案</w:t>
            </w:r>
          </w:p>
        </w:tc>
        <w:tc>
          <w:tcPr>
            <w:tcW w:w="2097" w:type="dxa"/>
            <w:tcBorders>
              <w:top w:val="dotted" w:sz="4" w:space="0" w:color="auto"/>
              <w:left w:val="dotted" w:sz="4" w:space="0" w:color="auto"/>
              <w:bottom w:val="dotted" w:sz="4" w:space="0" w:color="auto"/>
              <w:right w:val="dotted" w:sz="4" w:space="0" w:color="auto"/>
            </w:tcBorders>
            <w:vAlign w:val="center"/>
          </w:tcPr>
          <w:p w:rsidR="00C50ADB" w:rsidRPr="00B559AF" w:rsidRDefault="00C50ADB" w:rsidP="00C50ADB">
            <w:pPr>
              <w:ind w:rightChars="-51" w:right="-107"/>
              <w:jc w:val="center"/>
              <w:rPr>
                <w:rFonts w:ascii="宋体" w:hAnsi="宋体"/>
                <w:b/>
                <w:szCs w:val="21"/>
              </w:rPr>
            </w:pPr>
            <w:r w:rsidRPr="00B559AF">
              <w:rPr>
                <w:rFonts w:ascii="宋体" w:hAnsi="宋体" w:hint="eastAsia"/>
                <w:szCs w:val="21"/>
              </w:rPr>
              <w:t>文本</w:t>
            </w:r>
          </w:p>
        </w:tc>
        <w:tc>
          <w:tcPr>
            <w:tcW w:w="2256" w:type="dxa"/>
            <w:tcBorders>
              <w:top w:val="dotted" w:sz="4" w:space="0" w:color="auto"/>
              <w:left w:val="dotted" w:sz="4" w:space="0" w:color="auto"/>
              <w:bottom w:val="dotted" w:sz="4" w:space="0" w:color="auto"/>
              <w:right w:val="single" w:sz="4" w:space="0" w:color="auto"/>
            </w:tcBorders>
            <w:vAlign w:val="center"/>
          </w:tcPr>
          <w:p w:rsidR="00C50ADB" w:rsidRPr="00B559AF" w:rsidRDefault="006D2805" w:rsidP="00C50ADB">
            <w:pPr>
              <w:ind w:rightChars="-51" w:right="-107"/>
              <w:jc w:val="center"/>
              <w:rPr>
                <w:rFonts w:ascii="宋体" w:hAnsi="宋体"/>
                <w:b/>
                <w:szCs w:val="21"/>
              </w:rPr>
            </w:pPr>
            <w:r>
              <w:rPr>
                <w:rFonts w:ascii="宋体" w:hAnsi="宋体" w:hint="eastAsia"/>
                <w:szCs w:val="21"/>
              </w:rPr>
              <w:t>2016</w:t>
            </w:r>
            <w:r w:rsidR="00C50ADB" w:rsidRPr="00B559AF">
              <w:rPr>
                <w:rFonts w:ascii="宋体" w:hAnsi="宋体" w:hint="eastAsia"/>
                <w:szCs w:val="21"/>
              </w:rPr>
              <w:t>年</w:t>
            </w:r>
            <w:r w:rsidR="00713054">
              <w:rPr>
                <w:rFonts w:ascii="宋体" w:hAnsi="宋体" w:hint="eastAsia"/>
                <w:szCs w:val="21"/>
              </w:rPr>
              <w:t>9</w:t>
            </w:r>
            <w:r w:rsidR="00C50ADB" w:rsidRPr="00B559AF">
              <w:rPr>
                <w:rFonts w:ascii="宋体" w:hAnsi="宋体" w:hint="eastAsia"/>
                <w:szCs w:val="21"/>
              </w:rPr>
              <w:t>月</w:t>
            </w:r>
          </w:p>
        </w:tc>
      </w:tr>
      <w:tr w:rsidR="00C50ADB" w:rsidRPr="00B559AF" w:rsidTr="00866A4F">
        <w:trPr>
          <w:trHeight w:val="604"/>
        </w:trPr>
        <w:tc>
          <w:tcPr>
            <w:tcW w:w="2335" w:type="dxa"/>
            <w:vMerge/>
            <w:tcBorders>
              <w:left w:val="single" w:sz="4" w:space="0" w:color="auto"/>
              <w:right w:val="dotted" w:sz="4" w:space="0" w:color="auto"/>
            </w:tcBorders>
            <w:vAlign w:val="center"/>
          </w:tcPr>
          <w:p w:rsidR="00C50ADB" w:rsidRPr="00B559AF" w:rsidRDefault="00C50ADB" w:rsidP="00C50ADB">
            <w:pPr>
              <w:spacing w:line="360" w:lineRule="exact"/>
              <w:ind w:rightChars="-51" w:right="-107"/>
              <w:jc w:val="center"/>
              <w:rPr>
                <w:rFonts w:ascii="宋体" w:hAnsi="宋体"/>
                <w:b/>
                <w:szCs w:val="21"/>
              </w:rPr>
            </w:pPr>
          </w:p>
        </w:tc>
        <w:tc>
          <w:tcPr>
            <w:tcW w:w="2852" w:type="dxa"/>
            <w:tcBorders>
              <w:top w:val="dotted" w:sz="4" w:space="0" w:color="auto"/>
              <w:left w:val="dotted" w:sz="4" w:space="0" w:color="auto"/>
              <w:bottom w:val="dotted" w:sz="4" w:space="0" w:color="auto"/>
              <w:right w:val="dotted" w:sz="4" w:space="0" w:color="auto"/>
            </w:tcBorders>
            <w:vAlign w:val="center"/>
          </w:tcPr>
          <w:p w:rsidR="00C50ADB" w:rsidRPr="00B559AF" w:rsidRDefault="00C50ADB" w:rsidP="00C50ADB">
            <w:pPr>
              <w:ind w:rightChars="-51" w:right="-107"/>
              <w:rPr>
                <w:rFonts w:ascii="宋体" w:hAnsi="宋体"/>
                <w:b/>
                <w:szCs w:val="21"/>
              </w:rPr>
            </w:pPr>
            <w:r w:rsidRPr="00B559AF">
              <w:rPr>
                <w:rFonts w:ascii="宋体" w:hAnsi="宋体" w:hint="eastAsia"/>
                <w:szCs w:val="21"/>
              </w:rPr>
              <w:t>撰写相关研究观察记录及论文</w:t>
            </w:r>
          </w:p>
        </w:tc>
        <w:tc>
          <w:tcPr>
            <w:tcW w:w="2097" w:type="dxa"/>
            <w:tcBorders>
              <w:top w:val="dotted" w:sz="4" w:space="0" w:color="auto"/>
              <w:left w:val="dotted" w:sz="4" w:space="0" w:color="auto"/>
              <w:bottom w:val="dotted" w:sz="4" w:space="0" w:color="auto"/>
              <w:right w:val="dotted" w:sz="4" w:space="0" w:color="auto"/>
            </w:tcBorders>
            <w:vAlign w:val="center"/>
          </w:tcPr>
          <w:p w:rsidR="00C50ADB" w:rsidRPr="00B559AF" w:rsidRDefault="00C50ADB" w:rsidP="00C50ADB">
            <w:pPr>
              <w:ind w:rightChars="-51" w:right="-107"/>
              <w:jc w:val="center"/>
              <w:rPr>
                <w:rFonts w:ascii="宋体" w:hAnsi="宋体"/>
                <w:b/>
                <w:szCs w:val="21"/>
              </w:rPr>
            </w:pPr>
            <w:r w:rsidRPr="00B559AF">
              <w:rPr>
                <w:rFonts w:ascii="宋体" w:hAnsi="宋体" w:hint="eastAsia"/>
                <w:szCs w:val="21"/>
              </w:rPr>
              <w:t>电子</w:t>
            </w:r>
          </w:p>
        </w:tc>
        <w:tc>
          <w:tcPr>
            <w:tcW w:w="2256" w:type="dxa"/>
            <w:tcBorders>
              <w:top w:val="dotted" w:sz="4" w:space="0" w:color="auto"/>
              <w:left w:val="dotted" w:sz="4" w:space="0" w:color="auto"/>
              <w:bottom w:val="dotted" w:sz="4" w:space="0" w:color="auto"/>
              <w:right w:val="single" w:sz="4" w:space="0" w:color="auto"/>
            </w:tcBorders>
            <w:vAlign w:val="center"/>
          </w:tcPr>
          <w:p w:rsidR="00C50ADB" w:rsidRPr="00B559AF" w:rsidRDefault="006D2805" w:rsidP="00C50ADB">
            <w:pPr>
              <w:ind w:rightChars="-51" w:right="-107"/>
              <w:jc w:val="center"/>
              <w:rPr>
                <w:rFonts w:ascii="宋体" w:hAnsi="宋体"/>
                <w:b/>
                <w:szCs w:val="21"/>
              </w:rPr>
            </w:pPr>
            <w:r>
              <w:rPr>
                <w:rFonts w:ascii="宋体" w:hAnsi="宋体" w:hint="eastAsia"/>
                <w:szCs w:val="21"/>
              </w:rPr>
              <w:t>2016</w:t>
            </w:r>
            <w:r w:rsidR="00C50ADB" w:rsidRPr="00B559AF">
              <w:rPr>
                <w:rFonts w:ascii="宋体" w:hAnsi="宋体" w:hint="eastAsia"/>
                <w:szCs w:val="21"/>
              </w:rPr>
              <w:t>年</w:t>
            </w:r>
            <w:r w:rsidR="00713054">
              <w:rPr>
                <w:rFonts w:ascii="宋体" w:hAnsi="宋体" w:hint="eastAsia"/>
                <w:szCs w:val="21"/>
              </w:rPr>
              <w:t>12</w:t>
            </w:r>
            <w:r w:rsidR="00C50ADB" w:rsidRPr="00B559AF">
              <w:rPr>
                <w:rFonts w:ascii="宋体" w:hAnsi="宋体" w:hint="eastAsia"/>
                <w:szCs w:val="21"/>
              </w:rPr>
              <w:t>月</w:t>
            </w:r>
          </w:p>
        </w:tc>
      </w:tr>
      <w:tr w:rsidR="00C50ADB" w:rsidRPr="00B559AF" w:rsidTr="00866A4F">
        <w:trPr>
          <w:trHeight w:val="607"/>
        </w:trPr>
        <w:tc>
          <w:tcPr>
            <w:tcW w:w="2335" w:type="dxa"/>
            <w:vMerge w:val="restart"/>
            <w:tcBorders>
              <w:top w:val="dotted" w:sz="4" w:space="0" w:color="auto"/>
              <w:left w:val="single" w:sz="4" w:space="0" w:color="auto"/>
              <w:right w:val="dotted" w:sz="4" w:space="0" w:color="auto"/>
            </w:tcBorders>
            <w:vAlign w:val="center"/>
          </w:tcPr>
          <w:p w:rsidR="00C50ADB" w:rsidRPr="00B559AF" w:rsidRDefault="00C50ADB" w:rsidP="00C50ADB">
            <w:pPr>
              <w:spacing w:line="360" w:lineRule="exact"/>
              <w:ind w:rightChars="-51" w:right="-107"/>
              <w:jc w:val="center"/>
              <w:rPr>
                <w:rFonts w:ascii="宋体" w:hAnsi="宋体"/>
                <w:b/>
                <w:szCs w:val="21"/>
              </w:rPr>
            </w:pPr>
            <w:r w:rsidRPr="00B559AF">
              <w:rPr>
                <w:rFonts w:ascii="宋体" w:hAnsi="宋体" w:hint="eastAsia"/>
                <w:szCs w:val="21"/>
              </w:rPr>
              <w:t>最终成果（限3项）</w:t>
            </w:r>
          </w:p>
        </w:tc>
        <w:tc>
          <w:tcPr>
            <w:tcW w:w="2852" w:type="dxa"/>
            <w:tcBorders>
              <w:top w:val="dotted" w:sz="4" w:space="0" w:color="auto"/>
              <w:left w:val="dotted" w:sz="4" w:space="0" w:color="auto"/>
              <w:bottom w:val="dotted" w:sz="4" w:space="0" w:color="auto"/>
              <w:right w:val="dotted" w:sz="4" w:space="0" w:color="auto"/>
            </w:tcBorders>
            <w:vAlign w:val="center"/>
          </w:tcPr>
          <w:p w:rsidR="00C50ADB" w:rsidRPr="00B559AF" w:rsidRDefault="00C50ADB" w:rsidP="00C50ADB">
            <w:pPr>
              <w:ind w:rightChars="-51" w:right="-107"/>
              <w:rPr>
                <w:rFonts w:ascii="宋体" w:hAnsi="宋体"/>
                <w:b/>
                <w:szCs w:val="21"/>
              </w:rPr>
            </w:pPr>
            <w:r w:rsidRPr="00B559AF">
              <w:rPr>
                <w:rFonts w:ascii="宋体" w:hAnsi="宋体" w:hint="eastAsia"/>
                <w:szCs w:val="21"/>
              </w:rPr>
              <w:t>课题结题报告</w:t>
            </w:r>
          </w:p>
        </w:tc>
        <w:tc>
          <w:tcPr>
            <w:tcW w:w="2097" w:type="dxa"/>
            <w:tcBorders>
              <w:top w:val="dotted" w:sz="4" w:space="0" w:color="auto"/>
              <w:left w:val="dotted" w:sz="4" w:space="0" w:color="auto"/>
              <w:bottom w:val="dotted" w:sz="4" w:space="0" w:color="auto"/>
              <w:right w:val="dotted" w:sz="4" w:space="0" w:color="auto"/>
            </w:tcBorders>
            <w:vAlign w:val="center"/>
          </w:tcPr>
          <w:p w:rsidR="00C50ADB" w:rsidRPr="00B559AF" w:rsidRDefault="00C50ADB" w:rsidP="00C50ADB">
            <w:pPr>
              <w:ind w:rightChars="-51" w:right="-107"/>
              <w:jc w:val="center"/>
              <w:rPr>
                <w:rFonts w:ascii="宋体" w:hAnsi="宋体"/>
                <w:b/>
                <w:szCs w:val="21"/>
              </w:rPr>
            </w:pPr>
            <w:r w:rsidRPr="00B559AF">
              <w:rPr>
                <w:rFonts w:ascii="宋体" w:hAnsi="宋体" w:hint="eastAsia"/>
                <w:szCs w:val="21"/>
              </w:rPr>
              <w:t>文本</w:t>
            </w:r>
          </w:p>
        </w:tc>
        <w:tc>
          <w:tcPr>
            <w:tcW w:w="2256" w:type="dxa"/>
            <w:tcBorders>
              <w:top w:val="dotted" w:sz="4" w:space="0" w:color="auto"/>
              <w:left w:val="dotted" w:sz="4" w:space="0" w:color="auto"/>
              <w:bottom w:val="dotted" w:sz="4" w:space="0" w:color="auto"/>
              <w:right w:val="single" w:sz="4" w:space="0" w:color="auto"/>
            </w:tcBorders>
            <w:vAlign w:val="center"/>
          </w:tcPr>
          <w:p w:rsidR="00C50ADB" w:rsidRPr="00B559AF" w:rsidRDefault="00713054" w:rsidP="00C50ADB">
            <w:pPr>
              <w:ind w:rightChars="-51" w:right="-107"/>
              <w:jc w:val="center"/>
              <w:rPr>
                <w:rFonts w:ascii="宋体" w:hAnsi="宋体"/>
                <w:b/>
                <w:szCs w:val="21"/>
              </w:rPr>
            </w:pPr>
            <w:r>
              <w:rPr>
                <w:rFonts w:ascii="宋体" w:hAnsi="宋体" w:hint="eastAsia"/>
                <w:szCs w:val="21"/>
              </w:rPr>
              <w:t>2017</w:t>
            </w:r>
            <w:r w:rsidR="00C50ADB" w:rsidRPr="00B559AF">
              <w:rPr>
                <w:rFonts w:ascii="宋体" w:hAnsi="宋体" w:hint="eastAsia"/>
                <w:szCs w:val="21"/>
              </w:rPr>
              <w:t>年</w:t>
            </w:r>
            <w:r>
              <w:rPr>
                <w:rFonts w:ascii="宋体" w:hAnsi="宋体" w:hint="eastAsia"/>
                <w:szCs w:val="21"/>
              </w:rPr>
              <w:t>1</w:t>
            </w:r>
            <w:r w:rsidR="00C50ADB" w:rsidRPr="00B559AF">
              <w:rPr>
                <w:rFonts w:ascii="宋体" w:hAnsi="宋体" w:hint="eastAsia"/>
                <w:szCs w:val="21"/>
              </w:rPr>
              <w:t>月</w:t>
            </w:r>
          </w:p>
        </w:tc>
      </w:tr>
      <w:tr w:rsidR="00C50ADB" w:rsidRPr="00B559AF" w:rsidTr="00866A4F">
        <w:trPr>
          <w:trHeight w:val="602"/>
        </w:trPr>
        <w:tc>
          <w:tcPr>
            <w:tcW w:w="2335" w:type="dxa"/>
            <w:vMerge/>
            <w:tcBorders>
              <w:left w:val="single" w:sz="4" w:space="0" w:color="auto"/>
              <w:right w:val="dotted" w:sz="4" w:space="0" w:color="auto"/>
            </w:tcBorders>
            <w:vAlign w:val="center"/>
          </w:tcPr>
          <w:p w:rsidR="00C50ADB" w:rsidRPr="00B559AF" w:rsidRDefault="00C50ADB" w:rsidP="00C50ADB">
            <w:pPr>
              <w:spacing w:line="360" w:lineRule="exact"/>
              <w:ind w:rightChars="-51" w:right="-107"/>
              <w:jc w:val="center"/>
              <w:rPr>
                <w:rFonts w:ascii="宋体" w:hAnsi="宋体"/>
                <w:b/>
                <w:szCs w:val="21"/>
              </w:rPr>
            </w:pPr>
          </w:p>
        </w:tc>
        <w:tc>
          <w:tcPr>
            <w:tcW w:w="2852" w:type="dxa"/>
            <w:tcBorders>
              <w:top w:val="dotted" w:sz="4" w:space="0" w:color="auto"/>
              <w:left w:val="dotted" w:sz="4" w:space="0" w:color="auto"/>
              <w:bottom w:val="dotted" w:sz="4" w:space="0" w:color="auto"/>
              <w:right w:val="dotted" w:sz="4" w:space="0" w:color="auto"/>
            </w:tcBorders>
            <w:vAlign w:val="center"/>
          </w:tcPr>
          <w:p w:rsidR="00C50ADB" w:rsidRPr="00B559AF" w:rsidRDefault="00C50ADB" w:rsidP="00C50ADB">
            <w:pPr>
              <w:ind w:rightChars="-51" w:right="-107"/>
              <w:rPr>
                <w:rFonts w:ascii="宋体" w:hAnsi="宋体"/>
                <w:b/>
                <w:szCs w:val="21"/>
              </w:rPr>
            </w:pPr>
            <w:r w:rsidRPr="00B559AF">
              <w:rPr>
                <w:rFonts w:ascii="宋体" w:hAnsi="宋体" w:hint="eastAsia"/>
                <w:szCs w:val="21"/>
              </w:rPr>
              <w:t>利用</w:t>
            </w:r>
            <w:r w:rsidR="00713054">
              <w:rPr>
                <w:rFonts w:ascii="宋体" w:hAnsi="宋体" w:hint="eastAsia"/>
                <w:szCs w:val="21"/>
              </w:rPr>
              <w:t>力学游戏</w:t>
            </w:r>
            <w:r w:rsidRPr="00B559AF">
              <w:rPr>
                <w:rFonts w:ascii="宋体" w:hAnsi="宋体" w:hint="eastAsia"/>
                <w:szCs w:val="21"/>
              </w:rPr>
              <w:t>进行的科学探究活动课程精品资源库</w:t>
            </w:r>
          </w:p>
        </w:tc>
        <w:tc>
          <w:tcPr>
            <w:tcW w:w="2097" w:type="dxa"/>
            <w:tcBorders>
              <w:top w:val="dotted" w:sz="4" w:space="0" w:color="auto"/>
              <w:left w:val="dotted" w:sz="4" w:space="0" w:color="auto"/>
              <w:bottom w:val="dotted" w:sz="4" w:space="0" w:color="auto"/>
              <w:right w:val="dotted" w:sz="4" w:space="0" w:color="auto"/>
            </w:tcBorders>
            <w:vAlign w:val="center"/>
          </w:tcPr>
          <w:p w:rsidR="00C50ADB" w:rsidRPr="00B559AF" w:rsidRDefault="00C50ADB" w:rsidP="00C50ADB">
            <w:pPr>
              <w:ind w:rightChars="-51" w:right="-107"/>
              <w:jc w:val="center"/>
              <w:rPr>
                <w:rFonts w:ascii="宋体" w:hAnsi="宋体"/>
                <w:b/>
                <w:szCs w:val="21"/>
              </w:rPr>
            </w:pPr>
            <w:r w:rsidRPr="00B559AF">
              <w:rPr>
                <w:rFonts w:ascii="宋体" w:hAnsi="宋体" w:hint="eastAsia"/>
                <w:szCs w:val="21"/>
              </w:rPr>
              <w:t>电子、光盘</w:t>
            </w:r>
          </w:p>
        </w:tc>
        <w:tc>
          <w:tcPr>
            <w:tcW w:w="2256" w:type="dxa"/>
            <w:tcBorders>
              <w:top w:val="dotted" w:sz="4" w:space="0" w:color="auto"/>
              <w:left w:val="dotted" w:sz="4" w:space="0" w:color="auto"/>
              <w:bottom w:val="dotted" w:sz="4" w:space="0" w:color="auto"/>
              <w:right w:val="single" w:sz="4" w:space="0" w:color="auto"/>
            </w:tcBorders>
            <w:vAlign w:val="center"/>
          </w:tcPr>
          <w:p w:rsidR="00C50ADB" w:rsidRPr="00B559AF" w:rsidRDefault="00037FAB" w:rsidP="00037FAB">
            <w:pPr>
              <w:ind w:rightChars="-51" w:right="-107"/>
              <w:jc w:val="center"/>
              <w:rPr>
                <w:rFonts w:ascii="宋体" w:hAnsi="宋体"/>
                <w:b/>
                <w:szCs w:val="21"/>
              </w:rPr>
            </w:pPr>
            <w:r>
              <w:rPr>
                <w:rFonts w:ascii="宋体" w:hAnsi="宋体" w:hint="eastAsia"/>
                <w:szCs w:val="21"/>
              </w:rPr>
              <w:t>2017</w:t>
            </w:r>
            <w:r w:rsidR="00C50ADB" w:rsidRPr="00B559AF">
              <w:rPr>
                <w:rFonts w:ascii="宋体" w:hAnsi="宋体" w:hint="eastAsia"/>
                <w:szCs w:val="21"/>
              </w:rPr>
              <w:t>年</w:t>
            </w:r>
            <w:r>
              <w:rPr>
                <w:rFonts w:ascii="宋体" w:hAnsi="宋体" w:hint="eastAsia"/>
                <w:szCs w:val="21"/>
              </w:rPr>
              <w:t>1月</w:t>
            </w:r>
          </w:p>
        </w:tc>
      </w:tr>
    </w:tbl>
    <w:p w:rsidR="00C50ADB" w:rsidRPr="00B559AF" w:rsidRDefault="00C50ADB" w:rsidP="00C50ADB">
      <w:pPr>
        <w:spacing w:line="400" w:lineRule="exact"/>
        <w:ind w:firstLineChars="200" w:firstLine="420"/>
        <w:rPr>
          <w:rFonts w:asciiTheme="minorEastAsia" w:hAnsiTheme="minorEastAsia"/>
          <w:szCs w:val="21"/>
        </w:rPr>
      </w:pPr>
      <w:r w:rsidRPr="00B559AF">
        <w:rPr>
          <w:rFonts w:asciiTheme="minorEastAsia" w:hAnsiTheme="minorEastAsia" w:hint="eastAsia"/>
          <w:szCs w:val="21"/>
        </w:rPr>
        <w:t>（七）课题组组织及分工</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1.张文婷：负责课题方案撰写、课题实施和随时跟进梳理；</w:t>
      </w:r>
    </w:p>
    <w:p w:rsidR="00C50ADB" w:rsidRPr="00B559AF" w:rsidRDefault="00C50ADB" w:rsidP="00C50ADB">
      <w:pPr>
        <w:spacing w:line="400" w:lineRule="exact"/>
        <w:ind w:firstLineChars="200" w:firstLine="420"/>
        <w:rPr>
          <w:rFonts w:asciiTheme="minorEastAsia" w:hAnsiTheme="minorEastAsia"/>
          <w:b/>
          <w:szCs w:val="21"/>
        </w:rPr>
      </w:pPr>
      <w:r w:rsidRPr="00B559AF">
        <w:rPr>
          <w:rFonts w:asciiTheme="minorEastAsia" w:hAnsiTheme="minorEastAsia" w:hint="eastAsia"/>
          <w:szCs w:val="21"/>
        </w:rPr>
        <w:t>2.</w:t>
      </w:r>
      <w:r>
        <w:rPr>
          <w:rFonts w:asciiTheme="minorEastAsia" w:hAnsiTheme="minorEastAsia" w:hint="eastAsia"/>
          <w:szCs w:val="21"/>
        </w:rPr>
        <w:t>张文婷、</w:t>
      </w:r>
      <w:r w:rsidR="00037FAB">
        <w:rPr>
          <w:rFonts w:asciiTheme="minorEastAsia" w:hAnsiTheme="minorEastAsia" w:hint="eastAsia"/>
          <w:szCs w:val="21"/>
        </w:rPr>
        <w:t>王竹君</w:t>
      </w:r>
      <w:r w:rsidRPr="00B559AF">
        <w:rPr>
          <w:rFonts w:asciiTheme="minorEastAsia" w:hAnsiTheme="minorEastAsia" w:hint="eastAsia"/>
          <w:szCs w:val="21"/>
        </w:rPr>
        <w:t>: 负责课题实施。</w:t>
      </w:r>
    </w:p>
    <w:p w:rsidR="00C50ADB" w:rsidRPr="00B559AF" w:rsidRDefault="00C50ADB" w:rsidP="00C50ADB">
      <w:pPr>
        <w:spacing w:line="400" w:lineRule="exact"/>
        <w:ind w:firstLineChars="200" w:firstLine="422"/>
        <w:rPr>
          <w:rFonts w:asciiTheme="minorEastAsia" w:hAnsiTheme="minorEastAsia"/>
          <w:b/>
          <w:szCs w:val="21"/>
        </w:rPr>
      </w:pPr>
    </w:p>
    <w:p w:rsidR="004D5CBA" w:rsidRPr="00C50ADB" w:rsidRDefault="004D5CBA"/>
    <w:sectPr w:rsidR="004D5CBA" w:rsidRPr="00C50ADB" w:rsidSect="00C50ADB">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36" w:rsidRDefault="00DD3936" w:rsidP="00C50ADB">
      <w:r>
        <w:separator/>
      </w:r>
    </w:p>
  </w:endnote>
  <w:endnote w:type="continuationSeparator" w:id="1">
    <w:p w:rsidR="00DD3936" w:rsidRDefault="00DD3936" w:rsidP="00C50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36" w:rsidRDefault="00DD3936" w:rsidP="00C50ADB">
      <w:r>
        <w:separator/>
      </w:r>
    </w:p>
  </w:footnote>
  <w:footnote w:type="continuationSeparator" w:id="1">
    <w:p w:rsidR="00DD3936" w:rsidRDefault="00DD3936" w:rsidP="00C50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0ADB"/>
    <w:rsid w:val="00023E57"/>
    <w:rsid w:val="00037FAB"/>
    <w:rsid w:val="00072668"/>
    <w:rsid w:val="000A5824"/>
    <w:rsid w:val="00117402"/>
    <w:rsid w:val="002D7D8F"/>
    <w:rsid w:val="00446E42"/>
    <w:rsid w:val="004B6AD9"/>
    <w:rsid w:val="004D5CBA"/>
    <w:rsid w:val="00511DDE"/>
    <w:rsid w:val="005833E8"/>
    <w:rsid w:val="0058372F"/>
    <w:rsid w:val="00674953"/>
    <w:rsid w:val="006D2805"/>
    <w:rsid w:val="00713054"/>
    <w:rsid w:val="00765BB3"/>
    <w:rsid w:val="00791AF1"/>
    <w:rsid w:val="0079678E"/>
    <w:rsid w:val="008403E9"/>
    <w:rsid w:val="00AB5FF8"/>
    <w:rsid w:val="00B26D3E"/>
    <w:rsid w:val="00BA22B7"/>
    <w:rsid w:val="00BC5576"/>
    <w:rsid w:val="00C50ADB"/>
    <w:rsid w:val="00C56F2B"/>
    <w:rsid w:val="00DD3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0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0ADB"/>
    <w:rPr>
      <w:sz w:val="18"/>
      <w:szCs w:val="18"/>
    </w:rPr>
  </w:style>
  <w:style w:type="paragraph" w:styleId="a4">
    <w:name w:val="footer"/>
    <w:basedOn w:val="a"/>
    <w:link w:val="Char0"/>
    <w:uiPriority w:val="99"/>
    <w:semiHidden/>
    <w:unhideWhenUsed/>
    <w:rsid w:val="00C50A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0ADB"/>
    <w:rPr>
      <w:sz w:val="18"/>
      <w:szCs w:val="18"/>
    </w:rPr>
  </w:style>
  <w:style w:type="paragraph" w:styleId="a5">
    <w:name w:val="Normal (Web)"/>
    <w:basedOn w:val="a"/>
    <w:uiPriority w:val="99"/>
    <w:unhideWhenUsed/>
    <w:rsid w:val="00C50AD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13054"/>
    <w:rPr>
      <w:color w:val="0000FF"/>
      <w:u w:val="single"/>
    </w:rPr>
  </w:style>
  <w:style w:type="character" w:styleId="a7">
    <w:name w:val="Emphasis"/>
    <w:basedOn w:val="a0"/>
    <w:uiPriority w:val="20"/>
    <w:qFormat/>
    <w:rsid w:val="00072668"/>
    <w:rPr>
      <w:i w:val="0"/>
      <w:iCs w:val="0"/>
      <w:color w:val="CC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2016-02-28T03:12:00Z</dcterms:created>
  <dcterms:modified xsi:type="dcterms:W3CDTF">2016-09-22T07:14:00Z</dcterms:modified>
</cp:coreProperties>
</file>