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常州市教育科研课题</w:t>
      </w:r>
    </w:p>
    <w:p>
      <w:pPr>
        <w:jc w:val="center"/>
        <w:outlineLvl w:val="0"/>
        <w:rPr>
          <w:rFonts w:hint="eastAsia" w:ascii="黑体" w:eastAsia="黑体"/>
          <w:b/>
          <w:sz w:val="52"/>
          <w:szCs w:val="52"/>
        </w:rPr>
      </w:pPr>
    </w:p>
    <w:p>
      <w:pPr>
        <w:jc w:val="center"/>
        <w:outlineLvl w:val="0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申报·评审书</w:t>
      </w: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rPr>
          <w:rFonts w:hint="eastAsia" w:eastAsia="黑体"/>
          <w:sz w:val="28"/>
        </w:rPr>
      </w:pPr>
    </w:p>
    <w:p>
      <w:pPr>
        <w:jc w:val="center"/>
        <w:rPr>
          <w:rFonts w:hint="eastAsia" w:eastAsia="黑体"/>
          <w:sz w:val="28"/>
        </w:rPr>
      </w:pPr>
    </w:p>
    <w:p>
      <w:pPr>
        <w:jc w:val="center"/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ind w:firstLine="640" w:firstLineChars="2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别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ascii="楷体_GB2312" w:eastAsia="楷体_GB2312"/>
          <w:b/>
          <w:sz w:val="28"/>
          <w:u w:val="single"/>
        </w:rPr>
        <w:t>校  级  课  题</w:t>
      </w:r>
      <w:r>
        <w:rPr>
          <w:rFonts w:hint="eastAsia" w:ascii="仿宋_GB2312" w:eastAsia="仿宋_GB2312"/>
          <w:b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ind w:firstLine="640" w:firstLineChars="2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ascii="楷体_GB2312" w:eastAsia="楷体_GB2312"/>
          <w:b/>
          <w:sz w:val="32"/>
          <w:u w:val="single"/>
        </w:rPr>
        <w:t xml:space="preserve">小 学  语  文 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</w:t>
      </w:r>
    </w:p>
    <w:p>
      <w:pPr>
        <w:spacing w:line="360" w:lineRule="exact"/>
        <w:jc w:val="center"/>
        <w:rPr>
          <w:rFonts w:hint="eastAsia" w:eastAsia="仿宋_GB2312"/>
        </w:rPr>
      </w:pPr>
      <w:r>
        <w:rPr>
          <w:rFonts w:hint="eastAsia" w:eastAsia="仿宋_GB2312"/>
        </w:rPr>
        <w:t xml:space="preserve">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称</w:t>
      </w:r>
      <w:r>
        <w:rPr>
          <w:rFonts w:hint="eastAsia" w:ascii="楷体_GB2312" w:eastAsia="楷体_GB2312"/>
          <w:b/>
          <w:sz w:val="24"/>
          <w:szCs w:val="24"/>
          <w:u w:val="single"/>
          <w:lang w:val="en-US" w:eastAsia="zh-CN"/>
        </w:rPr>
        <w:t xml:space="preserve">  甲骨文在小学低年级识字教学中应用的研究    </w:t>
      </w:r>
    </w:p>
    <w:p>
      <w:pPr>
        <w:spacing w:line="360" w:lineRule="exact"/>
        <w:jc w:val="center"/>
        <w:rPr>
          <w:rFonts w:eastAsia="仿宋_GB2312"/>
          <w:sz w:val="28"/>
          <w:szCs w:val="28"/>
        </w:rPr>
      </w:pPr>
    </w:p>
    <w:p>
      <w:pPr>
        <w:spacing w:line="360" w:lineRule="exact"/>
        <w:ind w:firstLine="640" w:firstLineChars="2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32"/>
          <w:u w:val="single"/>
          <w:lang w:val="en-US" w:eastAsia="zh-CN"/>
        </w:rPr>
        <w:t>顾 秋 婷</w:t>
      </w:r>
      <w:r>
        <w:rPr>
          <w:rFonts w:hint="eastAsia" w:eastAsia="仿宋_GB2312"/>
          <w:sz w:val="32"/>
          <w:u w:val="single"/>
        </w:rPr>
        <w:t xml:space="preserve">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line="360" w:lineRule="exact"/>
        <w:jc w:val="center"/>
        <w:rPr>
          <w:rFonts w:hint="eastAsia" w:eastAsia="仿宋_GB2312"/>
        </w:rPr>
      </w:pPr>
      <w:r>
        <w:rPr>
          <w:rFonts w:hint="eastAsia" w:eastAsia="仿宋_GB2312"/>
        </w:rPr>
        <w:t xml:space="preserve"> </w:t>
      </w:r>
    </w:p>
    <w:p>
      <w:pPr>
        <w:spacing w:line="36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sz w:val="32"/>
          <w:u w:val="single"/>
        </w:rPr>
        <w:t xml:space="preserve">常州市新北区新华实验小学  </w:t>
      </w:r>
      <w:r>
        <w:rPr>
          <w:rFonts w:hint="eastAsia" w:ascii="楷体_GB2312" w:eastAsia="楷体_GB2312"/>
          <w:b/>
          <w:sz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32"/>
          <w:u w:val="single"/>
        </w:rPr>
        <w:t xml:space="preserve">  </w:t>
      </w:r>
      <w:r>
        <w:rPr>
          <w:rFonts w:hint="eastAsia" w:eastAsia="仿宋_GB2312"/>
          <w:sz w:val="32"/>
        </w:rPr>
        <w:t xml:space="preserve">  </w:t>
      </w:r>
    </w:p>
    <w:p>
      <w:pPr>
        <w:spacing w:line="360" w:lineRule="exact"/>
        <w:outlineLvl w:val="0"/>
        <w:rPr>
          <w:rFonts w:hint="eastAsia" w:eastAsia="仿宋_GB2312"/>
        </w:rPr>
      </w:pPr>
      <w:r>
        <w:rPr>
          <w:rFonts w:hint="eastAsia" w:eastAsia="仿宋_GB2312"/>
        </w:rPr>
        <w:t xml:space="preserve">  </w:t>
      </w:r>
      <w:r>
        <w:rPr>
          <w:rFonts w:hint="eastAsia" w:eastAsia="仿宋_GB2312"/>
          <w:lang w:val="en-US" w:eastAsia="zh-CN"/>
        </w:rPr>
        <w:t xml:space="preserve"> </w:t>
      </w:r>
    </w:p>
    <w:p>
      <w:pPr>
        <w:spacing w:line="360" w:lineRule="exact"/>
        <w:ind w:firstLine="640" w:firstLineChars="2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ascii="楷体_GB2312" w:eastAsia="楷体_GB2312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sz w:val="32"/>
          <w:u w:val="single"/>
        </w:rPr>
        <w:t>201</w:t>
      </w:r>
      <w:r>
        <w:rPr>
          <w:rFonts w:hint="eastAsia" w:ascii="楷体_GB2312" w:eastAsia="楷体_GB2312"/>
          <w:b/>
          <w:sz w:val="32"/>
          <w:u w:val="single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u w:val="single"/>
        </w:rPr>
        <w:t>年</w:t>
      </w:r>
      <w:r>
        <w:rPr>
          <w:rFonts w:hint="eastAsia" w:ascii="楷体_GB2312" w:eastAsia="楷体_GB2312"/>
          <w:b/>
          <w:sz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eastAsia="楷体_GB2312"/>
          <w:b/>
          <w:sz w:val="32"/>
          <w:u w:val="single"/>
        </w:rPr>
        <w:t>月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line="36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</w:t>
      </w:r>
    </w:p>
    <w:p>
      <w:pPr>
        <w:spacing w:line="36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eastAsia="仿宋_GB2312"/>
          <w:sz w:val="32"/>
        </w:rPr>
        <w:t>拟 结 题 时 间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ascii="楷体_GB2312" w:eastAsia="楷体_GB2312"/>
          <w:b/>
          <w:sz w:val="32"/>
          <w:u w:val="single"/>
        </w:rPr>
        <w:t>2015年</w:t>
      </w:r>
      <w:r>
        <w:rPr>
          <w:rFonts w:hint="eastAsia" w:ascii="楷体_GB2312" w:eastAsia="楷体_GB2312"/>
          <w:b/>
          <w:sz w:val="32"/>
          <w:u w:val="single"/>
          <w:lang w:val="en-US" w:eastAsia="zh-CN"/>
        </w:rPr>
        <w:t>12</w:t>
      </w:r>
      <w:r>
        <w:rPr>
          <w:rFonts w:hint="eastAsia" w:ascii="楷体_GB2312" w:eastAsia="楷体_GB2312"/>
          <w:b/>
          <w:sz w:val="32"/>
          <w:u w:val="single"/>
        </w:rPr>
        <w:t>月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jc w:val="center"/>
        <w:outlineLvl w:val="0"/>
        <w:rPr>
          <w:rFonts w:hint="eastAsia" w:ascii="宋体" w:hAnsi="宋体"/>
          <w:sz w:val="32"/>
        </w:rPr>
      </w:pPr>
    </w:p>
    <w:p>
      <w:pPr>
        <w:jc w:val="center"/>
        <w:outlineLvl w:val="0"/>
        <w:rPr>
          <w:rFonts w:hint="eastAsia" w:ascii="宋体" w:hAnsi="宋体"/>
          <w:sz w:val="32"/>
        </w:rPr>
      </w:pPr>
    </w:p>
    <w:p>
      <w:pPr>
        <w:jc w:val="center"/>
        <w:outlineLvl w:val="0"/>
        <w:rPr>
          <w:rFonts w:hint="eastAsia" w:ascii="宋体" w:hAnsi="宋体"/>
          <w:sz w:val="32"/>
        </w:rPr>
      </w:pP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课题研究人员基本情况</w:t>
      </w:r>
    </w:p>
    <w:p>
      <w:pPr>
        <w:rPr>
          <w:rFonts w:hint="eastAsia"/>
          <w:b/>
          <w:sz w:val="24"/>
        </w:r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54"/>
        <w:gridCol w:w="664"/>
        <w:gridCol w:w="754"/>
        <w:gridCol w:w="272"/>
        <w:gridCol w:w="797"/>
        <w:gridCol w:w="764"/>
        <w:gridCol w:w="621"/>
        <w:gridCol w:w="303"/>
        <w:gridCol w:w="492"/>
        <w:gridCol w:w="23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主持人姓名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顾秋婷</w:t>
            </w:r>
          </w:p>
        </w:tc>
        <w:tc>
          <w:tcPr>
            <w:tcW w:w="1026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9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女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6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汉</w:t>
            </w:r>
          </w:p>
        </w:tc>
        <w:tc>
          <w:tcPr>
            <w:tcW w:w="1031" w:type="dxa"/>
            <w:gridSpan w:val="3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2471" w:type="dxa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91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18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026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专业技术职称</w:t>
            </w:r>
          </w:p>
        </w:tc>
        <w:tc>
          <w:tcPr>
            <w:tcW w:w="79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中小学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二</w:t>
            </w:r>
            <w:r>
              <w:rPr>
                <w:rFonts w:hint="eastAsia" w:ascii="楷体" w:hAnsi="楷体" w:eastAsia="楷体"/>
                <w:sz w:val="24"/>
              </w:rPr>
              <w:t>级</w:t>
            </w:r>
          </w:p>
        </w:tc>
        <w:tc>
          <w:tcPr>
            <w:tcW w:w="764" w:type="dxa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专长</w:t>
            </w:r>
          </w:p>
        </w:tc>
        <w:tc>
          <w:tcPr>
            <w:tcW w:w="4123" w:type="dxa"/>
            <w:gridSpan w:val="5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教学理论和实践研究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最后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44" w:type="dxa"/>
            <w:gridSpan w:val="4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561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最后学位</w:t>
            </w:r>
          </w:p>
        </w:tc>
        <w:tc>
          <w:tcPr>
            <w:tcW w:w="4123" w:type="dxa"/>
            <w:gridSpan w:val="5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05" w:type="dxa"/>
            <w:gridSpan w:val="6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常州市新北区新华实验小学</w:t>
            </w: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3199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15851939261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地址</w:t>
            </w:r>
          </w:p>
        </w:tc>
        <w:tc>
          <w:tcPr>
            <w:tcW w:w="3605" w:type="dxa"/>
            <w:gridSpan w:val="6"/>
            <w:vMerge w:val="restart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常州市新北区新华实验小学</w:t>
            </w: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邮政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编码</w:t>
            </w:r>
          </w:p>
        </w:tc>
        <w:tc>
          <w:tcPr>
            <w:tcW w:w="3199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213127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05" w:type="dxa"/>
            <w:gridSpan w:val="6"/>
            <w:vMerge w:val="continue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24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3199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292256830</w:t>
            </w:r>
            <w:r>
              <w:rPr>
                <w:rFonts w:hint="eastAsia" w:ascii="楷体" w:hAnsi="楷体" w:eastAsia="楷体"/>
                <w:sz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课题组核心成员基本情况（限填10人，含主持人）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833" w:type="dxa"/>
            <w:gridSpan w:val="3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研究专长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在课题中的分工情况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顾秋婷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中小学二级</w:t>
            </w:r>
          </w:p>
        </w:tc>
        <w:tc>
          <w:tcPr>
            <w:tcW w:w="1833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常州市新北区新华实验小学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教学理论和实践研究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一、课题研究的背景和意义</w:t>
      </w:r>
    </w:p>
    <w:p>
      <w:pPr>
        <w:spacing w:line="300" w:lineRule="auto"/>
        <w:ind w:left="71" w:leftChars="34" w:right="71" w:rightChars="34" w:firstLine="315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在大学里，学校开设了甲骨文这门充满古老艺术气息的课程，也是在这里，我对甲骨文产生了好奇心。我不仅深入了解了甲骨文的起源和发掘，还欣赏了一些甲骨文作品，发现这些作品都是一幅幅有趣的简笔画，很符合小学生的年龄特征和学习发展特征。于是我观察了低年级的语文教材，里面有大量根据字理编排的识字教学课，我想这会为我的研究提供很大的便利。</w:t>
      </w:r>
    </w:p>
    <w:p>
      <w:pPr>
        <w:spacing w:line="300" w:lineRule="auto"/>
        <w:ind w:left="71" w:leftChars="34" w:right="71" w:rightChars="34" w:firstLine="315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工作后，我尝试将甲骨文引入到识字教学中，发现学生学习汉字的兴趣变高了。我还与其他识字教学的方法进行了对比，效果却不一样，学生更喜欢像图画一样的文字。这促使我研究利用甲骨文教学识字是否使课堂更有趣味。</w:t>
      </w:r>
    </w:p>
    <w:p>
      <w:pPr>
        <w:spacing w:line="300" w:lineRule="auto"/>
        <w:ind w:left="71" w:leftChars="34" w:right="71" w:rightChars="34" w:firstLine="315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反顾我们的教学，我发现教师在识字教学时往往过于死板，使语文课堂缺乏生机与情趣；在识字教学中不注重提高学生的人文素养，过于俗化；再者缺乏开拓识字资源的意识。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目前小学识字教学还不够系统，对其关注度也不够，不能激发学生学习汉字的兴趣。于是，结合教学的年级与学科，我提出并申报微型课题《甲骨文在小学低年级识字教学中应用的研究》，以期进一步提高自身的素质，给其他同事提供相应的借鉴，更好地为学生服务，解决识字教学中遇到的相关困惑，提升教学质量，提高学生学习兴趣！</w:t>
      </w: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二、课题研究的内容及预期目标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(一) 研究的内容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1、根据字理对低年级语文教材中汉字分类的研究。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2、甲骨文在低年级识字教学中有效应用策略研究。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3、甲骨文识字教学在低年级课堂中的趣味性研究。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重要内容：</w:t>
      </w:r>
    </w:p>
    <w:p>
      <w:pPr>
        <w:spacing w:line="360" w:lineRule="auto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 xml:space="preserve">   甲骨文在低年级识字教学中有效应用策略研究。</w: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（二）研究的预期目标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1、通过甲骨文了解中国汉字的字理，从而尝试对低年级汉字进行分类。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2、在教学中尝试进行总结，从而得出甲骨文在低年级识字教学中的应用策略，并在应用中尽可能地发挥甲骨文的作用，增强学生学习汉字的兴趣，提高教师教的水平和学生学的水平，提升课堂的教学效率。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3、如有需要，对现有教材中的识字编排提出建议。</w:t>
      </w:r>
    </w:p>
    <w:p>
      <w:pPr>
        <w:spacing w:line="360" w:lineRule="auto"/>
        <w:jc w:val="left"/>
        <w:rPr>
          <w:rFonts w:hint="eastAsia"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三、本课题的研究方法、技术路线和实施步骤</w:t>
      </w:r>
    </w:p>
    <w:p>
      <w:pPr>
        <w:spacing w:line="360" w:lineRule="auto"/>
        <w:ind w:left="-24" w:leftChars="-85" w:hanging="154" w:hangingChars="64"/>
        <w:jc w:val="left"/>
        <w:rPr>
          <w:rFonts w:hint="eastAsia" w:ascii="宋体" w:hAnsi="宋体"/>
          <w:b/>
          <w:bCs w:val="0"/>
          <w:color w:val="000000"/>
          <w:kern w:val="0"/>
          <w:sz w:val="24"/>
        </w:rPr>
      </w:pPr>
      <w:r>
        <w:rPr>
          <w:rFonts w:hint="eastAsia" w:ascii="宋体" w:hAnsi="宋体"/>
          <w:b/>
          <w:bCs w:val="0"/>
          <w:color w:val="000000"/>
          <w:kern w:val="0"/>
          <w:sz w:val="24"/>
        </w:rPr>
        <w:t>（一）研究方法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将小学阶段的低年段，参以学生的年龄特性，全面、系统地在备课、上课中总结和反思甲骨文识字教学的方法、作用，主要是在随堂课的教学中尽可能地发挥甲骨文识字的教学价值、育人价值，并在公开课中进行总结与完善，如有必要，也将对教材中的现有识字课编排进行适当的改造与调整，力求甲骨文对于识字教学的有效性的辅助与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主要研究方法：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1、文献研究法：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 xml:space="preserve">检索、搜寻“甲骨文”相关理论和“甲骨文识字教学”实践研究成果。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2、行动研究法：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在课堂实践中研究，在研究过程中不断修正，边实践边研究。并适当结合教研组活动开展研究探索。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3、案例研究法：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通过对个案的分析研究，追踪追因，寻求识字教学的本质。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整个研究过程先是结合随堂课、公开课进行起始探索，以随堂课为主，并在相互的交流、讨论、修改中进行总结并二度实践，力求甲骨文价值的最优化；然后再在各种先行研究的基础上进行归类、整理，并在公开课中进行践行与推广，最终以结论性的结题报告、教学案例、论文等形式呈现。</w:t>
      </w:r>
    </w:p>
    <w:p>
      <w:pPr>
        <w:spacing w:line="360" w:lineRule="auto"/>
        <w:ind w:left="-24" w:leftChars="-85" w:hanging="154" w:hangingChars="64"/>
        <w:jc w:val="left"/>
        <w:rPr>
          <w:rFonts w:hint="eastAsia" w:ascii="宋体" w:hAnsi="宋体"/>
          <w:b/>
          <w:bCs w:val="0"/>
          <w:color w:val="000000"/>
          <w:kern w:val="0"/>
          <w:sz w:val="24"/>
        </w:rPr>
      </w:pPr>
      <w:r>
        <w:rPr>
          <w:rFonts w:hint="eastAsia" w:ascii="宋体" w:hAnsi="宋体"/>
          <w:b/>
          <w:bCs w:val="0"/>
          <w:color w:val="000000"/>
          <w:kern w:val="0"/>
          <w:sz w:val="24"/>
        </w:rPr>
        <w:t>（二）实施步骤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准备阶段（2015.03~2015.4）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2015年3月：申请课题立项，制定研究计划。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2015年4月：相关理论调查研究与学习，</w:t>
      </w:r>
      <w:r>
        <w:rPr>
          <w:rFonts w:hint="eastAsia" w:ascii="宋体" w:hAnsi="宋体"/>
          <w:sz w:val="24"/>
          <w:lang w:val="en-US" w:eastAsia="zh-CN"/>
        </w:rPr>
        <w:t>搜集有关甲骨文的资料，了解甲骨文的由来及发展历史。以“竹”为例对甲骨文追根溯源。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实施研究阶段（2015.05~2015.09）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2015年5月至2015年7月：课堂教学研究、甲骨文识字教学策略研究。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2015年8月：阶段总结，半学期的收获与思考，制定新学期研究计划。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2015年9月至2015年10月：课堂教学研讨、理论学习与沙龙、甲骨文识字教学的趣味性研究。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结题鉴定阶段（2015.11~2015.12）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2015年11月至2015年12月：回顾反思，整理材料，撰写结题报告。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2015年12月：课题结题。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b/>
          <w:color w:val="000000"/>
          <w:sz w:val="24"/>
        </w:rPr>
        <w:t xml:space="preserve">                                           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、研究计划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1、主要研究阶段及阶段性研究目标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48"/>
        <w:gridCol w:w="4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主要研究阶段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458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阶段成果形式、数量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准备阶段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——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58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制定课题的研究方法；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填写申报、评审书；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理论资料的准备、调查、分析；搜集资料，起草“课题实施方案”及实施计划，对方案进行论证。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实施阶段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——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前期实验研究、中期评估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⑴启动课题研究，按计划有步骤地实施课题研究。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⑵制定阶段达成目标，注重课题研究的动态管理，及时反馈课题研究的实施信息，在实践中不断修正研究思路。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⑶定期组织座谈，总结交流，进行阶段成果展示，撰写阶段报告。（201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月份中期评估）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⑷后期研究和准备结题材料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邀请学校领导进行课题指导并进行课题中期评估，进一步修正和完善课题研究方案。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总结阶段</w:t>
            </w:r>
          </w:p>
        </w:tc>
        <w:tc>
          <w:tcPr>
            <w:tcW w:w="224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——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2015年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58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⑴撰写总结报告和论文等。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⑵课题组材料整理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⑶课题鉴定结题。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2、最终研究目标和最终完成时间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最终研究成果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形式和数量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预期达到的目标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承担者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1" w:hRule="atLeast"/>
        </w:trPr>
        <w:tc>
          <w:tcPr>
            <w:tcW w:w="28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⑴总结报告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⑵课堂教学中有效性教学的理论集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⑶课堂教学中的意外研究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⑷课堂教学有效性的教学案例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⑸课堂教学有效性教学的课堂反思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⑴论文、课堂设计参加省市交流并获奖，或在其他刊物发表。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⑵提高教师的教科研能力及教学理论素养。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⑶教师的公开课或评优课在省市获奖，并在有效性方面有精彩的体现。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⑷促进教师在教学中进行有效性教学的开发利用，从而解放学生，解放教学观念，形成较为完善的有效性教学实施方略。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课题组全体成员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本课题完成的时间：2015年12月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五、评审意见</w:t>
      </w:r>
    </w:p>
    <w:tbl>
      <w:tblPr>
        <w:tblStyle w:val="3"/>
        <w:tblpPr w:leftFromText="180" w:rightFromText="180" w:vertAnchor="text" w:tblpX="37" w:tblpY="166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4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1、课题主持人所在单位意见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660" w:firstLineChars="151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单位盖章     负责人（签字）：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ind w:firstLine="6679" w:firstLineChars="277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SJ0+ZDOJU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DOJU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7C6"/>
    <w:multiLevelType w:val="multilevel"/>
    <w:tmpl w:val="02BC07C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10F1"/>
    <w:rsid w:val="3AD06B32"/>
    <w:rsid w:val="44C8403A"/>
    <w:rsid w:val="66F31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2016-06-27T06:51:00Z</dcterms:created>
  <dc:creator>Administrator</dc:creator>
  <cp:lastModifiedBy>Administrator</cp:lastModifiedBy>
  <dcterms:modified xsi:type="dcterms:W3CDTF">2016-06-27T07:31:08Z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