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5516" w:rsidRPr="001E11BE" w:rsidRDefault="000A5F5C" w:rsidP="008311FF">
      <w:pPr>
        <w:ind w:firstLine="5"/>
        <w:jc w:val="center"/>
        <w:rPr>
          <w:rFonts w:ascii="宋体" w:hAnsi="宋体" w:cs="微软雅黑"/>
          <w:b/>
          <w:color w:val="000000"/>
          <w:sz w:val="24"/>
          <w:szCs w:val="24"/>
        </w:rPr>
      </w:pPr>
      <w:r>
        <w:rPr>
          <w:rFonts w:ascii="宋体" w:hAnsi="宋体" w:cs="微软雅黑"/>
          <w:b/>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828pt;margin-top:862pt;width:22pt;height:26pt;z-index:251658240;mso-position-horizontal-relative:page;mso-position-vertical-relative:top-margin-area">
            <v:imagedata r:id="rId8" o:title=""/>
            <w10:wrap anchorx="page"/>
          </v:shape>
        </w:pict>
      </w:r>
      <w:r w:rsidR="00740FEF" w:rsidRPr="001E11BE">
        <w:rPr>
          <w:rFonts w:ascii="宋体" w:hAnsi="宋体" w:cs="微软雅黑" w:hint="eastAsia"/>
          <w:b/>
          <w:color w:val="000000"/>
          <w:sz w:val="24"/>
          <w:szCs w:val="24"/>
        </w:rPr>
        <w:t>带电粒子在匀强磁场中的运动</w:t>
      </w:r>
    </w:p>
    <w:p w:rsidR="00FD5057" w:rsidRPr="001E11BE" w:rsidRDefault="00740FEF" w:rsidP="001E11BE">
      <w:pPr>
        <w:spacing w:beforeLines="100" w:before="312" w:afterLines="100" w:after="312"/>
        <w:ind w:firstLineChars="200" w:firstLine="482"/>
        <w:rPr>
          <w:rFonts w:ascii="宋体" w:hAnsi="宋体" w:cs="微软雅黑"/>
          <w:color w:val="000000"/>
          <w:sz w:val="24"/>
          <w:szCs w:val="24"/>
        </w:rPr>
      </w:pPr>
      <w:r w:rsidRPr="000E24E1">
        <w:rPr>
          <w:rFonts w:ascii="宋体" w:hAnsi="宋体" w:cs="微软雅黑" w:hint="eastAsia"/>
          <w:b/>
          <w:color w:val="000000"/>
          <w:sz w:val="24"/>
          <w:szCs w:val="24"/>
        </w:rPr>
        <w:t>重点：</w:t>
      </w:r>
      <w:r w:rsidRPr="001E11BE">
        <w:rPr>
          <w:rFonts w:ascii="宋体" w:hAnsi="宋体" w:cs="微软雅黑" w:hint="eastAsia"/>
          <w:color w:val="000000"/>
          <w:sz w:val="24"/>
          <w:szCs w:val="24"/>
        </w:rPr>
        <w:t>带电粒子在匀强磁场中做匀速圆周运动的半径和周期公式，并能用来分析有关问题。</w:t>
      </w:r>
    </w:p>
    <w:p w:rsidR="00764576" w:rsidRPr="001E11BE" w:rsidRDefault="00740FEF" w:rsidP="001E11BE">
      <w:pPr>
        <w:spacing w:beforeLines="100" w:before="312" w:afterLines="100" w:after="312"/>
        <w:ind w:firstLineChars="200" w:firstLine="482"/>
        <w:rPr>
          <w:rFonts w:ascii="宋体" w:hAnsi="宋体" w:cs="微软雅黑"/>
          <w:color w:val="000000"/>
          <w:sz w:val="24"/>
          <w:szCs w:val="24"/>
        </w:rPr>
      </w:pPr>
      <w:r w:rsidRPr="000E24E1">
        <w:rPr>
          <w:rFonts w:ascii="宋体" w:hAnsi="宋体" w:cs="微软雅黑" w:hint="eastAsia"/>
          <w:b/>
          <w:color w:val="000000"/>
          <w:sz w:val="24"/>
          <w:szCs w:val="24"/>
        </w:rPr>
        <w:t>难点：</w:t>
      </w:r>
      <w:r w:rsidRPr="001E11BE">
        <w:rPr>
          <w:rFonts w:ascii="宋体" w:hAnsi="宋体" w:cs="微软雅黑" w:hint="eastAsia"/>
          <w:color w:val="000000"/>
          <w:sz w:val="24"/>
          <w:szCs w:val="24"/>
        </w:rPr>
        <w:t>带电粒子在匀强磁场中的受力分析及运动径迹。</w:t>
      </w:r>
    </w:p>
    <w:p w:rsidR="0054337A" w:rsidRPr="001E11BE" w:rsidRDefault="00740FEF" w:rsidP="001E11BE">
      <w:pPr>
        <w:spacing w:beforeLines="100" w:before="312" w:afterLines="100" w:after="312"/>
        <w:ind w:firstLineChars="200" w:firstLine="482"/>
        <w:rPr>
          <w:rFonts w:ascii="宋体" w:hAnsi="宋体" w:cs="微软雅黑"/>
          <w:color w:val="000000"/>
          <w:sz w:val="24"/>
          <w:szCs w:val="24"/>
        </w:rPr>
      </w:pPr>
      <w:r w:rsidRPr="000E24E1">
        <w:rPr>
          <w:rFonts w:ascii="宋体" w:hAnsi="宋体" w:cs="微软雅黑" w:hint="eastAsia"/>
          <w:b/>
          <w:color w:val="000000"/>
          <w:sz w:val="24"/>
          <w:szCs w:val="24"/>
        </w:rPr>
        <w:t>重点分析：</w:t>
      </w:r>
      <w:r w:rsidRPr="001E11BE">
        <w:rPr>
          <w:rFonts w:ascii="宋体" w:hAnsi="宋体" w:cs="微软雅黑"/>
          <w:color w:val="000000"/>
          <w:sz w:val="24"/>
          <w:szCs w:val="24"/>
        </w:rPr>
        <w:t>粒子做匀速圆周运动所需的向心力</w:t>
      </w:r>
      <w:r w:rsidRPr="001E11BE">
        <w:rPr>
          <w:rFonts w:ascii="宋体" w:hAnsi="宋体" w:cs="微软雅黑"/>
          <w:color w:val="000000"/>
          <w:position w:val="-24"/>
          <w:sz w:val="24"/>
          <w:szCs w:val="24"/>
        </w:rPr>
        <w:object w:dxaOrig="936" w:dyaOrig="660">
          <v:shape id="_x0000_i1025" type="#_x0000_t75" style="width:46.5pt;height:33pt" o:ole="">
            <v:imagedata r:id="rId9" o:title=""/>
          </v:shape>
          <o:OLEObject Type="Embed" ProgID="Equation.DSMT4" ShapeID="_x0000_i1025" DrawAspect="Content" ObjectID="_1599833102" r:id="rId10"/>
        </w:object>
      </w:r>
      <w:r w:rsidRPr="001E11BE">
        <w:rPr>
          <w:rFonts w:ascii="宋体" w:hAnsi="宋体" w:cs="微软雅黑"/>
          <w:color w:val="000000"/>
          <w:sz w:val="24"/>
          <w:szCs w:val="24"/>
        </w:rPr>
        <w:t>是由粒子所受的洛伦兹力提供的，所以</w:t>
      </w:r>
      <w:r w:rsidRPr="001E11BE">
        <w:rPr>
          <w:rFonts w:ascii="宋体" w:hAnsi="宋体" w:cs="微软雅黑"/>
          <w:color w:val="000000"/>
          <w:position w:val="-10"/>
          <w:sz w:val="24"/>
          <w:szCs w:val="24"/>
        </w:rPr>
        <w:object w:dxaOrig="1356" w:dyaOrig="360">
          <v:shape id="_x0000_i1026" type="#_x0000_t75" style="width:67.5pt;height:18pt" o:ole="">
            <v:imagedata r:id="rId11" o:title=""/>
          </v:shape>
          <o:OLEObject Type="Embed" ProgID="Equation.DSMT4" ShapeID="_x0000_i1026" DrawAspect="Content" ObjectID="_1599833103" r:id="rId12"/>
        </w:object>
      </w:r>
      <w:r w:rsidRPr="001E11BE">
        <w:rPr>
          <w:rFonts w:ascii="宋体" w:hAnsi="宋体" w:cs="微软雅黑"/>
          <w:color w:val="000000"/>
          <w:sz w:val="24"/>
          <w:szCs w:val="24"/>
        </w:rPr>
        <w:t>由此得出</w:t>
      </w:r>
      <w:r w:rsidRPr="001E11BE">
        <w:rPr>
          <w:rFonts w:ascii="宋体" w:hAnsi="宋体" w:cs="Times New Roman"/>
          <w:i/>
          <w:color w:val="000000"/>
          <w:sz w:val="24"/>
          <w:szCs w:val="24"/>
        </w:rPr>
        <w:t>r</w:t>
      </w:r>
      <w:r w:rsidRPr="001E11BE">
        <w:rPr>
          <w:rFonts w:ascii="宋体" w:hAnsi="宋体" w:cs="微软雅黑"/>
          <w:color w:val="000000"/>
          <w:sz w:val="24"/>
          <w:szCs w:val="24"/>
        </w:rPr>
        <w:t>＝</w:t>
      </w:r>
      <w:r w:rsidRPr="001E11BE">
        <w:rPr>
          <w:rFonts w:ascii="宋体" w:hAnsi="宋体" w:cs="Times New Roman"/>
          <w:i/>
          <w:color w:val="000000"/>
          <w:sz w:val="24"/>
          <w:szCs w:val="24"/>
        </w:rPr>
        <w:fldChar w:fldCharType="begin"/>
      </w:r>
      <w:r w:rsidRPr="001E11BE">
        <w:rPr>
          <w:rFonts w:ascii="宋体" w:hAnsi="宋体" w:cs="Times New Roman" w:hint="eastAsia"/>
          <w:i/>
          <w:color w:val="000000"/>
          <w:sz w:val="24"/>
          <w:szCs w:val="24"/>
        </w:rPr>
        <w:instrText>eq \</w:instrText>
      </w:r>
      <w:r w:rsidRPr="001E11BE">
        <w:rPr>
          <w:rFonts w:ascii="宋体" w:hAnsi="宋体" w:cs="Times New Roman"/>
          <w:i/>
          <w:color w:val="000000"/>
          <w:sz w:val="24"/>
          <w:szCs w:val="24"/>
        </w:rPr>
        <w:instrText>f(mv,qB)</w:instrText>
      </w:r>
      <w:r w:rsidRPr="001E11BE">
        <w:rPr>
          <w:rFonts w:ascii="宋体" w:hAnsi="宋体" w:cs="Times New Roman"/>
          <w:i/>
          <w:color w:val="000000"/>
          <w:sz w:val="24"/>
          <w:szCs w:val="24"/>
        </w:rPr>
        <w:fldChar w:fldCharType="end"/>
      </w:r>
      <w:r w:rsidRPr="001E11BE">
        <w:rPr>
          <w:rFonts w:ascii="宋体" w:hAnsi="宋体" w:cs="Times New Roman"/>
          <w:i/>
          <w:color w:val="000000"/>
          <w:sz w:val="24"/>
          <w:szCs w:val="24"/>
        </w:rPr>
        <w:t>，T</w:t>
      </w:r>
      <w:r w:rsidRPr="001E11BE">
        <w:rPr>
          <w:rFonts w:ascii="宋体" w:hAnsi="宋体" w:cs="Times New Roman"/>
          <w:color w:val="000000"/>
          <w:sz w:val="24"/>
          <w:szCs w:val="24"/>
        </w:rPr>
        <w:t>＝</w:t>
      </w:r>
      <w:r w:rsidRPr="001E11BE">
        <w:rPr>
          <w:rFonts w:ascii="宋体" w:hAnsi="宋体" w:cs="Times New Roman"/>
          <w:i/>
          <w:color w:val="000000"/>
          <w:sz w:val="24"/>
          <w:szCs w:val="24"/>
        </w:rPr>
        <w:fldChar w:fldCharType="begin"/>
      </w:r>
      <w:r w:rsidRPr="001E11BE">
        <w:rPr>
          <w:rFonts w:ascii="宋体" w:hAnsi="宋体" w:cs="Times New Roman" w:hint="eastAsia"/>
          <w:i/>
          <w:color w:val="000000"/>
          <w:sz w:val="24"/>
          <w:szCs w:val="24"/>
        </w:rPr>
        <w:instrText>eq \</w:instrText>
      </w:r>
      <w:r w:rsidRPr="001E11BE">
        <w:rPr>
          <w:rFonts w:ascii="宋体" w:hAnsi="宋体" w:cs="Times New Roman"/>
          <w:i/>
          <w:color w:val="000000"/>
          <w:sz w:val="24"/>
          <w:szCs w:val="24"/>
        </w:rPr>
        <w:instrText>f(2πr,v)</w:instrText>
      </w:r>
      <w:r w:rsidRPr="001E11BE">
        <w:rPr>
          <w:rFonts w:ascii="宋体" w:hAnsi="宋体" w:cs="Times New Roman"/>
          <w:i/>
          <w:color w:val="000000"/>
          <w:sz w:val="24"/>
          <w:szCs w:val="24"/>
        </w:rPr>
        <w:fldChar w:fldCharType="end"/>
      </w:r>
      <w:r w:rsidRPr="001E11BE">
        <w:rPr>
          <w:rFonts w:ascii="宋体" w:hAnsi="宋体" w:cs="Times New Roman"/>
          <w:color w:val="000000"/>
          <w:sz w:val="24"/>
          <w:szCs w:val="24"/>
        </w:rPr>
        <w:t>＝</w:t>
      </w:r>
      <w:r w:rsidRPr="001E11BE">
        <w:rPr>
          <w:rFonts w:ascii="宋体" w:hAnsi="宋体" w:cs="Times New Roman"/>
          <w:i/>
          <w:color w:val="000000"/>
          <w:sz w:val="24"/>
          <w:szCs w:val="24"/>
        </w:rPr>
        <w:fldChar w:fldCharType="begin"/>
      </w:r>
      <w:r w:rsidRPr="001E11BE">
        <w:rPr>
          <w:rFonts w:ascii="宋体" w:hAnsi="宋体" w:cs="Times New Roman" w:hint="eastAsia"/>
          <w:i/>
          <w:color w:val="000000"/>
          <w:sz w:val="24"/>
          <w:szCs w:val="24"/>
        </w:rPr>
        <w:instrText>eq \</w:instrText>
      </w:r>
      <w:r w:rsidRPr="001E11BE">
        <w:rPr>
          <w:rFonts w:ascii="宋体" w:hAnsi="宋体" w:cs="Times New Roman"/>
          <w:i/>
          <w:color w:val="000000"/>
          <w:sz w:val="24"/>
          <w:szCs w:val="24"/>
        </w:rPr>
        <w:instrText>f(2πm,qB)</w:instrText>
      </w:r>
      <w:r w:rsidRPr="001E11BE">
        <w:rPr>
          <w:rFonts w:ascii="宋体" w:hAnsi="宋体" w:cs="Times New Roman"/>
          <w:i/>
          <w:color w:val="000000"/>
          <w:sz w:val="24"/>
          <w:szCs w:val="24"/>
        </w:rPr>
        <w:fldChar w:fldCharType="end"/>
      </w:r>
      <w:r w:rsidRPr="001E11BE">
        <w:rPr>
          <w:rFonts w:ascii="宋体" w:hAnsi="宋体" w:cs="微软雅黑"/>
          <w:color w:val="000000"/>
          <w:sz w:val="24"/>
          <w:szCs w:val="24"/>
        </w:rPr>
        <w:t>，可得</w:t>
      </w:r>
      <w:r w:rsidRPr="001E11BE">
        <w:rPr>
          <w:rFonts w:ascii="宋体" w:hAnsi="宋体" w:cs="Times New Roman"/>
          <w:i/>
          <w:color w:val="000000"/>
          <w:sz w:val="24"/>
          <w:szCs w:val="24"/>
        </w:rPr>
        <w:t>T</w:t>
      </w:r>
      <w:r w:rsidRPr="001E11BE">
        <w:rPr>
          <w:rFonts w:ascii="宋体" w:hAnsi="宋体" w:cs="微软雅黑"/>
          <w:color w:val="000000"/>
          <w:sz w:val="24"/>
          <w:szCs w:val="24"/>
        </w:rPr>
        <w:t>＝</w:t>
      </w:r>
      <w:r w:rsidRPr="001E11BE">
        <w:rPr>
          <w:rFonts w:ascii="宋体" w:hAnsi="宋体" w:cs="Times New Roman"/>
          <w:i/>
          <w:color w:val="000000"/>
          <w:sz w:val="24"/>
          <w:szCs w:val="24"/>
        </w:rPr>
        <w:fldChar w:fldCharType="begin"/>
      </w:r>
      <w:r w:rsidRPr="001E11BE">
        <w:rPr>
          <w:rFonts w:ascii="宋体" w:hAnsi="宋体" w:cs="Times New Roman" w:hint="eastAsia"/>
          <w:i/>
          <w:color w:val="000000"/>
          <w:sz w:val="24"/>
          <w:szCs w:val="24"/>
        </w:rPr>
        <w:instrText>eq \</w:instrText>
      </w:r>
      <w:r w:rsidRPr="001E11BE">
        <w:rPr>
          <w:rFonts w:ascii="宋体" w:hAnsi="宋体" w:cs="Times New Roman"/>
          <w:i/>
          <w:color w:val="000000"/>
          <w:sz w:val="24"/>
          <w:szCs w:val="24"/>
        </w:rPr>
        <w:instrText>f(2πm,qB)</w:instrText>
      </w:r>
      <w:r w:rsidRPr="001E11BE">
        <w:rPr>
          <w:rFonts w:ascii="宋体" w:hAnsi="宋体" w:cs="Times New Roman"/>
          <w:i/>
          <w:color w:val="000000"/>
          <w:sz w:val="24"/>
          <w:szCs w:val="24"/>
        </w:rPr>
        <w:fldChar w:fldCharType="end"/>
      </w:r>
      <w:r w:rsidRPr="001E11BE">
        <w:rPr>
          <w:rFonts w:ascii="宋体" w:hAnsi="宋体" w:cs="微软雅黑"/>
          <w:color w:val="000000"/>
          <w:sz w:val="24"/>
          <w:szCs w:val="24"/>
        </w:rPr>
        <w:t>。</w:t>
      </w:r>
    </w:p>
    <w:p w:rsidR="0054337A" w:rsidRPr="001E11BE" w:rsidRDefault="00740FEF" w:rsidP="001E11BE">
      <w:pPr>
        <w:spacing w:beforeLines="100" w:before="312" w:afterLines="100" w:after="312"/>
        <w:ind w:firstLineChars="200" w:firstLine="482"/>
        <w:rPr>
          <w:rFonts w:ascii="宋体" w:hAnsi="宋体" w:cs="微软雅黑"/>
          <w:color w:val="000000"/>
          <w:sz w:val="24"/>
          <w:szCs w:val="24"/>
        </w:rPr>
      </w:pPr>
      <w:r w:rsidRPr="000E24E1">
        <w:rPr>
          <w:rFonts w:ascii="宋体" w:hAnsi="宋体" w:cs="微软雅黑" w:hint="eastAsia"/>
          <w:b/>
          <w:color w:val="000000"/>
          <w:sz w:val="24"/>
          <w:szCs w:val="24"/>
        </w:rPr>
        <w:t>难点分析：</w:t>
      </w:r>
      <w:r w:rsidRPr="001E11BE">
        <w:rPr>
          <w:rFonts w:ascii="宋体" w:hAnsi="宋体" w:cs="微软雅黑"/>
          <w:color w:val="000000"/>
          <w:sz w:val="24"/>
          <w:szCs w:val="24"/>
        </w:rPr>
        <w:t>当带电粒子的初速度方向与磁场方向垂直时，粒子在匀强磁场中做匀速圆周运动。当带电粒子的速度分别为垂直于</w:t>
      </w:r>
      <w:r w:rsidRPr="001E11BE">
        <w:rPr>
          <w:rFonts w:ascii="宋体" w:hAnsi="宋体" w:cs="Times New Roman"/>
          <w:i/>
          <w:color w:val="000000"/>
          <w:sz w:val="24"/>
          <w:szCs w:val="24"/>
        </w:rPr>
        <w:t>B</w:t>
      </w:r>
      <w:r w:rsidRPr="001E11BE">
        <w:rPr>
          <w:rFonts w:ascii="宋体" w:hAnsi="宋体" w:cs="微软雅黑"/>
          <w:color w:val="000000"/>
          <w:sz w:val="24"/>
          <w:szCs w:val="24"/>
        </w:rPr>
        <w:t>的分量</w:t>
      </w:r>
      <w:r w:rsidRPr="001E11BE">
        <w:rPr>
          <w:rFonts w:ascii="宋体" w:hAnsi="宋体" w:cs="微软雅黑"/>
          <w:color w:val="000000"/>
          <w:position w:val="-12"/>
          <w:sz w:val="24"/>
          <w:szCs w:val="24"/>
        </w:rPr>
        <w:object w:dxaOrig="216" w:dyaOrig="360">
          <v:shape id="_x0000_i1027" type="#_x0000_t75" style="width:10.5pt;height:18pt" o:ole="">
            <v:imagedata r:id="rId13" o:title=""/>
          </v:shape>
          <o:OLEObject Type="Embed" ProgID="Equation.DSMT4" ShapeID="_x0000_i1027" DrawAspect="Content" ObjectID="_1599833104" r:id="rId14"/>
        </w:object>
      </w:r>
      <w:r w:rsidRPr="001E11BE">
        <w:rPr>
          <w:rFonts w:ascii="宋体" w:hAnsi="宋体" w:cs="微软雅黑"/>
          <w:color w:val="000000"/>
          <w:sz w:val="24"/>
          <w:szCs w:val="24"/>
        </w:rPr>
        <w:t>和平行于</w:t>
      </w:r>
      <w:r w:rsidRPr="001E11BE">
        <w:rPr>
          <w:rFonts w:ascii="宋体" w:hAnsi="宋体" w:cs="Times New Roman"/>
          <w:i/>
          <w:color w:val="000000"/>
          <w:sz w:val="24"/>
          <w:szCs w:val="24"/>
        </w:rPr>
        <w:t>B</w:t>
      </w:r>
      <w:r w:rsidRPr="001E11BE">
        <w:rPr>
          <w:rFonts w:ascii="宋体" w:hAnsi="宋体" w:cs="微软雅黑"/>
          <w:color w:val="000000"/>
          <w:sz w:val="24"/>
          <w:szCs w:val="24"/>
        </w:rPr>
        <w:t>的分量</w:t>
      </w:r>
      <w:r w:rsidRPr="001E11BE">
        <w:rPr>
          <w:rFonts w:ascii="宋体" w:hAnsi="宋体" w:cs="微软雅黑"/>
          <w:color w:val="000000"/>
          <w:position w:val="-12"/>
          <w:sz w:val="24"/>
          <w:szCs w:val="24"/>
        </w:rPr>
        <w:object w:dxaOrig="240" w:dyaOrig="360">
          <v:shape id="_x0000_i1028" type="#_x0000_t75" style="width:12pt;height:18pt" o:ole="">
            <v:imagedata r:id="rId15" o:title=""/>
          </v:shape>
          <o:OLEObject Type="Embed" ProgID="Equation.DSMT4" ShapeID="_x0000_i1028" DrawAspect="Content" ObjectID="_1599833105" r:id="rId16"/>
        </w:object>
      </w:r>
      <w:r w:rsidRPr="001E11BE">
        <w:rPr>
          <w:rFonts w:ascii="宋体" w:hAnsi="宋体" w:cs="微软雅黑"/>
          <w:color w:val="000000"/>
          <w:sz w:val="24"/>
          <w:szCs w:val="24"/>
        </w:rPr>
        <w:t>，因为</w:t>
      </w:r>
      <w:r w:rsidRPr="001E11BE">
        <w:rPr>
          <w:rFonts w:ascii="宋体" w:hAnsi="宋体" w:cs="微软雅黑"/>
          <w:color w:val="000000"/>
          <w:position w:val="-12"/>
          <w:sz w:val="24"/>
          <w:szCs w:val="24"/>
        </w:rPr>
        <w:object w:dxaOrig="216" w:dyaOrig="360">
          <v:shape id="_x0000_i1029" type="#_x0000_t75" style="width:10.5pt;height:18pt" o:ole="">
            <v:imagedata r:id="rId13" o:title=""/>
          </v:shape>
          <o:OLEObject Type="Embed" ProgID="Equation.DSMT4" ShapeID="_x0000_i1029" DrawAspect="Content" ObjectID="_1599833106" r:id="rId17"/>
        </w:object>
      </w:r>
      <w:r w:rsidRPr="001E11BE">
        <w:rPr>
          <w:rFonts w:ascii="宋体" w:hAnsi="宋体" w:cs="微软雅黑"/>
          <w:color w:val="000000"/>
          <w:sz w:val="24"/>
          <w:szCs w:val="24"/>
        </w:rPr>
        <w:t>和</w:t>
      </w:r>
      <w:r w:rsidRPr="001E11BE">
        <w:rPr>
          <w:rFonts w:ascii="宋体" w:hAnsi="宋体" w:cs="Times New Roman"/>
          <w:i/>
          <w:color w:val="000000"/>
          <w:sz w:val="24"/>
          <w:szCs w:val="24"/>
        </w:rPr>
        <w:t>B</w:t>
      </w:r>
      <w:r w:rsidRPr="001E11BE">
        <w:rPr>
          <w:rFonts w:ascii="宋体" w:hAnsi="宋体" w:cs="微软雅黑"/>
          <w:color w:val="000000"/>
          <w:sz w:val="24"/>
          <w:szCs w:val="24"/>
        </w:rPr>
        <w:t>垂直，受到洛伦兹力</w:t>
      </w:r>
      <w:r w:rsidRPr="001E11BE">
        <w:rPr>
          <w:rFonts w:ascii="宋体" w:hAnsi="宋体" w:cs="微软雅黑"/>
          <w:color w:val="000000"/>
          <w:position w:val="-12"/>
          <w:sz w:val="24"/>
          <w:szCs w:val="24"/>
        </w:rPr>
        <w:object w:dxaOrig="516" w:dyaOrig="360">
          <v:shape id="_x0000_i1030" type="#_x0000_t75" style="width:25.5pt;height:18pt" o:ole="">
            <v:imagedata r:id="rId18" o:title=""/>
          </v:shape>
          <o:OLEObject Type="Embed" ProgID="Equation.DSMT4" ShapeID="_x0000_i1030" DrawAspect="Content" ObjectID="_1599833107" r:id="rId19"/>
        </w:object>
      </w:r>
      <w:r w:rsidRPr="001E11BE">
        <w:rPr>
          <w:rFonts w:ascii="宋体" w:hAnsi="宋体" w:cs="微软雅黑"/>
          <w:color w:val="000000"/>
          <w:sz w:val="24"/>
          <w:szCs w:val="24"/>
        </w:rPr>
        <w:t>，</w:t>
      </w:r>
      <w:bookmarkStart w:id="0" w:name="_GoBack"/>
      <w:bookmarkEnd w:id="0"/>
      <w:r w:rsidRPr="001E11BE">
        <w:rPr>
          <w:rFonts w:ascii="宋体" w:hAnsi="宋体" w:cs="微软雅黑"/>
          <w:color w:val="000000"/>
          <w:sz w:val="24"/>
          <w:szCs w:val="24"/>
        </w:rPr>
        <w:t>此力使粒子</w:t>
      </w:r>
      <w:r w:rsidRPr="001E11BE">
        <w:rPr>
          <w:rFonts w:ascii="宋体" w:hAnsi="宋体" w:cs="Times New Roman"/>
          <w:i/>
          <w:color w:val="000000"/>
          <w:sz w:val="24"/>
          <w:szCs w:val="24"/>
        </w:rPr>
        <w:t>q</w:t>
      </w:r>
      <w:r w:rsidRPr="001E11BE">
        <w:rPr>
          <w:rFonts w:ascii="宋体" w:hAnsi="宋体" w:cs="微软雅黑"/>
          <w:color w:val="000000"/>
          <w:sz w:val="24"/>
          <w:szCs w:val="24"/>
        </w:rPr>
        <w:t>在垂直于</w:t>
      </w:r>
      <w:r w:rsidRPr="001E11BE">
        <w:rPr>
          <w:rFonts w:ascii="宋体" w:hAnsi="宋体" w:cs="Times New Roman"/>
          <w:i/>
          <w:color w:val="000000"/>
          <w:sz w:val="24"/>
          <w:szCs w:val="24"/>
        </w:rPr>
        <w:t>B</w:t>
      </w:r>
      <w:r w:rsidRPr="001E11BE">
        <w:rPr>
          <w:rFonts w:ascii="宋体" w:hAnsi="宋体" w:cs="Times New Roman"/>
          <w:color w:val="000000"/>
          <w:sz w:val="24"/>
          <w:szCs w:val="24"/>
        </w:rPr>
        <w:t>的</w:t>
      </w:r>
      <w:r w:rsidRPr="001E11BE">
        <w:rPr>
          <w:rFonts w:ascii="宋体" w:hAnsi="宋体" w:cs="微软雅黑"/>
          <w:color w:val="000000"/>
          <w:sz w:val="24"/>
          <w:szCs w:val="24"/>
        </w:rPr>
        <w:t>平面内做匀速圆周运动，</w:t>
      </w:r>
      <w:r w:rsidRPr="001E11BE">
        <w:rPr>
          <w:rFonts w:ascii="宋体" w:hAnsi="宋体" w:cs="微软雅黑"/>
          <w:color w:val="000000"/>
          <w:position w:val="-12"/>
          <w:sz w:val="24"/>
          <w:szCs w:val="24"/>
        </w:rPr>
        <w:object w:dxaOrig="240" w:dyaOrig="360">
          <v:shape id="_x0000_i1031" type="#_x0000_t75" style="width:12pt;height:18pt" o:ole="">
            <v:imagedata r:id="rId15" o:title=""/>
          </v:shape>
          <o:OLEObject Type="Embed" ProgID="Equation.DSMT4" ShapeID="_x0000_i1031" DrawAspect="Content" ObjectID="_1599833108" r:id="rId20"/>
        </w:object>
      </w:r>
      <w:r w:rsidRPr="001E11BE">
        <w:rPr>
          <w:rFonts w:ascii="宋体" w:hAnsi="宋体" w:cs="微软雅黑"/>
          <w:color w:val="000000"/>
          <w:sz w:val="24"/>
          <w:szCs w:val="24"/>
        </w:rPr>
        <w:t>和</w:t>
      </w:r>
      <w:r w:rsidRPr="001E11BE">
        <w:rPr>
          <w:rFonts w:ascii="宋体" w:hAnsi="宋体" w:cs="Times New Roman"/>
          <w:i/>
          <w:color w:val="000000"/>
          <w:sz w:val="24"/>
          <w:szCs w:val="24"/>
        </w:rPr>
        <w:t>B</w:t>
      </w:r>
      <w:r w:rsidRPr="001E11BE">
        <w:rPr>
          <w:rFonts w:ascii="宋体" w:hAnsi="宋体" w:cs="微软雅黑"/>
          <w:color w:val="000000"/>
          <w:sz w:val="24"/>
          <w:szCs w:val="24"/>
        </w:rPr>
        <w:t>平行，不受洛伦兹力，故粒子在沿</w:t>
      </w:r>
      <w:r w:rsidRPr="001E11BE">
        <w:rPr>
          <w:rFonts w:ascii="宋体" w:hAnsi="宋体" w:cs="Times New Roman"/>
          <w:i/>
          <w:color w:val="000000"/>
          <w:sz w:val="24"/>
          <w:szCs w:val="24"/>
        </w:rPr>
        <w:t>B</w:t>
      </w:r>
      <w:r w:rsidRPr="001E11BE">
        <w:rPr>
          <w:rFonts w:ascii="宋体" w:hAnsi="宋体" w:cs="微软雅黑"/>
          <w:color w:val="000000"/>
          <w:sz w:val="24"/>
          <w:szCs w:val="24"/>
        </w:rPr>
        <w:t>方向上做匀速直线运动，可见粒子的合运动是一等距螺旋运动。</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【演示】 先介绍洛伦兹力演示仪的工作原理，由电子枪发出的电子射线可以使管内的低压水银蒸气发出辉光，显示出电子的径迹。后进行实验。</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教师进行演示实验。</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[实验现象]在暗室中可以清楚地看到，在没有磁场作用时，电子的径迹是直线；在管外加上匀强磁场(这个磁场是由两个平行的通电环形线圈产生的)，电子的径迹变弯曲成圆形。</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[教师引导学生分析得出结论]</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当带电粒子的初速度方向与磁场方向垂直时，粒子在匀强磁场中做匀速圆周运动。</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带电粒子垂直进入匀强磁场中的受力及运动情况分析(动态课件)。</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一是要明确所研究的物理现象的条件——在匀强磁场中垂直于磁场方向运动的带电粒子；二是分析带电粒子的受力情况，用左手定则明确带电粒子初速度与所受到的洛伦兹力在同一平面内，所以只可能做平面运动；三是洛伦兹力不对运动的带电粒子做功，它的速率不变，同时洛伦兹力的大小也不变；四是根据牛顿第二定律，洛伦兹力使运动的带电粒子产生加速度(向心加速度)。</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[出示投影]</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noProof/>
          <w:color w:val="000000"/>
          <w:sz w:val="24"/>
          <w:szCs w:val="24"/>
        </w:rPr>
        <w:lastRenderedPageBreak/>
        <w:drawing>
          <wp:inline distT="0" distB="0" distL="0" distR="0">
            <wp:extent cx="2194560" cy="1877109"/>
            <wp:effectExtent l="0" t="0" r="0" b="8890"/>
            <wp:docPr id="8" name="图片 8" descr="M3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37.EPS"/>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199216" cy="1881091"/>
                    </a:xfrm>
                    <a:prstGeom prst="rect">
                      <a:avLst/>
                    </a:prstGeom>
                    <a:noFill/>
                    <a:ln>
                      <a:noFill/>
                    </a:ln>
                  </pic:spPr>
                </pic:pic>
              </a:graphicData>
            </a:graphic>
          </wp:inline>
        </w:drawing>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①电子受到怎样的力的作用？这个力和电子的速度的关系是怎样的？(电子受到垂直于速度方向的洛伦兹力的作用)</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②洛伦兹力对电子的运动有什么作用？(洛伦兹力只改变速度的方向，不改变速度的大小)</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③有没有其他力作用使电子离开磁场方向垂直的平面？(没有力作用使电子离开磁场方向垂直的平面)</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④洛伦兹力做功吗？(洛伦兹力对运动电荷不做功)</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1．带电粒子在匀强磁场中的运动</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(1)运动轨迹：沿着与磁场垂直的方向射入磁场的带电粒子，粒子在垂直磁场方向的平面内做匀速圆周运动，此洛伦兹力不做功。</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【注意】 带电粒子做圆周运动的向心力由洛伦兹力提供。</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通过“思考与讨论”，使学生理解带电粒子在匀强磁场中做匀速圆周运动的轨道半径</w:t>
      </w:r>
      <w:r w:rsidRPr="001E11BE">
        <w:rPr>
          <w:rFonts w:ascii="宋体" w:hAnsi="宋体" w:cs="Times New Roman"/>
          <w:i/>
          <w:color w:val="000000"/>
          <w:sz w:val="24"/>
          <w:szCs w:val="24"/>
        </w:rPr>
        <w:t>r</w:t>
      </w:r>
      <w:r w:rsidRPr="001E11BE">
        <w:rPr>
          <w:rFonts w:ascii="宋体" w:hAnsi="宋体" w:cs="微软雅黑"/>
          <w:color w:val="000000"/>
          <w:sz w:val="24"/>
          <w:szCs w:val="24"/>
        </w:rPr>
        <w:t>和周期</w:t>
      </w:r>
      <w:r w:rsidRPr="001E11BE">
        <w:rPr>
          <w:rFonts w:ascii="宋体" w:hAnsi="宋体" w:cs="Times New Roman"/>
          <w:i/>
          <w:color w:val="000000"/>
          <w:sz w:val="24"/>
          <w:szCs w:val="24"/>
        </w:rPr>
        <w:t>T</w:t>
      </w:r>
      <w:r w:rsidRPr="001E11BE">
        <w:rPr>
          <w:rFonts w:ascii="宋体" w:hAnsi="宋体" w:cs="微软雅黑"/>
          <w:color w:val="000000"/>
          <w:sz w:val="24"/>
          <w:szCs w:val="24"/>
        </w:rPr>
        <w:t>与粒子所带电荷量、质量、粒子的速度、磁感应强度有什么关系。</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[出示投影]</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一带电量为</w:t>
      </w:r>
      <w:r w:rsidRPr="001E11BE">
        <w:rPr>
          <w:rFonts w:ascii="宋体" w:hAnsi="宋体" w:cs="Times New Roman"/>
          <w:i/>
          <w:color w:val="000000"/>
          <w:sz w:val="24"/>
          <w:szCs w:val="24"/>
        </w:rPr>
        <w:t>q</w:t>
      </w:r>
      <w:r w:rsidRPr="001E11BE">
        <w:rPr>
          <w:rFonts w:ascii="宋体" w:hAnsi="宋体" w:cs="微软雅黑"/>
          <w:color w:val="000000"/>
          <w:sz w:val="24"/>
          <w:szCs w:val="24"/>
        </w:rPr>
        <w:t>，质量为</w:t>
      </w:r>
      <w:r w:rsidRPr="001E11BE">
        <w:rPr>
          <w:rFonts w:ascii="宋体" w:hAnsi="宋体" w:cs="Times New Roman"/>
          <w:i/>
          <w:color w:val="000000"/>
          <w:sz w:val="24"/>
          <w:szCs w:val="24"/>
        </w:rPr>
        <w:t>m</w:t>
      </w:r>
      <w:r w:rsidRPr="001E11BE">
        <w:rPr>
          <w:rFonts w:ascii="宋体" w:hAnsi="宋体" w:cs="微软雅黑"/>
          <w:color w:val="000000"/>
          <w:sz w:val="24"/>
          <w:szCs w:val="24"/>
        </w:rPr>
        <w:t>，速度为</w:t>
      </w:r>
      <w:r w:rsidRPr="001E11BE">
        <w:rPr>
          <w:rFonts w:ascii="宋体" w:hAnsi="宋体" w:cs="Times New Roman"/>
          <w:i/>
          <w:color w:val="000000"/>
          <w:sz w:val="24"/>
          <w:szCs w:val="24"/>
        </w:rPr>
        <w:t>v</w:t>
      </w:r>
      <w:r w:rsidRPr="001E11BE">
        <w:rPr>
          <w:rFonts w:ascii="宋体" w:hAnsi="宋体" w:cs="微软雅黑"/>
          <w:color w:val="000000"/>
          <w:sz w:val="24"/>
          <w:szCs w:val="24"/>
        </w:rPr>
        <w:t>的带电粒子垂直进入磁感应强度为</w:t>
      </w:r>
      <w:r w:rsidRPr="001E11BE">
        <w:rPr>
          <w:rFonts w:ascii="宋体" w:hAnsi="宋体" w:cs="Times New Roman"/>
          <w:i/>
          <w:color w:val="000000"/>
          <w:sz w:val="24"/>
          <w:szCs w:val="24"/>
        </w:rPr>
        <w:t>B</w:t>
      </w:r>
      <w:r w:rsidRPr="001E11BE">
        <w:rPr>
          <w:rFonts w:ascii="宋体" w:hAnsi="宋体" w:cs="微软雅黑"/>
          <w:color w:val="000000"/>
          <w:sz w:val="24"/>
          <w:szCs w:val="24"/>
        </w:rPr>
        <w:t>的匀强磁场中，其半径</w:t>
      </w:r>
      <w:r w:rsidRPr="001E11BE">
        <w:rPr>
          <w:rFonts w:ascii="宋体" w:hAnsi="宋体" w:cs="Times New Roman"/>
          <w:i/>
          <w:color w:val="000000"/>
          <w:sz w:val="24"/>
          <w:szCs w:val="24"/>
        </w:rPr>
        <w:t>r</w:t>
      </w:r>
      <w:r w:rsidRPr="001E11BE">
        <w:rPr>
          <w:rFonts w:ascii="宋体" w:hAnsi="宋体" w:cs="微软雅黑"/>
          <w:color w:val="000000"/>
          <w:sz w:val="24"/>
          <w:szCs w:val="24"/>
        </w:rPr>
        <w:t>和周期</w:t>
      </w:r>
      <w:r w:rsidRPr="001E11BE">
        <w:rPr>
          <w:rFonts w:ascii="宋体" w:hAnsi="宋体" w:cs="Times New Roman"/>
          <w:i/>
          <w:color w:val="000000"/>
          <w:sz w:val="24"/>
          <w:szCs w:val="24"/>
        </w:rPr>
        <w:t>T</w:t>
      </w:r>
      <w:r w:rsidRPr="001E11BE">
        <w:rPr>
          <w:rFonts w:ascii="宋体" w:hAnsi="宋体" w:cs="微软雅黑"/>
          <w:color w:val="000000"/>
          <w:sz w:val="24"/>
          <w:szCs w:val="24"/>
        </w:rPr>
        <w:t>为多大？</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[问题1]什么力给带电粒子做圆周运动提供向心力？[洛伦兹力给带电粒子做圆周运动提供向心力]</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[问题2]向心力的计算公式是什么？[</w:t>
      </w:r>
      <w:r w:rsidRPr="001E11BE">
        <w:rPr>
          <w:rFonts w:ascii="宋体" w:hAnsi="宋体" w:cs="Times New Roman"/>
          <w:i/>
          <w:color w:val="000000"/>
          <w:sz w:val="24"/>
          <w:szCs w:val="24"/>
        </w:rPr>
        <w:t>F</w:t>
      </w:r>
      <w:r w:rsidRPr="001E11BE">
        <w:rPr>
          <w:rFonts w:ascii="宋体" w:hAnsi="宋体" w:cs="微软雅黑"/>
          <w:color w:val="000000"/>
          <w:sz w:val="24"/>
          <w:szCs w:val="24"/>
        </w:rPr>
        <w:t>＝</w:t>
      </w:r>
      <w:r w:rsidRPr="001E11BE">
        <w:rPr>
          <w:rFonts w:ascii="宋体" w:hAnsi="宋体" w:cs="Times New Roman"/>
          <w:i/>
          <w:color w:val="000000"/>
          <w:sz w:val="24"/>
          <w:szCs w:val="24"/>
        </w:rPr>
        <w:t>mv</w:t>
      </w:r>
      <w:r w:rsidRPr="001E11BE">
        <w:rPr>
          <w:rFonts w:ascii="宋体" w:hAnsi="宋体" w:cs="微软雅黑"/>
          <w:color w:val="000000"/>
          <w:sz w:val="24"/>
          <w:szCs w:val="24"/>
          <w:vertAlign w:val="superscript"/>
        </w:rPr>
        <w:t>2</w:t>
      </w:r>
      <w:r w:rsidRPr="001E11BE">
        <w:rPr>
          <w:rFonts w:ascii="宋体" w:hAnsi="宋体" w:cs="微软雅黑"/>
          <w:color w:val="000000"/>
          <w:sz w:val="24"/>
          <w:szCs w:val="24"/>
        </w:rPr>
        <w:t>/</w:t>
      </w:r>
      <w:r w:rsidRPr="001E11BE">
        <w:rPr>
          <w:rFonts w:ascii="宋体" w:hAnsi="宋体" w:cs="Times New Roman"/>
          <w:i/>
          <w:color w:val="000000"/>
          <w:sz w:val="24"/>
          <w:szCs w:val="24"/>
        </w:rPr>
        <w:t>r</w:t>
      </w:r>
      <w:r w:rsidRPr="001E11BE">
        <w:rPr>
          <w:rFonts w:ascii="宋体" w:hAnsi="宋体" w:cs="微软雅黑"/>
          <w:color w:val="000000"/>
          <w:sz w:val="24"/>
          <w:szCs w:val="24"/>
        </w:rPr>
        <w:t>]</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[教师推导]粒子做匀速圆周运动所需的向心力</w:t>
      </w:r>
      <w:r w:rsidRPr="001E11BE">
        <w:rPr>
          <w:rFonts w:ascii="宋体" w:hAnsi="宋体" w:cs="微软雅黑"/>
          <w:color w:val="000000"/>
          <w:position w:val="-24"/>
          <w:sz w:val="24"/>
          <w:szCs w:val="24"/>
        </w:rPr>
        <w:object w:dxaOrig="936" w:dyaOrig="660">
          <v:shape id="_x0000_i1032" type="#_x0000_t75" style="width:46.5pt;height:33pt" o:ole="">
            <v:imagedata r:id="rId9" o:title=""/>
          </v:shape>
          <o:OLEObject Type="Embed" ProgID="Equation.DSMT4" ShapeID="_x0000_i1032" DrawAspect="Content" ObjectID="_1599833109" r:id="rId23"/>
        </w:object>
      </w:r>
      <w:r w:rsidRPr="001E11BE">
        <w:rPr>
          <w:rFonts w:ascii="宋体" w:hAnsi="宋体" w:cs="微软雅黑"/>
          <w:color w:val="000000"/>
          <w:sz w:val="24"/>
          <w:szCs w:val="24"/>
        </w:rPr>
        <w:t>是由粒子所受的洛伦兹力</w:t>
      </w:r>
      <w:r w:rsidRPr="001E11BE">
        <w:rPr>
          <w:rFonts w:ascii="宋体" w:hAnsi="宋体" w:cs="微软雅黑"/>
          <w:color w:val="000000"/>
          <w:sz w:val="24"/>
          <w:szCs w:val="24"/>
        </w:rPr>
        <w:lastRenderedPageBreak/>
        <w:t>提供的，所以</w:t>
      </w:r>
      <w:r w:rsidRPr="001E11BE">
        <w:rPr>
          <w:rFonts w:ascii="宋体" w:hAnsi="宋体" w:cs="微软雅黑"/>
          <w:color w:val="000000"/>
          <w:position w:val="-10"/>
          <w:sz w:val="24"/>
          <w:szCs w:val="24"/>
        </w:rPr>
        <w:object w:dxaOrig="1356" w:dyaOrig="360">
          <v:shape id="_x0000_i1033" type="#_x0000_t75" style="width:67.5pt;height:18pt" o:ole="">
            <v:imagedata r:id="rId11" o:title=""/>
          </v:shape>
          <o:OLEObject Type="Embed" ProgID="Equation.DSMT4" ShapeID="_x0000_i1033" DrawAspect="Content" ObjectID="_1599833110" r:id="rId24"/>
        </w:object>
      </w:r>
      <w:r w:rsidRPr="001E11BE">
        <w:rPr>
          <w:rFonts w:ascii="宋体" w:hAnsi="宋体" w:cs="微软雅黑"/>
          <w:color w:val="000000"/>
          <w:sz w:val="24"/>
          <w:szCs w:val="24"/>
        </w:rPr>
        <w:t>由此得出</w:t>
      </w:r>
      <w:r w:rsidRPr="001E11BE">
        <w:rPr>
          <w:rFonts w:ascii="宋体" w:hAnsi="宋体" w:cs="Times New Roman"/>
          <w:i/>
          <w:color w:val="000000"/>
          <w:sz w:val="24"/>
          <w:szCs w:val="24"/>
        </w:rPr>
        <w:t>r</w:t>
      </w:r>
      <w:r w:rsidRPr="001E11BE">
        <w:rPr>
          <w:rFonts w:ascii="宋体" w:hAnsi="宋体" w:cs="微软雅黑"/>
          <w:color w:val="000000"/>
          <w:sz w:val="24"/>
          <w:szCs w:val="24"/>
        </w:rPr>
        <w:t>＝</w:t>
      </w:r>
      <w:r w:rsidRPr="001E11BE">
        <w:rPr>
          <w:rFonts w:ascii="宋体" w:hAnsi="宋体" w:cs="Times New Roman"/>
          <w:i/>
          <w:color w:val="000000"/>
          <w:sz w:val="24"/>
          <w:szCs w:val="24"/>
        </w:rPr>
        <w:fldChar w:fldCharType="begin"/>
      </w:r>
      <w:r w:rsidRPr="001E11BE">
        <w:rPr>
          <w:rFonts w:ascii="宋体" w:hAnsi="宋体" w:cs="Times New Roman" w:hint="eastAsia"/>
          <w:i/>
          <w:color w:val="000000"/>
          <w:sz w:val="24"/>
          <w:szCs w:val="24"/>
        </w:rPr>
        <w:instrText>eq \</w:instrText>
      </w:r>
      <w:r w:rsidRPr="001E11BE">
        <w:rPr>
          <w:rFonts w:ascii="宋体" w:hAnsi="宋体" w:cs="Times New Roman"/>
          <w:i/>
          <w:color w:val="000000"/>
          <w:sz w:val="24"/>
          <w:szCs w:val="24"/>
        </w:rPr>
        <w:instrText>f(mv,qB)</w:instrText>
      </w:r>
      <w:r w:rsidRPr="001E11BE">
        <w:rPr>
          <w:rFonts w:ascii="宋体" w:hAnsi="宋体" w:cs="Times New Roman"/>
          <w:i/>
          <w:color w:val="000000"/>
          <w:sz w:val="24"/>
          <w:szCs w:val="24"/>
        </w:rPr>
        <w:fldChar w:fldCharType="end"/>
      </w:r>
      <w:r w:rsidRPr="001E11BE">
        <w:rPr>
          <w:rFonts w:ascii="宋体" w:hAnsi="宋体" w:cs="Times New Roman"/>
          <w:i/>
          <w:color w:val="000000"/>
          <w:sz w:val="24"/>
          <w:szCs w:val="24"/>
        </w:rPr>
        <w:t>，T</w:t>
      </w:r>
      <w:r w:rsidRPr="001E11BE">
        <w:rPr>
          <w:rFonts w:ascii="宋体" w:hAnsi="宋体" w:cs="Times New Roman"/>
          <w:color w:val="000000"/>
          <w:sz w:val="24"/>
          <w:szCs w:val="24"/>
        </w:rPr>
        <w:t>＝</w:t>
      </w:r>
      <w:r w:rsidRPr="001E11BE">
        <w:rPr>
          <w:rFonts w:ascii="宋体" w:hAnsi="宋体" w:cs="Times New Roman"/>
          <w:i/>
          <w:color w:val="000000"/>
          <w:sz w:val="24"/>
          <w:szCs w:val="24"/>
        </w:rPr>
        <w:fldChar w:fldCharType="begin"/>
      </w:r>
      <w:r w:rsidRPr="001E11BE">
        <w:rPr>
          <w:rFonts w:ascii="宋体" w:hAnsi="宋体" w:cs="Times New Roman" w:hint="eastAsia"/>
          <w:i/>
          <w:color w:val="000000"/>
          <w:sz w:val="24"/>
          <w:szCs w:val="24"/>
        </w:rPr>
        <w:instrText>eq \</w:instrText>
      </w:r>
      <w:r w:rsidRPr="001E11BE">
        <w:rPr>
          <w:rFonts w:ascii="宋体" w:hAnsi="宋体" w:cs="Times New Roman"/>
          <w:i/>
          <w:color w:val="000000"/>
          <w:sz w:val="24"/>
          <w:szCs w:val="24"/>
        </w:rPr>
        <w:instrText>f(2πr,v)</w:instrText>
      </w:r>
      <w:r w:rsidRPr="001E11BE">
        <w:rPr>
          <w:rFonts w:ascii="宋体" w:hAnsi="宋体" w:cs="Times New Roman"/>
          <w:i/>
          <w:color w:val="000000"/>
          <w:sz w:val="24"/>
          <w:szCs w:val="24"/>
        </w:rPr>
        <w:fldChar w:fldCharType="end"/>
      </w:r>
      <w:r w:rsidRPr="001E11BE">
        <w:rPr>
          <w:rFonts w:ascii="宋体" w:hAnsi="宋体" w:cs="Times New Roman"/>
          <w:color w:val="000000"/>
          <w:sz w:val="24"/>
          <w:szCs w:val="24"/>
        </w:rPr>
        <w:t>＝</w:t>
      </w:r>
      <w:r w:rsidRPr="001E11BE">
        <w:rPr>
          <w:rFonts w:ascii="宋体" w:hAnsi="宋体" w:cs="Times New Roman"/>
          <w:i/>
          <w:color w:val="000000"/>
          <w:sz w:val="24"/>
          <w:szCs w:val="24"/>
        </w:rPr>
        <w:fldChar w:fldCharType="begin"/>
      </w:r>
      <w:r w:rsidRPr="001E11BE">
        <w:rPr>
          <w:rFonts w:ascii="宋体" w:hAnsi="宋体" w:cs="Times New Roman" w:hint="eastAsia"/>
          <w:i/>
          <w:color w:val="000000"/>
          <w:sz w:val="24"/>
          <w:szCs w:val="24"/>
        </w:rPr>
        <w:instrText>eq \</w:instrText>
      </w:r>
      <w:r w:rsidRPr="001E11BE">
        <w:rPr>
          <w:rFonts w:ascii="宋体" w:hAnsi="宋体" w:cs="Times New Roman"/>
          <w:i/>
          <w:color w:val="000000"/>
          <w:sz w:val="24"/>
          <w:szCs w:val="24"/>
        </w:rPr>
        <w:instrText>f(2πm,qB)</w:instrText>
      </w:r>
      <w:r w:rsidRPr="001E11BE">
        <w:rPr>
          <w:rFonts w:ascii="宋体" w:hAnsi="宋体" w:cs="Times New Roman"/>
          <w:i/>
          <w:color w:val="000000"/>
          <w:sz w:val="24"/>
          <w:szCs w:val="24"/>
        </w:rPr>
        <w:fldChar w:fldCharType="end"/>
      </w:r>
      <w:r w:rsidRPr="001E11BE">
        <w:rPr>
          <w:rFonts w:ascii="宋体" w:hAnsi="宋体" w:cs="微软雅黑"/>
          <w:color w:val="000000"/>
          <w:sz w:val="24"/>
          <w:szCs w:val="24"/>
        </w:rPr>
        <w:t>，可得</w:t>
      </w:r>
      <w:r w:rsidRPr="001E11BE">
        <w:rPr>
          <w:rFonts w:ascii="宋体" w:hAnsi="宋体" w:cs="Times New Roman"/>
          <w:i/>
          <w:color w:val="000000"/>
          <w:sz w:val="24"/>
          <w:szCs w:val="24"/>
        </w:rPr>
        <w:t>T</w:t>
      </w:r>
      <w:r w:rsidRPr="001E11BE">
        <w:rPr>
          <w:rFonts w:ascii="宋体" w:hAnsi="宋体" w:cs="微软雅黑"/>
          <w:color w:val="000000"/>
          <w:sz w:val="24"/>
          <w:szCs w:val="24"/>
        </w:rPr>
        <w:t>＝</w:t>
      </w:r>
      <w:r w:rsidRPr="001E11BE">
        <w:rPr>
          <w:rFonts w:ascii="宋体" w:hAnsi="宋体" w:cs="Times New Roman"/>
          <w:i/>
          <w:color w:val="000000"/>
          <w:sz w:val="24"/>
          <w:szCs w:val="24"/>
        </w:rPr>
        <w:fldChar w:fldCharType="begin"/>
      </w:r>
      <w:r w:rsidRPr="001E11BE">
        <w:rPr>
          <w:rFonts w:ascii="宋体" w:hAnsi="宋体" w:cs="Times New Roman" w:hint="eastAsia"/>
          <w:i/>
          <w:color w:val="000000"/>
          <w:sz w:val="24"/>
          <w:szCs w:val="24"/>
        </w:rPr>
        <w:instrText>eq \</w:instrText>
      </w:r>
      <w:r w:rsidRPr="001E11BE">
        <w:rPr>
          <w:rFonts w:ascii="宋体" w:hAnsi="宋体" w:cs="Times New Roman"/>
          <w:i/>
          <w:color w:val="000000"/>
          <w:sz w:val="24"/>
          <w:szCs w:val="24"/>
        </w:rPr>
        <w:instrText>f(2πm,qB)</w:instrText>
      </w:r>
      <w:r w:rsidRPr="001E11BE">
        <w:rPr>
          <w:rFonts w:ascii="宋体" w:hAnsi="宋体" w:cs="Times New Roman"/>
          <w:i/>
          <w:color w:val="000000"/>
          <w:sz w:val="24"/>
          <w:szCs w:val="24"/>
        </w:rPr>
        <w:fldChar w:fldCharType="end"/>
      </w:r>
      <w:r w:rsidRPr="001E11BE">
        <w:rPr>
          <w:rFonts w:ascii="宋体" w:hAnsi="宋体" w:cs="微软雅黑"/>
          <w:color w:val="000000"/>
          <w:sz w:val="24"/>
          <w:szCs w:val="24"/>
        </w:rPr>
        <w:t>。</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(2)轨道半径和周期</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带电粒子在匀强磁场中做匀速圆周运动的轨道半径及周期公式。</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①轨道半径</w:t>
      </w:r>
      <w:r w:rsidRPr="001E11BE">
        <w:rPr>
          <w:rFonts w:ascii="宋体" w:hAnsi="宋体" w:cs="Times New Roman"/>
          <w:i/>
          <w:color w:val="000000"/>
          <w:sz w:val="24"/>
          <w:szCs w:val="24"/>
        </w:rPr>
        <w:t>r</w:t>
      </w:r>
      <w:r w:rsidRPr="001E11BE">
        <w:rPr>
          <w:rFonts w:ascii="宋体" w:hAnsi="宋体" w:cs="微软雅黑"/>
          <w:color w:val="000000"/>
          <w:sz w:val="24"/>
          <w:szCs w:val="24"/>
        </w:rPr>
        <w:t>＝</w:t>
      </w:r>
      <w:r w:rsidRPr="001E11BE">
        <w:rPr>
          <w:rFonts w:ascii="宋体" w:hAnsi="宋体" w:cs="Times New Roman"/>
          <w:i/>
          <w:color w:val="000000"/>
          <w:sz w:val="24"/>
          <w:szCs w:val="24"/>
        </w:rPr>
        <w:fldChar w:fldCharType="begin"/>
      </w:r>
      <w:r w:rsidRPr="001E11BE">
        <w:rPr>
          <w:rFonts w:ascii="宋体" w:hAnsi="宋体" w:cs="Times New Roman" w:hint="eastAsia"/>
          <w:i/>
          <w:color w:val="000000"/>
          <w:sz w:val="24"/>
          <w:szCs w:val="24"/>
        </w:rPr>
        <w:instrText>eq \</w:instrText>
      </w:r>
      <w:r w:rsidRPr="001E11BE">
        <w:rPr>
          <w:rFonts w:ascii="宋体" w:hAnsi="宋体" w:cs="Times New Roman"/>
          <w:i/>
          <w:color w:val="000000"/>
          <w:sz w:val="24"/>
          <w:szCs w:val="24"/>
        </w:rPr>
        <w:instrText>f(mv,qB)</w:instrText>
      </w:r>
      <w:r w:rsidRPr="001E11BE">
        <w:rPr>
          <w:rFonts w:ascii="宋体" w:hAnsi="宋体" w:cs="Times New Roman"/>
          <w:i/>
          <w:color w:val="000000"/>
          <w:sz w:val="24"/>
          <w:szCs w:val="24"/>
        </w:rPr>
        <w:fldChar w:fldCharType="end"/>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②周期</w:t>
      </w:r>
      <w:r w:rsidRPr="001E11BE">
        <w:rPr>
          <w:rFonts w:ascii="宋体" w:hAnsi="宋体" w:cs="Times New Roman"/>
          <w:i/>
          <w:color w:val="000000"/>
          <w:sz w:val="24"/>
          <w:szCs w:val="24"/>
        </w:rPr>
        <w:t>T</w:t>
      </w:r>
      <w:r w:rsidRPr="001E11BE">
        <w:rPr>
          <w:rFonts w:ascii="宋体" w:hAnsi="宋体" w:cs="微软雅黑"/>
          <w:color w:val="000000"/>
          <w:sz w:val="24"/>
          <w:szCs w:val="24"/>
        </w:rPr>
        <w:t>＝</w:t>
      </w:r>
      <w:r w:rsidRPr="001E11BE">
        <w:rPr>
          <w:rFonts w:ascii="宋体" w:hAnsi="宋体" w:cs="Times New Roman"/>
          <w:color w:val="000000"/>
          <w:sz w:val="24"/>
          <w:szCs w:val="24"/>
        </w:rPr>
        <w:t>2</w:t>
      </w:r>
      <w:r w:rsidRPr="001E11BE">
        <w:rPr>
          <w:rFonts w:ascii="宋体" w:hAnsi="宋体" w:cs="Times New Roman"/>
          <w:i/>
          <w:color w:val="000000"/>
          <w:sz w:val="24"/>
          <w:szCs w:val="24"/>
        </w:rPr>
        <w:t>πm/qB</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【说明】</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(1)轨道半径和粒子的运动速率成正比。</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(2)带电粒子在磁场中做匀速圆周运动的周期跟轨道半径和运动速率无关。</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【讨论】 在匀强磁场中如果带电粒子的运动方向不与磁感应强度方向垂直，它的运动轨迹是什么样的曲线？</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分析：当带电粒子的速度分别为垂直于</w:t>
      </w:r>
      <w:r w:rsidRPr="001E11BE">
        <w:rPr>
          <w:rFonts w:ascii="宋体" w:hAnsi="宋体" w:cs="Times New Roman"/>
          <w:i/>
          <w:color w:val="000000"/>
          <w:sz w:val="24"/>
          <w:szCs w:val="24"/>
        </w:rPr>
        <w:t>B</w:t>
      </w:r>
      <w:r w:rsidRPr="001E11BE">
        <w:rPr>
          <w:rFonts w:ascii="宋体" w:hAnsi="宋体" w:cs="微软雅黑"/>
          <w:color w:val="000000"/>
          <w:sz w:val="24"/>
          <w:szCs w:val="24"/>
        </w:rPr>
        <w:t>的分量</w:t>
      </w:r>
      <w:r w:rsidRPr="001E11BE">
        <w:rPr>
          <w:rFonts w:ascii="宋体" w:hAnsi="宋体" w:cs="微软雅黑"/>
          <w:color w:val="000000"/>
          <w:position w:val="-12"/>
          <w:sz w:val="24"/>
          <w:szCs w:val="24"/>
        </w:rPr>
        <w:object w:dxaOrig="216" w:dyaOrig="360">
          <v:shape id="_x0000_i1034" type="#_x0000_t75" style="width:10.5pt;height:18pt" o:ole="">
            <v:imagedata r:id="rId13" o:title=""/>
          </v:shape>
          <o:OLEObject Type="Embed" ProgID="Equation.DSMT4" ShapeID="_x0000_i1034" DrawAspect="Content" ObjectID="_1599833111" r:id="rId25"/>
        </w:object>
      </w:r>
      <w:r w:rsidRPr="001E11BE">
        <w:rPr>
          <w:rFonts w:ascii="宋体" w:hAnsi="宋体" w:cs="微软雅黑"/>
          <w:color w:val="000000"/>
          <w:sz w:val="24"/>
          <w:szCs w:val="24"/>
        </w:rPr>
        <w:t>和平行于</w:t>
      </w:r>
      <w:r w:rsidRPr="001E11BE">
        <w:rPr>
          <w:rFonts w:ascii="宋体" w:hAnsi="宋体" w:cs="Times New Roman"/>
          <w:i/>
          <w:color w:val="000000"/>
          <w:sz w:val="24"/>
          <w:szCs w:val="24"/>
        </w:rPr>
        <w:t>B</w:t>
      </w:r>
      <w:r w:rsidRPr="001E11BE">
        <w:rPr>
          <w:rFonts w:ascii="宋体" w:hAnsi="宋体" w:cs="微软雅黑"/>
          <w:color w:val="000000"/>
          <w:sz w:val="24"/>
          <w:szCs w:val="24"/>
        </w:rPr>
        <w:t>的分量</w:t>
      </w:r>
      <w:r w:rsidRPr="001E11BE">
        <w:rPr>
          <w:rFonts w:ascii="宋体" w:hAnsi="宋体" w:cs="微软雅黑"/>
          <w:color w:val="000000"/>
          <w:position w:val="-12"/>
          <w:sz w:val="24"/>
          <w:szCs w:val="24"/>
        </w:rPr>
        <w:object w:dxaOrig="240" w:dyaOrig="360">
          <v:shape id="_x0000_i1035" type="#_x0000_t75" style="width:12pt;height:18pt" o:ole="">
            <v:imagedata r:id="rId15" o:title=""/>
          </v:shape>
          <o:OLEObject Type="Embed" ProgID="Equation.DSMT4" ShapeID="_x0000_i1035" DrawAspect="Content" ObjectID="_1599833112" r:id="rId26"/>
        </w:object>
      </w:r>
      <w:r w:rsidRPr="001E11BE">
        <w:rPr>
          <w:rFonts w:ascii="宋体" w:hAnsi="宋体" w:cs="微软雅黑"/>
          <w:color w:val="000000"/>
          <w:sz w:val="24"/>
          <w:szCs w:val="24"/>
        </w:rPr>
        <w:t>，因为</w:t>
      </w:r>
      <w:r w:rsidRPr="001E11BE">
        <w:rPr>
          <w:rFonts w:ascii="宋体" w:hAnsi="宋体" w:cs="微软雅黑"/>
          <w:color w:val="000000"/>
          <w:position w:val="-12"/>
          <w:sz w:val="24"/>
          <w:szCs w:val="24"/>
        </w:rPr>
        <w:object w:dxaOrig="216" w:dyaOrig="360">
          <v:shape id="_x0000_i1036" type="#_x0000_t75" style="width:10.5pt;height:18pt" o:ole="">
            <v:imagedata r:id="rId13" o:title=""/>
          </v:shape>
          <o:OLEObject Type="Embed" ProgID="Equation.DSMT4" ShapeID="_x0000_i1036" DrawAspect="Content" ObjectID="_1599833113" r:id="rId27"/>
        </w:object>
      </w:r>
      <w:r w:rsidRPr="001E11BE">
        <w:rPr>
          <w:rFonts w:ascii="宋体" w:hAnsi="宋体" w:cs="微软雅黑"/>
          <w:color w:val="000000"/>
          <w:sz w:val="24"/>
          <w:szCs w:val="24"/>
        </w:rPr>
        <w:t>和</w:t>
      </w:r>
      <w:r w:rsidRPr="001E11BE">
        <w:rPr>
          <w:rFonts w:ascii="宋体" w:hAnsi="宋体" w:cs="Times New Roman"/>
          <w:i/>
          <w:color w:val="000000"/>
          <w:sz w:val="24"/>
          <w:szCs w:val="24"/>
        </w:rPr>
        <w:t>B</w:t>
      </w:r>
      <w:r w:rsidRPr="001E11BE">
        <w:rPr>
          <w:rFonts w:ascii="宋体" w:hAnsi="宋体" w:cs="微软雅黑"/>
          <w:color w:val="000000"/>
          <w:sz w:val="24"/>
          <w:szCs w:val="24"/>
        </w:rPr>
        <w:t>垂直，受到洛伦兹力</w:t>
      </w:r>
      <w:r w:rsidRPr="001E11BE">
        <w:rPr>
          <w:rFonts w:ascii="宋体" w:hAnsi="宋体" w:cs="微软雅黑"/>
          <w:color w:val="000000"/>
          <w:position w:val="-12"/>
          <w:sz w:val="24"/>
          <w:szCs w:val="24"/>
        </w:rPr>
        <w:object w:dxaOrig="516" w:dyaOrig="360">
          <v:shape id="_x0000_i1037" type="#_x0000_t75" style="width:25.5pt;height:18pt" o:ole="">
            <v:imagedata r:id="rId18" o:title=""/>
          </v:shape>
          <o:OLEObject Type="Embed" ProgID="Equation.DSMT4" ShapeID="_x0000_i1037" DrawAspect="Content" ObjectID="_1599833114" r:id="rId28"/>
        </w:object>
      </w:r>
      <w:r w:rsidRPr="001E11BE">
        <w:rPr>
          <w:rFonts w:ascii="宋体" w:hAnsi="宋体" w:cs="微软雅黑"/>
          <w:color w:val="000000"/>
          <w:sz w:val="24"/>
          <w:szCs w:val="24"/>
        </w:rPr>
        <w:t>，此力使粒子</w:t>
      </w:r>
      <w:r w:rsidRPr="001E11BE">
        <w:rPr>
          <w:rFonts w:ascii="宋体" w:hAnsi="宋体" w:cs="Times New Roman"/>
          <w:i/>
          <w:color w:val="000000"/>
          <w:sz w:val="24"/>
          <w:szCs w:val="24"/>
        </w:rPr>
        <w:t>q</w:t>
      </w:r>
      <w:r w:rsidRPr="001E11BE">
        <w:rPr>
          <w:rFonts w:ascii="宋体" w:hAnsi="宋体" w:cs="微软雅黑"/>
          <w:color w:val="000000"/>
          <w:sz w:val="24"/>
          <w:szCs w:val="24"/>
        </w:rPr>
        <w:t>在垂直于</w:t>
      </w:r>
      <w:r w:rsidRPr="001E11BE">
        <w:rPr>
          <w:rFonts w:ascii="宋体" w:hAnsi="宋体" w:cs="Times New Roman"/>
          <w:i/>
          <w:color w:val="000000"/>
          <w:sz w:val="24"/>
          <w:szCs w:val="24"/>
        </w:rPr>
        <w:t>B</w:t>
      </w:r>
      <w:r w:rsidRPr="001E11BE">
        <w:rPr>
          <w:rFonts w:ascii="宋体" w:hAnsi="宋体" w:cs="Times New Roman"/>
          <w:color w:val="000000"/>
          <w:sz w:val="24"/>
          <w:szCs w:val="24"/>
        </w:rPr>
        <w:t>的</w:t>
      </w:r>
      <w:r w:rsidRPr="001E11BE">
        <w:rPr>
          <w:rFonts w:ascii="宋体" w:hAnsi="宋体" w:cs="微软雅黑"/>
          <w:color w:val="000000"/>
          <w:sz w:val="24"/>
          <w:szCs w:val="24"/>
        </w:rPr>
        <w:t>平面内做匀速圆周运动，</w:t>
      </w:r>
      <w:r w:rsidRPr="001E11BE">
        <w:rPr>
          <w:rFonts w:ascii="宋体" w:hAnsi="宋体" w:cs="微软雅黑"/>
          <w:color w:val="000000"/>
          <w:position w:val="-12"/>
          <w:sz w:val="24"/>
          <w:szCs w:val="24"/>
        </w:rPr>
        <w:object w:dxaOrig="240" w:dyaOrig="360">
          <v:shape id="_x0000_i1038" type="#_x0000_t75" style="width:12pt;height:18pt" o:ole="">
            <v:imagedata r:id="rId15" o:title=""/>
          </v:shape>
          <o:OLEObject Type="Embed" ProgID="Equation.DSMT4" ShapeID="_x0000_i1038" DrawAspect="Content" ObjectID="_1599833115" r:id="rId29"/>
        </w:object>
      </w:r>
      <w:r w:rsidRPr="001E11BE">
        <w:rPr>
          <w:rFonts w:ascii="宋体" w:hAnsi="宋体" w:cs="微软雅黑"/>
          <w:color w:val="000000"/>
          <w:sz w:val="24"/>
          <w:szCs w:val="24"/>
        </w:rPr>
        <w:t>和</w:t>
      </w:r>
      <w:r w:rsidRPr="001E11BE">
        <w:rPr>
          <w:rFonts w:ascii="宋体" w:hAnsi="宋体" w:cs="Times New Roman"/>
          <w:i/>
          <w:color w:val="000000"/>
          <w:sz w:val="24"/>
          <w:szCs w:val="24"/>
        </w:rPr>
        <w:t>B</w:t>
      </w:r>
      <w:r w:rsidRPr="001E11BE">
        <w:rPr>
          <w:rFonts w:ascii="宋体" w:hAnsi="宋体" w:cs="微软雅黑"/>
          <w:color w:val="000000"/>
          <w:sz w:val="24"/>
          <w:szCs w:val="24"/>
        </w:rPr>
        <w:t>平行，不受洛伦兹力，故粒子在沿</w:t>
      </w:r>
      <w:r w:rsidRPr="001E11BE">
        <w:rPr>
          <w:rFonts w:ascii="宋体" w:hAnsi="宋体" w:cs="Times New Roman"/>
          <w:i/>
          <w:color w:val="000000"/>
          <w:sz w:val="24"/>
          <w:szCs w:val="24"/>
        </w:rPr>
        <w:t>B</w:t>
      </w:r>
      <w:r w:rsidRPr="001E11BE">
        <w:rPr>
          <w:rFonts w:ascii="宋体" w:hAnsi="宋体" w:cs="微软雅黑"/>
          <w:color w:val="000000"/>
          <w:sz w:val="24"/>
          <w:szCs w:val="24"/>
        </w:rPr>
        <w:t>方向上做匀速直线运动，可见粒子的合运动是一等距螺旋运动。</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再用洛伦兹力演示仪演示</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[出示投影例题]</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hint="eastAsia"/>
          <w:color w:val="000000"/>
          <w:sz w:val="24"/>
          <w:szCs w:val="24"/>
        </w:rPr>
        <w:t xml:space="preserve">例1. </w:t>
      </w:r>
      <w:r w:rsidRPr="001E11BE">
        <w:rPr>
          <w:rFonts w:ascii="宋体" w:hAnsi="宋体" w:cs="微软雅黑"/>
          <w:color w:val="000000"/>
          <w:sz w:val="24"/>
          <w:szCs w:val="24"/>
        </w:rPr>
        <w:t>如图所示，</w:t>
      </w:r>
      <w:proofErr w:type="gramStart"/>
      <w:r w:rsidRPr="001E11BE">
        <w:rPr>
          <w:rFonts w:ascii="宋体" w:hAnsi="宋体" w:cs="微软雅黑"/>
          <w:color w:val="000000"/>
          <w:sz w:val="24"/>
          <w:szCs w:val="24"/>
        </w:rPr>
        <w:t>一</w:t>
      </w:r>
      <w:proofErr w:type="gramEnd"/>
      <w:r w:rsidRPr="001E11BE">
        <w:rPr>
          <w:rFonts w:ascii="宋体" w:hAnsi="宋体" w:cs="微软雅黑"/>
          <w:color w:val="000000"/>
          <w:sz w:val="24"/>
          <w:szCs w:val="24"/>
        </w:rPr>
        <w:t>质量为</w:t>
      </w:r>
      <w:r w:rsidRPr="001E11BE">
        <w:rPr>
          <w:rFonts w:ascii="宋体" w:hAnsi="宋体" w:cs="Times New Roman"/>
          <w:i/>
          <w:color w:val="000000"/>
          <w:sz w:val="24"/>
          <w:szCs w:val="24"/>
        </w:rPr>
        <w:t>m</w:t>
      </w:r>
      <w:r w:rsidRPr="001E11BE">
        <w:rPr>
          <w:rFonts w:ascii="宋体" w:hAnsi="宋体" w:cs="微软雅黑"/>
          <w:color w:val="000000"/>
          <w:sz w:val="24"/>
          <w:szCs w:val="24"/>
        </w:rPr>
        <w:t>，电荷量为</w:t>
      </w:r>
      <w:r w:rsidRPr="001E11BE">
        <w:rPr>
          <w:rFonts w:ascii="宋体" w:hAnsi="宋体" w:cs="Times New Roman"/>
          <w:i/>
          <w:color w:val="000000"/>
          <w:sz w:val="24"/>
          <w:szCs w:val="24"/>
        </w:rPr>
        <w:t>q</w:t>
      </w:r>
      <w:r w:rsidRPr="001E11BE">
        <w:rPr>
          <w:rFonts w:ascii="宋体" w:hAnsi="宋体" w:cs="微软雅黑"/>
          <w:color w:val="000000"/>
          <w:sz w:val="24"/>
          <w:szCs w:val="24"/>
        </w:rPr>
        <w:t>的粒子从容器</w:t>
      </w:r>
      <w:r w:rsidRPr="001E11BE">
        <w:rPr>
          <w:rFonts w:ascii="宋体" w:hAnsi="宋体" w:cs="Times New Roman"/>
          <w:i/>
          <w:color w:val="000000"/>
          <w:sz w:val="24"/>
          <w:szCs w:val="24"/>
        </w:rPr>
        <w:t>A</w:t>
      </w:r>
      <w:r w:rsidRPr="001E11BE">
        <w:rPr>
          <w:rFonts w:ascii="宋体" w:hAnsi="宋体" w:cs="微软雅黑"/>
          <w:color w:val="000000"/>
          <w:sz w:val="24"/>
          <w:szCs w:val="24"/>
        </w:rPr>
        <w:t>下方小孔</w:t>
      </w:r>
      <w:r w:rsidRPr="001E11BE">
        <w:rPr>
          <w:rFonts w:ascii="宋体" w:hAnsi="宋体" w:cs="Times New Roman"/>
          <w:i/>
          <w:color w:val="000000"/>
          <w:sz w:val="24"/>
          <w:szCs w:val="24"/>
        </w:rPr>
        <w:t>S</w:t>
      </w:r>
      <w:r w:rsidRPr="001E11BE">
        <w:rPr>
          <w:rFonts w:ascii="宋体" w:hAnsi="宋体" w:cs="微软雅黑"/>
          <w:color w:val="000000"/>
          <w:sz w:val="24"/>
          <w:szCs w:val="24"/>
          <w:vertAlign w:val="subscript"/>
        </w:rPr>
        <w:t>1</w:t>
      </w:r>
      <w:r w:rsidRPr="001E11BE">
        <w:rPr>
          <w:rFonts w:ascii="宋体" w:hAnsi="宋体" w:cs="微软雅黑"/>
          <w:color w:val="000000"/>
          <w:sz w:val="24"/>
          <w:szCs w:val="24"/>
        </w:rPr>
        <w:t>飘入电势差为</w:t>
      </w:r>
      <w:r w:rsidRPr="001E11BE">
        <w:rPr>
          <w:rFonts w:ascii="宋体" w:hAnsi="宋体" w:cs="Times New Roman"/>
          <w:i/>
          <w:color w:val="000000"/>
          <w:sz w:val="24"/>
          <w:szCs w:val="24"/>
        </w:rPr>
        <w:t>U</w:t>
      </w:r>
      <w:r w:rsidRPr="001E11BE">
        <w:rPr>
          <w:rFonts w:ascii="宋体" w:hAnsi="宋体" w:cs="微软雅黑"/>
          <w:color w:val="000000"/>
          <w:sz w:val="24"/>
          <w:szCs w:val="24"/>
        </w:rPr>
        <w:t>的加速电场，然后让粒子垂直进入磁感应强度为</w:t>
      </w:r>
      <w:r w:rsidRPr="001E11BE">
        <w:rPr>
          <w:rFonts w:ascii="宋体" w:hAnsi="宋体" w:cs="Times New Roman"/>
          <w:i/>
          <w:color w:val="000000"/>
          <w:sz w:val="24"/>
          <w:szCs w:val="24"/>
        </w:rPr>
        <w:t>B</w:t>
      </w:r>
      <w:r w:rsidRPr="001E11BE">
        <w:rPr>
          <w:rFonts w:ascii="宋体" w:hAnsi="宋体" w:cs="微软雅黑"/>
          <w:color w:val="000000"/>
          <w:sz w:val="24"/>
          <w:szCs w:val="24"/>
        </w:rPr>
        <w:t>的磁场中，最后打到底片</w:t>
      </w:r>
      <w:r w:rsidRPr="001E11BE">
        <w:rPr>
          <w:rFonts w:ascii="宋体" w:hAnsi="宋体" w:cs="Times New Roman"/>
          <w:i/>
          <w:color w:val="000000"/>
          <w:sz w:val="24"/>
          <w:szCs w:val="24"/>
        </w:rPr>
        <w:t>D</w:t>
      </w:r>
      <w:r w:rsidRPr="001E11BE">
        <w:rPr>
          <w:rFonts w:ascii="宋体" w:hAnsi="宋体" w:cs="微软雅黑"/>
          <w:color w:val="000000"/>
          <w:sz w:val="24"/>
          <w:szCs w:val="24"/>
        </w:rPr>
        <w:t>上。</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noProof/>
          <w:color w:val="000000"/>
          <w:sz w:val="24"/>
          <w:szCs w:val="24"/>
        </w:rPr>
        <w:drawing>
          <wp:inline distT="0" distB="0" distL="0" distR="0">
            <wp:extent cx="1417320" cy="1318260"/>
            <wp:effectExtent l="0" t="0" r="0" b="0"/>
            <wp:docPr id="7" name="图片 7" descr="M3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38.EPS"/>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417320" cy="1318260"/>
                    </a:xfrm>
                    <a:prstGeom prst="rect">
                      <a:avLst/>
                    </a:prstGeom>
                    <a:noFill/>
                    <a:ln>
                      <a:noFill/>
                    </a:ln>
                  </pic:spPr>
                </pic:pic>
              </a:graphicData>
            </a:graphic>
          </wp:inline>
        </w:drawing>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(1)粒子进入磁场时的速率。</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lastRenderedPageBreak/>
        <w:t>(2)求粒子在磁场中运动的轨道半径。</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解：(1)粒子在</w:t>
      </w:r>
      <w:r w:rsidRPr="001E11BE">
        <w:rPr>
          <w:rFonts w:ascii="宋体" w:hAnsi="宋体" w:cs="Times New Roman"/>
          <w:i/>
          <w:color w:val="000000"/>
          <w:sz w:val="24"/>
          <w:szCs w:val="24"/>
        </w:rPr>
        <w:t>S</w:t>
      </w:r>
      <w:r w:rsidRPr="001E11BE">
        <w:rPr>
          <w:rFonts w:ascii="宋体" w:hAnsi="宋体" w:cs="微软雅黑"/>
          <w:color w:val="000000"/>
          <w:sz w:val="24"/>
          <w:szCs w:val="24"/>
          <w:vertAlign w:val="subscript"/>
        </w:rPr>
        <w:t>1</w:t>
      </w:r>
      <w:r w:rsidRPr="001E11BE">
        <w:rPr>
          <w:rFonts w:ascii="宋体" w:hAnsi="宋体" w:cs="微软雅黑"/>
          <w:color w:val="000000"/>
          <w:sz w:val="24"/>
          <w:szCs w:val="24"/>
        </w:rPr>
        <w:t>区做初速度为零的匀加速直线运动</w:t>
      </w:r>
      <w:r w:rsidRPr="001E11BE">
        <w:rPr>
          <w:rFonts w:ascii="宋体" w:hAnsi="宋体" w:cs="微软雅黑" w:hint="eastAsia"/>
          <w:color w:val="000000"/>
          <w:sz w:val="24"/>
          <w:szCs w:val="24"/>
        </w:rPr>
        <w:t>。</w:t>
      </w:r>
      <w:r w:rsidRPr="001E11BE">
        <w:rPr>
          <w:rFonts w:ascii="宋体" w:hAnsi="宋体" w:cs="微软雅黑"/>
          <w:color w:val="000000"/>
          <w:sz w:val="24"/>
          <w:szCs w:val="24"/>
        </w:rPr>
        <w:t>由动能定理知，粒子在电场中得到的动能等于电场对它所做的功，即</w:t>
      </w:r>
      <w:r w:rsidRPr="001E11BE">
        <w:rPr>
          <w:rFonts w:ascii="宋体" w:hAnsi="宋体" w:cs="微软雅黑"/>
          <w:color w:val="000000"/>
          <w:sz w:val="24"/>
          <w:szCs w:val="24"/>
        </w:rPr>
        <w:fldChar w:fldCharType="begin"/>
      </w:r>
      <w:r w:rsidRPr="001E11BE">
        <w:rPr>
          <w:rFonts w:ascii="宋体" w:hAnsi="宋体" w:cs="微软雅黑" w:hint="eastAsia"/>
          <w:color w:val="000000"/>
          <w:sz w:val="24"/>
          <w:szCs w:val="24"/>
        </w:rPr>
        <w:instrText>eq \</w:instrText>
      </w:r>
      <w:r w:rsidRPr="001E11BE">
        <w:rPr>
          <w:rFonts w:ascii="宋体" w:hAnsi="宋体" w:cs="微软雅黑"/>
          <w:color w:val="000000"/>
          <w:sz w:val="24"/>
          <w:szCs w:val="24"/>
        </w:rPr>
        <w:instrText>f(1,2)</w:instrText>
      </w:r>
      <w:r w:rsidRPr="001E11BE">
        <w:rPr>
          <w:rFonts w:ascii="宋体" w:hAnsi="宋体" w:cs="微软雅黑"/>
          <w:color w:val="000000"/>
          <w:sz w:val="24"/>
          <w:szCs w:val="24"/>
        </w:rPr>
        <w:fldChar w:fldCharType="end"/>
      </w:r>
      <w:r w:rsidRPr="001E11BE">
        <w:rPr>
          <w:rFonts w:ascii="宋体" w:hAnsi="宋体" w:cs="Times New Roman"/>
          <w:i/>
          <w:color w:val="000000"/>
          <w:sz w:val="24"/>
          <w:szCs w:val="24"/>
        </w:rPr>
        <w:t>mv</w:t>
      </w:r>
      <w:r w:rsidRPr="001E11BE">
        <w:rPr>
          <w:rFonts w:ascii="宋体" w:hAnsi="宋体" w:cs="微软雅黑"/>
          <w:color w:val="000000"/>
          <w:sz w:val="24"/>
          <w:szCs w:val="24"/>
          <w:vertAlign w:val="superscript"/>
        </w:rPr>
        <w:t>2</w:t>
      </w:r>
      <w:r w:rsidRPr="001E11BE">
        <w:rPr>
          <w:rFonts w:ascii="宋体" w:hAnsi="宋体" w:cs="微软雅黑"/>
          <w:color w:val="000000"/>
          <w:sz w:val="24"/>
          <w:szCs w:val="24"/>
        </w:rPr>
        <w:t>＝</w:t>
      </w:r>
      <w:r w:rsidRPr="001E11BE">
        <w:rPr>
          <w:rFonts w:ascii="宋体" w:hAnsi="宋体" w:cs="Times New Roman"/>
          <w:i/>
          <w:color w:val="000000"/>
          <w:sz w:val="24"/>
          <w:szCs w:val="24"/>
        </w:rPr>
        <w:t>qU</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由此可得</w:t>
      </w:r>
      <w:r w:rsidRPr="001E11BE">
        <w:rPr>
          <w:rFonts w:ascii="宋体" w:hAnsi="宋体" w:cs="Times New Roman"/>
          <w:i/>
          <w:color w:val="000000"/>
          <w:sz w:val="24"/>
          <w:szCs w:val="24"/>
        </w:rPr>
        <w:t>v</w:t>
      </w:r>
      <w:r w:rsidRPr="001E11BE">
        <w:rPr>
          <w:rFonts w:ascii="宋体" w:hAnsi="宋体" w:cs="微软雅黑"/>
          <w:color w:val="000000"/>
          <w:sz w:val="24"/>
          <w:szCs w:val="24"/>
        </w:rPr>
        <w:t>＝</w:t>
      </w:r>
      <w:r w:rsidRPr="001E11BE">
        <w:rPr>
          <w:rFonts w:ascii="宋体" w:hAnsi="宋体" w:cs="Times New Roman"/>
          <w:i/>
          <w:color w:val="000000"/>
          <w:sz w:val="24"/>
          <w:szCs w:val="24"/>
        </w:rPr>
        <w:fldChar w:fldCharType="begin"/>
      </w:r>
      <w:r w:rsidRPr="001E11BE">
        <w:rPr>
          <w:rFonts w:ascii="宋体" w:hAnsi="宋体" w:cs="Times New Roman" w:hint="eastAsia"/>
          <w:i/>
          <w:color w:val="000000"/>
          <w:sz w:val="24"/>
          <w:szCs w:val="24"/>
        </w:rPr>
        <w:instrText>eq \</w:instrText>
      </w:r>
      <w:r w:rsidRPr="001E11BE">
        <w:rPr>
          <w:rFonts w:ascii="宋体" w:hAnsi="宋体" w:cs="Times New Roman"/>
          <w:i/>
          <w:color w:val="000000"/>
          <w:sz w:val="24"/>
          <w:szCs w:val="24"/>
        </w:rPr>
        <w:instrText>r(2qU/m)</w:instrText>
      </w:r>
      <w:r w:rsidRPr="001E11BE">
        <w:rPr>
          <w:rFonts w:ascii="宋体" w:hAnsi="宋体" w:cs="Times New Roman"/>
          <w:i/>
          <w:color w:val="000000"/>
          <w:sz w:val="24"/>
          <w:szCs w:val="24"/>
        </w:rPr>
        <w:fldChar w:fldCharType="end"/>
      </w:r>
      <w:r w:rsidRPr="001E11BE">
        <w:rPr>
          <w:rFonts w:ascii="宋体" w:hAnsi="宋体" w:cs="微软雅黑"/>
          <w:color w:val="000000"/>
          <w:sz w:val="24"/>
          <w:szCs w:val="24"/>
        </w:rPr>
        <w:t>。</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(2)粒子做匀速圆周运动所需的向心力是由粒子所受的洛伦兹力提供，即</w:t>
      </w:r>
      <w:r w:rsidRPr="001E11BE">
        <w:rPr>
          <w:rFonts w:ascii="宋体" w:hAnsi="宋体" w:cs="微软雅黑"/>
          <w:color w:val="000000"/>
          <w:position w:val="-24"/>
          <w:sz w:val="24"/>
          <w:szCs w:val="24"/>
        </w:rPr>
        <w:object w:dxaOrig="1140" w:dyaOrig="660">
          <v:shape id="_x0000_i1039" type="#_x0000_t75" style="width:57pt;height:33pt" o:ole="">
            <v:imagedata r:id="rId32" o:title=""/>
          </v:shape>
          <o:OLEObject Type="Embed" ProgID="Equation.DSMT4" ShapeID="_x0000_i1039" DrawAspect="Content" ObjectID="_1599833116" r:id="rId33"/>
        </w:objec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所以粒子的轨道半径为r＝mv/</w:t>
      </w:r>
      <w:proofErr w:type="spellStart"/>
      <w:r w:rsidRPr="001E11BE">
        <w:rPr>
          <w:rFonts w:ascii="宋体" w:hAnsi="宋体" w:cs="微软雅黑"/>
          <w:color w:val="000000"/>
          <w:sz w:val="24"/>
          <w:szCs w:val="24"/>
        </w:rPr>
        <w:t>qB</w:t>
      </w:r>
      <w:proofErr w:type="spellEnd"/>
      <w:r w:rsidRPr="001E11BE">
        <w:rPr>
          <w:rFonts w:ascii="宋体" w:hAnsi="宋体" w:cs="微软雅黑"/>
          <w:color w:val="000000"/>
          <w:sz w:val="24"/>
          <w:szCs w:val="24"/>
        </w:rPr>
        <w:t>＝</w:t>
      </w:r>
      <w:r w:rsidRPr="001E11BE">
        <w:rPr>
          <w:rFonts w:ascii="宋体" w:hAnsi="宋体" w:cs="微软雅黑"/>
          <w:color w:val="000000"/>
          <w:position w:val="-12"/>
          <w:sz w:val="24"/>
          <w:szCs w:val="24"/>
        </w:rPr>
        <w:object w:dxaOrig="1296" w:dyaOrig="444">
          <v:shape id="_x0000_i1040" type="#_x0000_t75" style="width:64.5pt;height:22.5pt" o:ole="">
            <v:imagedata r:id="rId34" o:title=""/>
          </v:shape>
          <o:OLEObject Type="Embed" ProgID="Equation.DSMT4" ShapeID="_x0000_i1040" DrawAspect="Content" ObjectID="_1599833117" r:id="rId35"/>
        </w:object>
      </w:r>
      <w:r w:rsidRPr="001E11BE">
        <w:rPr>
          <w:rFonts w:ascii="宋体" w:hAnsi="宋体" w:cs="微软雅黑" w:hint="eastAsia"/>
          <w:color w:val="000000"/>
          <w:sz w:val="24"/>
          <w:szCs w:val="24"/>
        </w:rPr>
        <w:t>。</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[教师讲解]</w:t>
      </w:r>
      <w:r w:rsidRPr="001E11BE">
        <w:rPr>
          <w:rFonts w:ascii="宋体" w:hAnsi="宋体" w:cs="Times New Roman"/>
          <w:i/>
          <w:color w:val="000000"/>
          <w:sz w:val="24"/>
          <w:szCs w:val="24"/>
        </w:rPr>
        <w:t>r</w:t>
      </w:r>
      <w:r w:rsidRPr="001E11BE">
        <w:rPr>
          <w:rFonts w:ascii="宋体" w:hAnsi="宋体" w:cs="微软雅黑"/>
          <w:color w:val="000000"/>
          <w:sz w:val="24"/>
          <w:szCs w:val="24"/>
        </w:rPr>
        <w:t>和进入磁场的速度无关，进入同一磁场时，</w:t>
      </w:r>
      <w:r w:rsidRPr="001E11BE">
        <w:rPr>
          <w:rFonts w:ascii="宋体" w:hAnsi="宋体" w:cs="Times New Roman"/>
          <w:i/>
          <w:color w:val="000000"/>
          <w:sz w:val="24"/>
          <w:szCs w:val="24"/>
        </w:rPr>
        <w:t>r</w:t>
      </w:r>
      <w:r w:rsidRPr="001E11BE">
        <w:rPr>
          <w:rFonts w:ascii="宋体" w:hAnsi="宋体" w:cs="微软雅黑"/>
          <w:color w:val="000000"/>
          <w:sz w:val="24"/>
          <w:szCs w:val="24"/>
        </w:rPr>
        <w:t>∝</w:t>
      </w:r>
      <w:r w:rsidRPr="001E11BE">
        <w:rPr>
          <w:rFonts w:ascii="宋体" w:hAnsi="宋体" w:cs="Times New Roman"/>
          <w:i/>
          <w:color w:val="000000"/>
          <w:sz w:val="24"/>
          <w:szCs w:val="24"/>
        </w:rPr>
        <w:fldChar w:fldCharType="begin"/>
      </w:r>
      <w:r w:rsidRPr="001E11BE">
        <w:rPr>
          <w:rFonts w:ascii="宋体" w:hAnsi="宋体" w:cs="Times New Roman" w:hint="eastAsia"/>
          <w:i/>
          <w:color w:val="000000"/>
          <w:sz w:val="24"/>
          <w:szCs w:val="24"/>
        </w:rPr>
        <w:instrText>eq \</w:instrText>
      </w:r>
      <w:r w:rsidRPr="001E11BE">
        <w:rPr>
          <w:rFonts w:ascii="宋体" w:hAnsi="宋体" w:cs="Times New Roman"/>
          <w:i/>
          <w:color w:val="000000"/>
          <w:sz w:val="24"/>
          <w:szCs w:val="24"/>
        </w:rPr>
        <w:instrText>r(\f(m,q))</w:instrText>
      </w:r>
      <w:r w:rsidRPr="001E11BE">
        <w:rPr>
          <w:rFonts w:ascii="宋体" w:hAnsi="宋体" w:cs="Times New Roman"/>
          <w:i/>
          <w:color w:val="000000"/>
          <w:sz w:val="24"/>
          <w:szCs w:val="24"/>
        </w:rPr>
        <w:fldChar w:fldCharType="end"/>
      </w:r>
      <w:r w:rsidRPr="001E11BE">
        <w:rPr>
          <w:rFonts w:ascii="宋体" w:hAnsi="宋体" w:cs="微软雅黑"/>
          <w:color w:val="000000"/>
          <w:sz w:val="24"/>
          <w:szCs w:val="24"/>
        </w:rPr>
        <w:t>，而且这些量中，</w:t>
      </w:r>
      <w:r w:rsidRPr="001E11BE">
        <w:rPr>
          <w:rFonts w:ascii="宋体" w:hAnsi="宋体" w:cs="Times New Roman"/>
          <w:i/>
          <w:color w:val="000000"/>
          <w:sz w:val="24"/>
          <w:szCs w:val="24"/>
        </w:rPr>
        <w:t>U、B、r</w:t>
      </w:r>
      <w:r w:rsidRPr="001E11BE">
        <w:rPr>
          <w:rFonts w:ascii="宋体" w:hAnsi="宋体" w:cs="微软雅黑"/>
          <w:color w:val="000000"/>
          <w:sz w:val="24"/>
          <w:szCs w:val="24"/>
        </w:rPr>
        <w:t>可以直接测量，那么，我们可以用装置来测量比荷或算出质量。</w:t>
      </w:r>
    </w:p>
    <w:p w:rsidR="00A17865" w:rsidRPr="001E11BE" w:rsidRDefault="00740FEF" w:rsidP="001E11BE">
      <w:pPr>
        <w:spacing w:beforeLines="100" w:before="312" w:afterLines="100" w:after="312"/>
        <w:ind w:firstLineChars="200" w:firstLine="480"/>
        <w:rPr>
          <w:rFonts w:ascii="宋体" w:hAnsi="宋体" w:cs="微软雅黑"/>
          <w:color w:val="000000"/>
          <w:sz w:val="24"/>
          <w:szCs w:val="24"/>
        </w:rPr>
      </w:pPr>
      <w:r w:rsidRPr="001E11BE">
        <w:rPr>
          <w:rFonts w:ascii="宋体" w:hAnsi="宋体" w:cs="微软雅黑"/>
          <w:color w:val="000000"/>
          <w:sz w:val="24"/>
          <w:szCs w:val="24"/>
        </w:rPr>
        <w:t>例题在处理上，可以让学生自己处理，教师引导总结。为了加深对带电粒子在磁场中的运动规律的理解，可以补充例题和适量的练习。注意：在解决这类问题时，如何确定圆心、画出粒子的运动轨迹、半径及圆心角，找出几何关系是解题的关键。</w:t>
      </w:r>
    </w:p>
    <w:p w:rsidR="007332D1" w:rsidRDefault="007332D1" w:rsidP="001E11BE">
      <w:pPr>
        <w:spacing w:beforeLines="100" w:before="312" w:afterLines="100" w:after="312"/>
        <w:ind w:firstLineChars="200" w:firstLine="480"/>
        <w:rPr>
          <w:rFonts w:ascii="宋体" w:hAnsi="宋体" w:cs="微软雅黑"/>
          <w:color w:val="000000"/>
          <w:sz w:val="24"/>
          <w:szCs w:val="24"/>
        </w:rPr>
      </w:pPr>
      <w:r>
        <w:rPr>
          <w:rFonts w:ascii="宋体" w:hAnsi="宋体" w:cs="微软雅黑" w:hint="eastAsia"/>
          <w:color w:val="000000"/>
          <w:sz w:val="24"/>
          <w:szCs w:val="24"/>
        </w:rPr>
        <w:t>反思：</w:t>
      </w:r>
    </w:p>
    <w:p w:rsidR="00B00A5B" w:rsidRPr="00DA7730" w:rsidRDefault="00DA7730" w:rsidP="00DA7730">
      <w:pPr>
        <w:pStyle w:val="af5"/>
        <w:numPr>
          <w:ilvl w:val="0"/>
          <w:numId w:val="9"/>
        </w:numPr>
        <w:spacing w:beforeLines="100" w:before="312" w:afterLines="100" w:after="312"/>
        <w:ind w:firstLineChars="0"/>
        <w:rPr>
          <w:rFonts w:ascii="宋体" w:hAnsi="宋体" w:cs="微软雅黑"/>
          <w:color w:val="000000"/>
          <w:sz w:val="24"/>
          <w:szCs w:val="24"/>
        </w:rPr>
      </w:pPr>
      <w:r w:rsidRPr="00DA7730">
        <w:rPr>
          <w:rFonts w:ascii="宋体" w:hAnsi="宋体" w:cs="微软雅黑" w:hint="eastAsia"/>
          <w:color w:val="000000"/>
          <w:sz w:val="24"/>
          <w:szCs w:val="24"/>
        </w:rPr>
        <w:t>对于带电粒子在磁场中运动习题，给学生足够的时间去思考作图，而不是教师将这些工作包办。</w:t>
      </w:r>
    </w:p>
    <w:p w:rsidR="00DA7730" w:rsidRPr="00DA7730" w:rsidRDefault="00DA7730" w:rsidP="00DA7730">
      <w:pPr>
        <w:pStyle w:val="af5"/>
        <w:numPr>
          <w:ilvl w:val="0"/>
          <w:numId w:val="9"/>
        </w:numPr>
        <w:spacing w:beforeLines="100" w:before="312" w:afterLines="100" w:after="312"/>
        <w:ind w:firstLineChars="0"/>
        <w:rPr>
          <w:rFonts w:ascii="宋体" w:hAnsi="宋体" w:cs="微软雅黑"/>
          <w:color w:val="000000"/>
          <w:sz w:val="24"/>
          <w:szCs w:val="24"/>
        </w:rPr>
      </w:pPr>
      <w:r>
        <w:rPr>
          <w:rFonts w:ascii="宋体" w:hAnsi="宋体" w:cs="微软雅黑" w:hint="eastAsia"/>
          <w:color w:val="000000"/>
          <w:sz w:val="24"/>
          <w:szCs w:val="24"/>
        </w:rPr>
        <w:t>作图需要进一步规范。</w:t>
      </w:r>
    </w:p>
    <w:p w:rsidR="007332D1" w:rsidRPr="001E11BE" w:rsidRDefault="007332D1" w:rsidP="001E11BE">
      <w:pPr>
        <w:spacing w:beforeLines="100" w:before="312" w:afterLines="100" w:after="312"/>
        <w:ind w:firstLineChars="200" w:firstLine="480"/>
        <w:rPr>
          <w:rFonts w:ascii="宋体" w:hAnsi="宋体" w:cs="微软雅黑"/>
          <w:color w:val="000000"/>
          <w:sz w:val="24"/>
          <w:szCs w:val="24"/>
        </w:rPr>
      </w:pPr>
    </w:p>
    <w:sectPr w:rsidR="007332D1" w:rsidRPr="001E11BE" w:rsidSect="002D7ABB">
      <w:pgSz w:w="11906" w:h="16838"/>
      <w:pgMar w:top="1440" w:right="1416" w:bottom="993"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5F5C" w:rsidRDefault="000A5F5C" w:rsidP="000E24E1">
      <w:r>
        <w:separator/>
      </w:r>
    </w:p>
  </w:endnote>
  <w:endnote w:type="continuationSeparator" w:id="0">
    <w:p w:rsidR="000A5F5C" w:rsidRDefault="000A5F5C" w:rsidP="000E2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5F5C" w:rsidRDefault="000A5F5C" w:rsidP="000E24E1">
      <w:r>
        <w:separator/>
      </w:r>
    </w:p>
  </w:footnote>
  <w:footnote w:type="continuationSeparator" w:id="0">
    <w:p w:rsidR="000A5F5C" w:rsidRDefault="000A5F5C" w:rsidP="000E2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73D06"/>
    <w:multiLevelType w:val="hybridMultilevel"/>
    <w:tmpl w:val="1F0EBC72"/>
    <w:lvl w:ilvl="0" w:tplc="55680EF4">
      <w:start w:val="1"/>
      <w:numFmt w:val="decimal"/>
      <w:lvlText w:val="%1．"/>
      <w:lvlJc w:val="left"/>
      <w:pPr>
        <w:ind w:left="1450" w:hanging="930"/>
      </w:pPr>
      <w:rPr>
        <w:rFonts w:hint="default"/>
      </w:rPr>
    </w:lvl>
    <w:lvl w:ilvl="1" w:tplc="0046F822" w:tentative="1">
      <w:start w:val="1"/>
      <w:numFmt w:val="lowerLetter"/>
      <w:lvlText w:val="%2)"/>
      <w:lvlJc w:val="left"/>
      <w:pPr>
        <w:ind w:left="1360" w:hanging="420"/>
      </w:pPr>
    </w:lvl>
    <w:lvl w:ilvl="2" w:tplc="CF628EA6" w:tentative="1">
      <w:start w:val="1"/>
      <w:numFmt w:val="lowerRoman"/>
      <w:lvlText w:val="%3."/>
      <w:lvlJc w:val="right"/>
      <w:pPr>
        <w:ind w:left="1780" w:hanging="420"/>
      </w:pPr>
    </w:lvl>
    <w:lvl w:ilvl="3" w:tplc="FCC6DD8A" w:tentative="1">
      <w:start w:val="1"/>
      <w:numFmt w:val="decimal"/>
      <w:lvlText w:val="%4."/>
      <w:lvlJc w:val="left"/>
      <w:pPr>
        <w:ind w:left="2200" w:hanging="420"/>
      </w:pPr>
    </w:lvl>
    <w:lvl w:ilvl="4" w:tplc="99D4CCA6" w:tentative="1">
      <w:start w:val="1"/>
      <w:numFmt w:val="lowerLetter"/>
      <w:lvlText w:val="%5)"/>
      <w:lvlJc w:val="left"/>
      <w:pPr>
        <w:ind w:left="2620" w:hanging="420"/>
      </w:pPr>
    </w:lvl>
    <w:lvl w:ilvl="5" w:tplc="8BE44694" w:tentative="1">
      <w:start w:val="1"/>
      <w:numFmt w:val="lowerRoman"/>
      <w:lvlText w:val="%6."/>
      <w:lvlJc w:val="right"/>
      <w:pPr>
        <w:ind w:left="3040" w:hanging="420"/>
      </w:pPr>
    </w:lvl>
    <w:lvl w:ilvl="6" w:tplc="286E5214" w:tentative="1">
      <w:start w:val="1"/>
      <w:numFmt w:val="decimal"/>
      <w:lvlText w:val="%7."/>
      <w:lvlJc w:val="left"/>
      <w:pPr>
        <w:ind w:left="3460" w:hanging="420"/>
      </w:pPr>
    </w:lvl>
    <w:lvl w:ilvl="7" w:tplc="5914E172" w:tentative="1">
      <w:start w:val="1"/>
      <w:numFmt w:val="lowerLetter"/>
      <w:lvlText w:val="%8)"/>
      <w:lvlJc w:val="left"/>
      <w:pPr>
        <w:ind w:left="3880" w:hanging="420"/>
      </w:pPr>
    </w:lvl>
    <w:lvl w:ilvl="8" w:tplc="4F749D92" w:tentative="1">
      <w:start w:val="1"/>
      <w:numFmt w:val="lowerRoman"/>
      <w:lvlText w:val="%9."/>
      <w:lvlJc w:val="right"/>
      <w:pPr>
        <w:ind w:left="4300" w:hanging="420"/>
      </w:pPr>
    </w:lvl>
  </w:abstractNum>
  <w:abstractNum w:abstractNumId="1" w15:restartNumberingAfterBreak="0">
    <w:nsid w:val="176E1EFD"/>
    <w:multiLevelType w:val="hybridMultilevel"/>
    <w:tmpl w:val="E2CC2AF0"/>
    <w:lvl w:ilvl="0" w:tplc="46C0BB52">
      <w:start w:val="1"/>
      <w:numFmt w:val="japaneseCounting"/>
      <w:lvlText w:val="%1、"/>
      <w:lvlJc w:val="left"/>
      <w:pPr>
        <w:ind w:left="720" w:hanging="720"/>
      </w:pPr>
      <w:rPr>
        <w:rFonts w:hint="default"/>
      </w:rPr>
    </w:lvl>
    <w:lvl w:ilvl="1" w:tplc="CE3C9320" w:tentative="1">
      <w:start w:val="1"/>
      <w:numFmt w:val="lowerLetter"/>
      <w:lvlText w:val="%2)"/>
      <w:lvlJc w:val="left"/>
      <w:pPr>
        <w:ind w:left="840" w:hanging="420"/>
      </w:pPr>
    </w:lvl>
    <w:lvl w:ilvl="2" w:tplc="BD6A292C" w:tentative="1">
      <w:start w:val="1"/>
      <w:numFmt w:val="lowerRoman"/>
      <w:lvlText w:val="%3."/>
      <w:lvlJc w:val="right"/>
      <w:pPr>
        <w:ind w:left="1260" w:hanging="420"/>
      </w:pPr>
    </w:lvl>
    <w:lvl w:ilvl="3" w:tplc="F5BCEEFC" w:tentative="1">
      <w:start w:val="1"/>
      <w:numFmt w:val="decimal"/>
      <w:lvlText w:val="%4."/>
      <w:lvlJc w:val="left"/>
      <w:pPr>
        <w:ind w:left="1680" w:hanging="420"/>
      </w:pPr>
    </w:lvl>
    <w:lvl w:ilvl="4" w:tplc="C6764A06" w:tentative="1">
      <w:start w:val="1"/>
      <w:numFmt w:val="lowerLetter"/>
      <w:lvlText w:val="%5)"/>
      <w:lvlJc w:val="left"/>
      <w:pPr>
        <w:ind w:left="2100" w:hanging="420"/>
      </w:pPr>
    </w:lvl>
    <w:lvl w:ilvl="5" w:tplc="1EE22EE4" w:tentative="1">
      <w:start w:val="1"/>
      <w:numFmt w:val="lowerRoman"/>
      <w:lvlText w:val="%6."/>
      <w:lvlJc w:val="right"/>
      <w:pPr>
        <w:ind w:left="2520" w:hanging="420"/>
      </w:pPr>
    </w:lvl>
    <w:lvl w:ilvl="6" w:tplc="4E7A3462" w:tentative="1">
      <w:start w:val="1"/>
      <w:numFmt w:val="decimal"/>
      <w:lvlText w:val="%7."/>
      <w:lvlJc w:val="left"/>
      <w:pPr>
        <w:ind w:left="2940" w:hanging="420"/>
      </w:pPr>
    </w:lvl>
    <w:lvl w:ilvl="7" w:tplc="DD105A0A" w:tentative="1">
      <w:start w:val="1"/>
      <w:numFmt w:val="lowerLetter"/>
      <w:lvlText w:val="%8)"/>
      <w:lvlJc w:val="left"/>
      <w:pPr>
        <w:ind w:left="3360" w:hanging="420"/>
      </w:pPr>
    </w:lvl>
    <w:lvl w:ilvl="8" w:tplc="CE44BE0E" w:tentative="1">
      <w:start w:val="1"/>
      <w:numFmt w:val="lowerRoman"/>
      <w:lvlText w:val="%9."/>
      <w:lvlJc w:val="right"/>
      <w:pPr>
        <w:ind w:left="3780" w:hanging="420"/>
      </w:pPr>
    </w:lvl>
  </w:abstractNum>
  <w:abstractNum w:abstractNumId="2" w15:restartNumberingAfterBreak="0">
    <w:nsid w:val="1F2C1AC0"/>
    <w:multiLevelType w:val="hybridMultilevel"/>
    <w:tmpl w:val="3F9C8F04"/>
    <w:lvl w:ilvl="0" w:tplc="39481038">
      <w:start w:val="1"/>
      <w:numFmt w:val="japaneseCounting"/>
      <w:lvlText w:val="%1、"/>
      <w:lvlJc w:val="left"/>
      <w:pPr>
        <w:ind w:left="1240" w:hanging="720"/>
      </w:pPr>
      <w:rPr>
        <w:rFonts w:hint="default"/>
      </w:rPr>
    </w:lvl>
    <w:lvl w:ilvl="1" w:tplc="A8AECA16" w:tentative="1">
      <w:start w:val="1"/>
      <w:numFmt w:val="lowerLetter"/>
      <w:lvlText w:val="%2)"/>
      <w:lvlJc w:val="left"/>
      <w:pPr>
        <w:ind w:left="1360" w:hanging="420"/>
      </w:pPr>
    </w:lvl>
    <w:lvl w:ilvl="2" w:tplc="26A03DDE" w:tentative="1">
      <w:start w:val="1"/>
      <w:numFmt w:val="lowerRoman"/>
      <w:lvlText w:val="%3."/>
      <w:lvlJc w:val="right"/>
      <w:pPr>
        <w:ind w:left="1780" w:hanging="420"/>
      </w:pPr>
    </w:lvl>
    <w:lvl w:ilvl="3" w:tplc="D22A2A2A" w:tentative="1">
      <w:start w:val="1"/>
      <w:numFmt w:val="decimal"/>
      <w:lvlText w:val="%4."/>
      <w:lvlJc w:val="left"/>
      <w:pPr>
        <w:ind w:left="2200" w:hanging="420"/>
      </w:pPr>
    </w:lvl>
    <w:lvl w:ilvl="4" w:tplc="1722B4F8" w:tentative="1">
      <w:start w:val="1"/>
      <w:numFmt w:val="lowerLetter"/>
      <w:lvlText w:val="%5)"/>
      <w:lvlJc w:val="left"/>
      <w:pPr>
        <w:ind w:left="2620" w:hanging="420"/>
      </w:pPr>
    </w:lvl>
    <w:lvl w:ilvl="5" w:tplc="115EBD1E" w:tentative="1">
      <w:start w:val="1"/>
      <w:numFmt w:val="lowerRoman"/>
      <w:lvlText w:val="%6."/>
      <w:lvlJc w:val="right"/>
      <w:pPr>
        <w:ind w:left="3040" w:hanging="420"/>
      </w:pPr>
    </w:lvl>
    <w:lvl w:ilvl="6" w:tplc="A7364E9C" w:tentative="1">
      <w:start w:val="1"/>
      <w:numFmt w:val="decimal"/>
      <w:lvlText w:val="%7."/>
      <w:lvlJc w:val="left"/>
      <w:pPr>
        <w:ind w:left="3460" w:hanging="420"/>
      </w:pPr>
    </w:lvl>
    <w:lvl w:ilvl="7" w:tplc="09D0F2C4" w:tentative="1">
      <w:start w:val="1"/>
      <w:numFmt w:val="lowerLetter"/>
      <w:lvlText w:val="%8)"/>
      <w:lvlJc w:val="left"/>
      <w:pPr>
        <w:ind w:left="3880" w:hanging="420"/>
      </w:pPr>
    </w:lvl>
    <w:lvl w:ilvl="8" w:tplc="D5B4E6B4" w:tentative="1">
      <w:start w:val="1"/>
      <w:numFmt w:val="lowerRoman"/>
      <w:lvlText w:val="%9."/>
      <w:lvlJc w:val="right"/>
      <w:pPr>
        <w:ind w:left="4300" w:hanging="420"/>
      </w:pPr>
    </w:lvl>
  </w:abstractNum>
  <w:abstractNum w:abstractNumId="3" w15:restartNumberingAfterBreak="0">
    <w:nsid w:val="31705BD0"/>
    <w:multiLevelType w:val="hybridMultilevel"/>
    <w:tmpl w:val="32BCC220"/>
    <w:lvl w:ilvl="0" w:tplc="E1F06A2E">
      <w:start w:val="1"/>
      <w:numFmt w:val="upperLetter"/>
      <w:lvlText w:val="%1."/>
      <w:lvlJc w:val="left"/>
      <w:pPr>
        <w:ind w:left="737" w:hanging="360"/>
      </w:pPr>
      <w:rPr>
        <w:rFonts w:hint="default"/>
      </w:rPr>
    </w:lvl>
    <w:lvl w:ilvl="1" w:tplc="EBB291F4" w:tentative="1">
      <w:start w:val="1"/>
      <w:numFmt w:val="lowerLetter"/>
      <w:lvlText w:val="%2)"/>
      <w:lvlJc w:val="left"/>
      <w:pPr>
        <w:ind w:left="1217" w:hanging="420"/>
      </w:pPr>
    </w:lvl>
    <w:lvl w:ilvl="2" w:tplc="A83C70EA" w:tentative="1">
      <w:start w:val="1"/>
      <w:numFmt w:val="lowerRoman"/>
      <w:lvlText w:val="%3."/>
      <w:lvlJc w:val="right"/>
      <w:pPr>
        <w:ind w:left="1637" w:hanging="420"/>
      </w:pPr>
    </w:lvl>
    <w:lvl w:ilvl="3" w:tplc="1A384D2C" w:tentative="1">
      <w:start w:val="1"/>
      <w:numFmt w:val="decimal"/>
      <w:lvlText w:val="%4."/>
      <w:lvlJc w:val="left"/>
      <w:pPr>
        <w:ind w:left="2057" w:hanging="420"/>
      </w:pPr>
    </w:lvl>
    <w:lvl w:ilvl="4" w:tplc="29924146" w:tentative="1">
      <w:start w:val="1"/>
      <w:numFmt w:val="lowerLetter"/>
      <w:lvlText w:val="%5)"/>
      <w:lvlJc w:val="left"/>
      <w:pPr>
        <w:ind w:left="2477" w:hanging="420"/>
      </w:pPr>
    </w:lvl>
    <w:lvl w:ilvl="5" w:tplc="833645C6" w:tentative="1">
      <w:start w:val="1"/>
      <w:numFmt w:val="lowerRoman"/>
      <w:lvlText w:val="%6."/>
      <w:lvlJc w:val="right"/>
      <w:pPr>
        <w:ind w:left="2897" w:hanging="420"/>
      </w:pPr>
    </w:lvl>
    <w:lvl w:ilvl="6" w:tplc="4B1831A6" w:tentative="1">
      <w:start w:val="1"/>
      <w:numFmt w:val="decimal"/>
      <w:lvlText w:val="%7."/>
      <w:lvlJc w:val="left"/>
      <w:pPr>
        <w:ind w:left="3317" w:hanging="420"/>
      </w:pPr>
    </w:lvl>
    <w:lvl w:ilvl="7" w:tplc="012650BC" w:tentative="1">
      <w:start w:val="1"/>
      <w:numFmt w:val="lowerLetter"/>
      <w:lvlText w:val="%8)"/>
      <w:lvlJc w:val="left"/>
      <w:pPr>
        <w:ind w:left="3737" w:hanging="420"/>
      </w:pPr>
    </w:lvl>
    <w:lvl w:ilvl="8" w:tplc="D0F28CBC" w:tentative="1">
      <w:start w:val="1"/>
      <w:numFmt w:val="lowerRoman"/>
      <w:lvlText w:val="%9."/>
      <w:lvlJc w:val="right"/>
      <w:pPr>
        <w:ind w:left="4157" w:hanging="420"/>
      </w:pPr>
    </w:lvl>
  </w:abstractNum>
  <w:abstractNum w:abstractNumId="4" w15:restartNumberingAfterBreak="0">
    <w:nsid w:val="51817949"/>
    <w:multiLevelType w:val="hybridMultilevel"/>
    <w:tmpl w:val="37F41656"/>
    <w:lvl w:ilvl="0" w:tplc="E390CEB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60625307"/>
    <w:multiLevelType w:val="hybridMultilevel"/>
    <w:tmpl w:val="A1581CCA"/>
    <w:lvl w:ilvl="0" w:tplc="F3F82D52">
      <w:start w:val="1"/>
      <w:numFmt w:val="japaneseCounting"/>
      <w:lvlText w:val="%1、"/>
      <w:lvlJc w:val="left"/>
      <w:pPr>
        <w:ind w:left="720" w:hanging="720"/>
      </w:pPr>
      <w:rPr>
        <w:rFonts w:hint="default"/>
      </w:rPr>
    </w:lvl>
    <w:lvl w:ilvl="1" w:tplc="01881F92" w:tentative="1">
      <w:start w:val="1"/>
      <w:numFmt w:val="lowerLetter"/>
      <w:lvlText w:val="%2)"/>
      <w:lvlJc w:val="left"/>
      <w:pPr>
        <w:ind w:left="840" w:hanging="420"/>
      </w:pPr>
    </w:lvl>
    <w:lvl w:ilvl="2" w:tplc="6E94C0CE" w:tentative="1">
      <w:start w:val="1"/>
      <w:numFmt w:val="lowerRoman"/>
      <w:lvlText w:val="%3."/>
      <w:lvlJc w:val="right"/>
      <w:pPr>
        <w:ind w:left="1260" w:hanging="420"/>
      </w:pPr>
    </w:lvl>
    <w:lvl w:ilvl="3" w:tplc="2C44A5A6" w:tentative="1">
      <w:start w:val="1"/>
      <w:numFmt w:val="decimal"/>
      <w:lvlText w:val="%4."/>
      <w:lvlJc w:val="left"/>
      <w:pPr>
        <w:ind w:left="1680" w:hanging="420"/>
      </w:pPr>
    </w:lvl>
    <w:lvl w:ilvl="4" w:tplc="6BC86CCC" w:tentative="1">
      <w:start w:val="1"/>
      <w:numFmt w:val="lowerLetter"/>
      <w:lvlText w:val="%5)"/>
      <w:lvlJc w:val="left"/>
      <w:pPr>
        <w:ind w:left="2100" w:hanging="420"/>
      </w:pPr>
    </w:lvl>
    <w:lvl w:ilvl="5" w:tplc="51DA6BB2" w:tentative="1">
      <w:start w:val="1"/>
      <w:numFmt w:val="lowerRoman"/>
      <w:lvlText w:val="%6."/>
      <w:lvlJc w:val="right"/>
      <w:pPr>
        <w:ind w:left="2520" w:hanging="420"/>
      </w:pPr>
    </w:lvl>
    <w:lvl w:ilvl="6" w:tplc="05AA8D84" w:tentative="1">
      <w:start w:val="1"/>
      <w:numFmt w:val="decimal"/>
      <w:lvlText w:val="%7."/>
      <w:lvlJc w:val="left"/>
      <w:pPr>
        <w:ind w:left="2940" w:hanging="420"/>
      </w:pPr>
    </w:lvl>
    <w:lvl w:ilvl="7" w:tplc="9CEA3CAE" w:tentative="1">
      <w:start w:val="1"/>
      <w:numFmt w:val="lowerLetter"/>
      <w:lvlText w:val="%8)"/>
      <w:lvlJc w:val="left"/>
      <w:pPr>
        <w:ind w:left="3360" w:hanging="420"/>
      </w:pPr>
    </w:lvl>
    <w:lvl w:ilvl="8" w:tplc="5A0840E8" w:tentative="1">
      <w:start w:val="1"/>
      <w:numFmt w:val="lowerRoman"/>
      <w:lvlText w:val="%9."/>
      <w:lvlJc w:val="right"/>
      <w:pPr>
        <w:ind w:left="3780" w:hanging="420"/>
      </w:pPr>
    </w:lvl>
  </w:abstractNum>
  <w:abstractNum w:abstractNumId="6" w15:restartNumberingAfterBreak="0">
    <w:nsid w:val="6CDD1CBB"/>
    <w:multiLevelType w:val="hybridMultilevel"/>
    <w:tmpl w:val="A372ED9A"/>
    <w:lvl w:ilvl="0" w:tplc="076C2C70">
      <w:start w:val="1"/>
      <w:numFmt w:val="japaneseCounting"/>
      <w:lvlText w:val="%1、"/>
      <w:lvlJc w:val="left"/>
      <w:pPr>
        <w:ind w:left="720" w:hanging="720"/>
      </w:pPr>
      <w:rPr>
        <w:rFonts w:hint="default"/>
      </w:rPr>
    </w:lvl>
    <w:lvl w:ilvl="1" w:tplc="282C99F8" w:tentative="1">
      <w:start w:val="1"/>
      <w:numFmt w:val="lowerLetter"/>
      <w:lvlText w:val="%2)"/>
      <w:lvlJc w:val="left"/>
      <w:pPr>
        <w:ind w:left="840" w:hanging="420"/>
      </w:pPr>
    </w:lvl>
    <w:lvl w:ilvl="2" w:tplc="5750E992" w:tentative="1">
      <w:start w:val="1"/>
      <w:numFmt w:val="lowerRoman"/>
      <w:lvlText w:val="%3."/>
      <w:lvlJc w:val="right"/>
      <w:pPr>
        <w:ind w:left="1260" w:hanging="420"/>
      </w:pPr>
    </w:lvl>
    <w:lvl w:ilvl="3" w:tplc="2CFE9B2E" w:tentative="1">
      <w:start w:val="1"/>
      <w:numFmt w:val="decimal"/>
      <w:lvlText w:val="%4."/>
      <w:lvlJc w:val="left"/>
      <w:pPr>
        <w:ind w:left="1680" w:hanging="420"/>
      </w:pPr>
    </w:lvl>
    <w:lvl w:ilvl="4" w:tplc="98D8FFAA" w:tentative="1">
      <w:start w:val="1"/>
      <w:numFmt w:val="lowerLetter"/>
      <w:lvlText w:val="%5)"/>
      <w:lvlJc w:val="left"/>
      <w:pPr>
        <w:ind w:left="2100" w:hanging="420"/>
      </w:pPr>
    </w:lvl>
    <w:lvl w:ilvl="5" w:tplc="A6FC915E" w:tentative="1">
      <w:start w:val="1"/>
      <w:numFmt w:val="lowerRoman"/>
      <w:lvlText w:val="%6."/>
      <w:lvlJc w:val="right"/>
      <w:pPr>
        <w:ind w:left="2520" w:hanging="420"/>
      </w:pPr>
    </w:lvl>
    <w:lvl w:ilvl="6" w:tplc="5DE46BAE" w:tentative="1">
      <w:start w:val="1"/>
      <w:numFmt w:val="decimal"/>
      <w:lvlText w:val="%7."/>
      <w:lvlJc w:val="left"/>
      <w:pPr>
        <w:ind w:left="2940" w:hanging="420"/>
      </w:pPr>
    </w:lvl>
    <w:lvl w:ilvl="7" w:tplc="4DAE6C2C" w:tentative="1">
      <w:start w:val="1"/>
      <w:numFmt w:val="lowerLetter"/>
      <w:lvlText w:val="%8)"/>
      <w:lvlJc w:val="left"/>
      <w:pPr>
        <w:ind w:left="3360" w:hanging="420"/>
      </w:pPr>
    </w:lvl>
    <w:lvl w:ilvl="8" w:tplc="38EC4614" w:tentative="1">
      <w:start w:val="1"/>
      <w:numFmt w:val="lowerRoman"/>
      <w:lvlText w:val="%9."/>
      <w:lvlJc w:val="right"/>
      <w:pPr>
        <w:ind w:left="3780" w:hanging="420"/>
      </w:pPr>
    </w:lvl>
  </w:abstractNum>
  <w:abstractNum w:abstractNumId="7" w15:restartNumberingAfterBreak="0">
    <w:nsid w:val="6DAC39CF"/>
    <w:multiLevelType w:val="hybridMultilevel"/>
    <w:tmpl w:val="19B2285A"/>
    <w:lvl w:ilvl="0" w:tplc="8D1A9582">
      <w:start w:val="1"/>
      <w:numFmt w:val="japaneseCounting"/>
      <w:lvlText w:val="%1、"/>
      <w:lvlJc w:val="left"/>
      <w:pPr>
        <w:ind w:left="720" w:hanging="720"/>
      </w:pPr>
      <w:rPr>
        <w:rFonts w:hint="default"/>
      </w:rPr>
    </w:lvl>
    <w:lvl w:ilvl="1" w:tplc="481A950C" w:tentative="1">
      <w:start w:val="1"/>
      <w:numFmt w:val="lowerLetter"/>
      <w:lvlText w:val="%2)"/>
      <w:lvlJc w:val="left"/>
      <w:pPr>
        <w:ind w:left="840" w:hanging="420"/>
      </w:pPr>
    </w:lvl>
    <w:lvl w:ilvl="2" w:tplc="5EEAC892" w:tentative="1">
      <w:start w:val="1"/>
      <w:numFmt w:val="lowerRoman"/>
      <w:lvlText w:val="%3."/>
      <w:lvlJc w:val="right"/>
      <w:pPr>
        <w:ind w:left="1260" w:hanging="420"/>
      </w:pPr>
    </w:lvl>
    <w:lvl w:ilvl="3" w:tplc="00D06DD0" w:tentative="1">
      <w:start w:val="1"/>
      <w:numFmt w:val="decimal"/>
      <w:lvlText w:val="%4."/>
      <w:lvlJc w:val="left"/>
      <w:pPr>
        <w:ind w:left="1680" w:hanging="420"/>
      </w:pPr>
    </w:lvl>
    <w:lvl w:ilvl="4" w:tplc="20DC0DC4" w:tentative="1">
      <w:start w:val="1"/>
      <w:numFmt w:val="lowerLetter"/>
      <w:lvlText w:val="%5)"/>
      <w:lvlJc w:val="left"/>
      <w:pPr>
        <w:ind w:left="2100" w:hanging="420"/>
      </w:pPr>
    </w:lvl>
    <w:lvl w:ilvl="5" w:tplc="7248C312" w:tentative="1">
      <w:start w:val="1"/>
      <w:numFmt w:val="lowerRoman"/>
      <w:lvlText w:val="%6."/>
      <w:lvlJc w:val="right"/>
      <w:pPr>
        <w:ind w:left="2520" w:hanging="420"/>
      </w:pPr>
    </w:lvl>
    <w:lvl w:ilvl="6" w:tplc="FB965E22" w:tentative="1">
      <w:start w:val="1"/>
      <w:numFmt w:val="decimal"/>
      <w:lvlText w:val="%7."/>
      <w:lvlJc w:val="left"/>
      <w:pPr>
        <w:ind w:left="2940" w:hanging="420"/>
      </w:pPr>
    </w:lvl>
    <w:lvl w:ilvl="7" w:tplc="DA6AC722" w:tentative="1">
      <w:start w:val="1"/>
      <w:numFmt w:val="lowerLetter"/>
      <w:lvlText w:val="%8)"/>
      <w:lvlJc w:val="left"/>
      <w:pPr>
        <w:ind w:left="3360" w:hanging="420"/>
      </w:pPr>
    </w:lvl>
    <w:lvl w:ilvl="8" w:tplc="13F28E80" w:tentative="1">
      <w:start w:val="1"/>
      <w:numFmt w:val="lowerRoman"/>
      <w:lvlText w:val="%9."/>
      <w:lvlJc w:val="right"/>
      <w:pPr>
        <w:ind w:left="3780" w:hanging="420"/>
      </w:pPr>
    </w:lvl>
  </w:abstractNum>
  <w:abstractNum w:abstractNumId="8" w15:restartNumberingAfterBreak="0">
    <w:nsid w:val="74F94903"/>
    <w:multiLevelType w:val="hybridMultilevel"/>
    <w:tmpl w:val="6C4C137C"/>
    <w:lvl w:ilvl="0" w:tplc="2F6A4F4C">
      <w:start w:val="1"/>
      <w:numFmt w:val="japaneseCounting"/>
      <w:lvlText w:val="%1、"/>
      <w:lvlJc w:val="left"/>
      <w:pPr>
        <w:ind w:left="720" w:hanging="720"/>
      </w:pPr>
      <w:rPr>
        <w:rFonts w:hint="default"/>
      </w:rPr>
    </w:lvl>
    <w:lvl w:ilvl="1" w:tplc="97F64A68" w:tentative="1">
      <w:start w:val="1"/>
      <w:numFmt w:val="lowerLetter"/>
      <w:lvlText w:val="%2)"/>
      <w:lvlJc w:val="left"/>
      <w:pPr>
        <w:ind w:left="840" w:hanging="420"/>
      </w:pPr>
    </w:lvl>
    <w:lvl w:ilvl="2" w:tplc="D4D479C4" w:tentative="1">
      <w:start w:val="1"/>
      <w:numFmt w:val="lowerRoman"/>
      <w:lvlText w:val="%3."/>
      <w:lvlJc w:val="right"/>
      <w:pPr>
        <w:ind w:left="1260" w:hanging="420"/>
      </w:pPr>
    </w:lvl>
    <w:lvl w:ilvl="3" w:tplc="EB82689A" w:tentative="1">
      <w:start w:val="1"/>
      <w:numFmt w:val="decimal"/>
      <w:lvlText w:val="%4."/>
      <w:lvlJc w:val="left"/>
      <w:pPr>
        <w:ind w:left="1680" w:hanging="420"/>
      </w:pPr>
    </w:lvl>
    <w:lvl w:ilvl="4" w:tplc="62164F34" w:tentative="1">
      <w:start w:val="1"/>
      <w:numFmt w:val="lowerLetter"/>
      <w:lvlText w:val="%5)"/>
      <w:lvlJc w:val="left"/>
      <w:pPr>
        <w:ind w:left="2100" w:hanging="420"/>
      </w:pPr>
    </w:lvl>
    <w:lvl w:ilvl="5" w:tplc="E52A327E" w:tentative="1">
      <w:start w:val="1"/>
      <w:numFmt w:val="lowerRoman"/>
      <w:lvlText w:val="%6."/>
      <w:lvlJc w:val="right"/>
      <w:pPr>
        <w:ind w:left="2520" w:hanging="420"/>
      </w:pPr>
    </w:lvl>
    <w:lvl w:ilvl="6" w:tplc="93A48502" w:tentative="1">
      <w:start w:val="1"/>
      <w:numFmt w:val="decimal"/>
      <w:lvlText w:val="%7."/>
      <w:lvlJc w:val="left"/>
      <w:pPr>
        <w:ind w:left="2940" w:hanging="420"/>
      </w:pPr>
    </w:lvl>
    <w:lvl w:ilvl="7" w:tplc="1C9E45BC" w:tentative="1">
      <w:start w:val="1"/>
      <w:numFmt w:val="lowerLetter"/>
      <w:lvlText w:val="%8)"/>
      <w:lvlJc w:val="left"/>
      <w:pPr>
        <w:ind w:left="3360" w:hanging="420"/>
      </w:pPr>
    </w:lvl>
    <w:lvl w:ilvl="8" w:tplc="9D2ABF32" w:tentative="1">
      <w:start w:val="1"/>
      <w:numFmt w:val="lowerRoman"/>
      <w:lvlText w:val="%9."/>
      <w:lvlJc w:val="right"/>
      <w:pPr>
        <w:ind w:left="3780" w:hanging="420"/>
      </w:pPr>
    </w:lvl>
  </w:abstractNum>
  <w:num w:numId="1">
    <w:abstractNumId w:val="7"/>
  </w:num>
  <w:num w:numId="2">
    <w:abstractNumId w:val="5"/>
  </w:num>
  <w:num w:numId="3">
    <w:abstractNumId w:val="6"/>
  </w:num>
  <w:num w:numId="4">
    <w:abstractNumId w:val="1"/>
  </w:num>
  <w:num w:numId="5">
    <w:abstractNumId w:val="2"/>
  </w:num>
  <w:num w:numId="6">
    <w:abstractNumId w:val="3"/>
  </w:num>
  <w:num w:numId="7">
    <w:abstractNumId w:val="8"/>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FEF"/>
    <w:rsid w:val="000A5F5C"/>
    <w:rsid w:val="000E24E1"/>
    <w:rsid w:val="001E11BE"/>
    <w:rsid w:val="007332D1"/>
    <w:rsid w:val="00740FEF"/>
    <w:rsid w:val="008311FF"/>
    <w:rsid w:val="00B00A5B"/>
    <w:rsid w:val="00DA77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F55D55"/>
  <w15:docId w15:val="{960762E2-E5DA-4744-9BE7-35C43ACE3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5">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C51C1"/>
    <w:pPr>
      <w:widowControl w:val="0"/>
      <w:jc w:val="both"/>
    </w:pPr>
    <w:rPr>
      <w:rFonts w:cs="黑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annotation reference"/>
    <w:semiHidden/>
    <w:rPr>
      <w:rFonts w:cs="Times New Roman"/>
      <w:sz w:val="21"/>
      <w:szCs w:val="21"/>
    </w:rPr>
  </w:style>
  <w:style w:type="character" w:customStyle="1" w:styleId="a5">
    <w:name w:val="批注文字 字符"/>
    <w:link w:val="a6"/>
    <w:semiHidden/>
    <w:locked/>
    <w:rPr>
      <w:rFonts w:ascii="Calibri" w:eastAsia="宋体" w:hAnsi="Calibri" w:cs="黑体"/>
    </w:rPr>
  </w:style>
  <w:style w:type="character" w:customStyle="1" w:styleId="a7">
    <w:name w:val="页脚 字符"/>
    <w:link w:val="a8"/>
    <w:locked/>
    <w:rPr>
      <w:rFonts w:cs="黑体"/>
      <w:kern w:val="2"/>
      <w:sz w:val="18"/>
      <w:szCs w:val="18"/>
    </w:rPr>
  </w:style>
  <w:style w:type="character" w:customStyle="1" w:styleId="a9">
    <w:name w:val="页眉 字符"/>
    <w:link w:val="aa"/>
    <w:locked/>
    <w:rPr>
      <w:rFonts w:cs="黑体"/>
      <w:kern w:val="2"/>
      <w:sz w:val="18"/>
      <w:szCs w:val="18"/>
    </w:rPr>
  </w:style>
  <w:style w:type="character" w:customStyle="1" w:styleId="ab">
    <w:name w:val="批注主题 字符"/>
    <w:link w:val="ac"/>
    <w:semiHidden/>
    <w:locked/>
    <w:rPr>
      <w:rFonts w:ascii="Calibri" w:eastAsia="宋体" w:hAnsi="Calibri" w:cs="黑体"/>
      <w:b/>
      <w:bCs/>
    </w:rPr>
  </w:style>
  <w:style w:type="character" w:customStyle="1" w:styleId="ad">
    <w:name w:val="批注框文本 字符"/>
    <w:link w:val="ae"/>
    <w:semiHidden/>
    <w:locked/>
    <w:rPr>
      <w:rFonts w:ascii="Calibri" w:eastAsia="宋体" w:hAnsi="Calibri" w:cs="黑体"/>
      <w:sz w:val="18"/>
      <w:szCs w:val="18"/>
    </w:rPr>
  </w:style>
  <w:style w:type="paragraph" w:styleId="af">
    <w:name w:val="Body Text"/>
    <w:basedOn w:val="a"/>
    <w:pPr>
      <w:spacing w:after="120"/>
    </w:pPr>
  </w:style>
  <w:style w:type="paragraph" w:styleId="ac">
    <w:name w:val="annotation subject"/>
    <w:basedOn w:val="a6"/>
    <w:next w:val="a6"/>
    <w:link w:val="ab"/>
    <w:semiHidden/>
    <w:rPr>
      <w:b/>
      <w:bCs/>
    </w:rPr>
  </w:style>
  <w:style w:type="paragraph" w:styleId="a6">
    <w:name w:val="annotation text"/>
    <w:basedOn w:val="a"/>
    <w:link w:val="a5"/>
    <w:semiHidden/>
    <w:pPr>
      <w:jc w:val="left"/>
    </w:pPr>
    <w:rPr>
      <w:rFonts w:cs="Times New Roman"/>
      <w:kern w:val="0"/>
      <w:sz w:val="20"/>
      <w:szCs w:val="20"/>
    </w:rPr>
  </w:style>
  <w:style w:type="paragraph" w:styleId="af0">
    <w:name w:val="Body Text First Indent"/>
    <w:basedOn w:val="af"/>
    <w:pPr>
      <w:ind w:firstLineChars="100" w:firstLine="420"/>
    </w:pPr>
  </w:style>
  <w:style w:type="paragraph" w:styleId="af1">
    <w:name w:val="Normal (Web)"/>
    <w:basedOn w:val="a"/>
    <w:uiPriority w:val="99"/>
    <w:pPr>
      <w:widowControl/>
      <w:spacing w:before="100" w:beforeAutospacing="1" w:after="100" w:afterAutospacing="1"/>
      <w:jc w:val="left"/>
    </w:pPr>
    <w:rPr>
      <w:rFonts w:ascii="宋体" w:hAnsi="宋体" w:cs="宋体"/>
      <w:kern w:val="0"/>
      <w:sz w:val="24"/>
      <w:szCs w:val="24"/>
    </w:rPr>
  </w:style>
  <w:style w:type="paragraph" w:styleId="aa">
    <w:name w:val="header"/>
    <w:basedOn w:val="a"/>
    <w:link w:val="a9"/>
    <w:pPr>
      <w:pBdr>
        <w:bottom w:val="single" w:sz="6" w:space="1" w:color="auto"/>
      </w:pBdr>
      <w:tabs>
        <w:tab w:val="center" w:pos="4153"/>
        <w:tab w:val="right" w:pos="8306"/>
      </w:tabs>
      <w:snapToGrid w:val="0"/>
      <w:jc w:val="center"/>
    </w:pPr>
    <w:rPr>
      <w:rFonts w:cs="Times New Roman"/>
      <w:sz w:val="18"/>
      <w:szCs w:val="18"/>
    </w:rPr>
  </w:style>
  <w:style w:type="paragraph" w:styleId="a8">
    <w:name w:val="footer"/>
    <w:basedOn w:val="a"/>
    <w:link w:val="a7"/>
    <w:pPr>
      <w:tabs>
        <w:tab w:val="center" w:pos="4153"/>
        <w:tab w:val="right" w:pos="8306"/>
      </w:tabs>
      <w:snapToGrid w:val="0"/>
      <w:jc w:val="left"/>
    </w:pPr>
    <w:rPr>
      <w:rFonts w:cs="Times New Roman"/>
      <w:sz w:val="18"/>
      <w:szCs w:val="18"/>
    </w:rPr>
  </w:style>
  <w:style w:type="paragraph" w:styleId="ae">
    <w:name w:val="Balloon Text"/>
    <w:basedOn w:val="a"/>
    <w:link w:val="ad"/>
    <w:semiHidden/>
    <w:rPr>
      <w:rFonts w:cs="Times New Roman"/>
      <w:kern w:val="0"/>
      <w:sz w:val="18"/>
      <w:szCs w:val="18"/>
    </w:rPr>
  </w:style>
  <w:style w:type="paragraph" w:customStyle="1" w:styleId="CharCharCharCharCharCharCharCharCharCharCharCharCharCharCharCharCharCharChar">
    <w:name w:val="Char Char Char Char Char Char Char Char Char Char Char Char Char Char Char Char Char Char Char"/>
    <w:basedOn w:val="a"/>
    <w:pPr>
      <w:widowControl/>
      <w:adjustRightInd w:val="0"/>
      <w:spacing w:line="300" w:lineRule="auto"/>
      <w:ind w:firstLineChars="200" w:firstLine="200"/>
      <w:textAlignment w:val="baseline"/>
    </w:pPr>
    <w:rPr>
      <w:rFonts w:ascii="Times New Roman" w:hAnsi="Times New Roman" w:cs="Times New Roman"/>
      <w:kern w:val="0"/>
      <w:szCs w:val="20"/>
    </w:rPr>
  </w:style>
  <w:style w:type="table" w:styleId="af2">
    <w:name w:val="Table Grid"/>
    <w:basedOn w:val="a1"/>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Plain Text"/>
    <w:basedOn w:val="a"/>
    <w:link w:val="af4"/>
    <w:uiPriority w:val="99"/>
    <w:unhideWhenUsed/>
    <w:rsid w:val="00521F41"/>
    <w:rPr>
      <w:rFonts w:ascii="宋体" w:hAnsi="Courier New" w:cs="Times New Roman"/>
      <w:szCs w:val="21"/>
    </w:rPr>
  </w:style>
  <w:style w:type="character" w:customStyle="1" w:styleId="af4">
    <w:name w:val="纯文本 字符"/>
    <w:link w:val="af3"/>
    <w:uiPriority w:val="99"/>
    <w:rsid w:val="00521F41"/>
    <w:rPr>
      <w:rFonts w:ascii="宋体" w:hAnsi="Courier New" w:cs="Courier New"/>
      <w:kern w:val="2"/>
      <w:sz w:val="21"/>
      <w:szCs w:val="21"/>
    </w:rPr>
  </w:style>
  <w:style w:type="paragraph" w:styleId="af5">
    <w:name w:val="List Paragraph"/>
    <w:basedOn w:val="a"/>
    <w:uiPriority w:val="99"/>
    <w:qFormat/>
    <w:rsid w:val="002D7ABB"/>
    <w:pPr>
      <w:ind w:firstLineChars="200" w:firstLine="420"/>
    </w:pPr>
  </w:style>
  <w:style w:type="character" w:styleId="af6">
    <w:name w:val="Emphasis"/>
    <w:basedOn w:val="a0"/>
    <w:qFormat/>
    <w:locked/>
    <w:rsid w:val="002D7ABB"/>
    <w:rPr>
      <w:i/>
      <w:iCs/>
    </w:rPr>
  </w:style>
  <w:style w:type="character" w:styleId="af7">
    <w:name w:val="Strong"/>
    <w:basedOn w:val="a0"/>
    <w:qFormat/>
    <w:locked/>
    <w:rsid w:val="002D7ABB"/>
    <w:rPr>
      <w:b/>
      <w:bCs/>
    </w:rPr>
  </w:style>
  <w:style w:type="paragraph" w:customStyle="1" w:styleId="MTDisplayEquation">
    <w:name w:val="MTDisplayEquation"/>
    <w:basedOn w:val="a"/>
    <w:link w:val="MTDisplayEquationChar"/>
    <w:rsid w:val="003A071A"/>
    <w:pPr>
      <w:spacing w:beforeLines="100" w:before="312" w:afterLines="100" w:after="312" w:line="360" w:lineRule="auto"/>
      <w:ind w:firstLineChars="200" w:firstLine="520"/>
      <w:jc w:val="left"/>
    </w:pPr>
    <w:rPr>
      <w:rFonts w:ascii="微软雅黑" w:eastAsia="微软雅黑" w:hAnsi="微软雅黑" w:cs="微软雅黑"/>
      <w:color w:val="000000"/>
      <w:sz w:val="26"/>
      <w:szCs w:val="26"/>
    </w:rPr>
  </w:style>
  <w:style w:type="character" w:customStyle="1" w:styleId="MTDisplayEquationChar">
    <w:name w:val="MTDisplayEquation Char"/>
    <w:basedOn w:val="a0"/>
    <w:link w:val="MTDisplayEquation"/>
    <w:rsid w:val="003A071A"/>
    <w:rPr>
      <w:rFonts w:ascii="微软雅黑" w:eastAsia="微软雅黑" w:hAnsi="微软雅黑" w:cs="微软雅黑"/>
      <w:color w:val="000000"/>
      <w:kern w:val="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6.wmf"/><Relationship Id="rId26"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10.bin"/><Relationship Id="rId33"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7.bin"/><Relationship Id="rId29"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9.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image" Target="file:///C:\Users\xinge\Desktop\M38.EPS"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file:///C:\Users\xinge\Desktop\M37.EPS" TargetMode="External"/><Relationship Id="rId27" Type="http://schemas.openxmlformats.org/officeDocument/2006/relationships/oleObject" Target="embeddings/oleObject12.bin"/><Relationship Id="rId30" Type="http://schemas.openxmlformats.org/officeDocument/2006/relationships/image" Target="media/image8.wmf"/><Relationship Id="rId35" Type="http://schemas.openxmlformats.org/officeDocument/2006/relationships/oleObject" Target="embeddings/oleObject1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58E91-0FBB-4174-801A-F7B6F2E4C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4</Pages>
  <Words>387</Words>
  <Characters>2209</Characters>
  <Application>Microsoft Office Word</Application>
  <DocSecurity>0</DocSecurity>
  <Lines>18</Lines>
  <Paragraphs>5</Paragraphs>
  <ScaleCrop>false</ScaleCrop>
  <Company>MS</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重难点突破策略</dc:title>
  <dc:creator>李进</dc:creator>
  <cp:lastModifiedBy>微软中国</cp:lastModifiedBy>
  <cp:revision>7</cp:revision>
  <dcterms:created xsi:type="dcterms:W3CDTF">2016-11-30T16:30:00Z</dcterms:created>
  <dcterms:modified xsi:type="dcterms:W3CDTF">2018-09-30T09:18:00Z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y fmtid="{D5CDD505-2E9C-101B-9397-08002B2CF9AE}" pid="3" name="MTWinEqns">
    <vt:bool>true</vt:bool>
  </property>
</Properties>
</file>