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D1" w:rsidRPr="00C169D1" w:rsidRDefault="00C169D1" w:rsidP="00C169D1">
      <w:pPr>
        <w:widowControl/>
        <w:jc w:val="center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b/>
          <w:bCs/>
          <w:color w:val="464646"/>
          <w:kern w:val="0"/>
          <w:sz w:val="48"/>
          <w:szCs w:val="48"/>
        </w:rPr>
        <w:t>《箫》教学反思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 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本单元的教学主题是悠扬的乐声——民族音乐。本课教学旨在歌曲演唱、民乐欣赏等音乐艺术实践活动中，感受作品中愉悦的情绪和对生活的热爱。在设计这节课时，我以二期课改的新理念和两</w:t>
      </w:r>
      <w:proofErr w:type="gramStart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纲教育</w:t>
      </w:r>
      <w:proofErr w:type="gramEnd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的精神作为指导思想进行了以下几种教学尝试：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一、改变学习训练方式，激发学生学习民族音乐的兴趣。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新课标中指出：音乐教学应倡导以学生“主动参与、乐于体验、勤于探究”为特征的音乐学习训练方式。改变以教师为中心的局面，音乐学习通过模仿、体验、感悟、探究、合作等活动，提高学生音乐自主学习能力。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《箫》是一首脍炙人口的汉族民歌。教师围绕本课的教学目标，创设与单元主题相适应的教学情景，精心设计每一环节，层层推进。媒体创设 “竹林吹箫”的情境，引导学生复习歌曲《吹起我的小竹笛》，导入学唱歌曲《箫》，从而感受比较出这两首歌曲一首节奏紧凑，一首节奏宽松；一首较欢快，一首较抒情。揭示课题后，以问题“歌曲中哪一句唱起来有困难？”引导学生自主探究学习解决歌曲的难点。在教学中学生分层视唱，</w:t>
      </w:r>
      <w:proofErr w:type="gramStart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有能力唱谱的</w:t>
      </w:r>
      <w:proofErr w:type="gramEnd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唱唱名，不会的也可用</w:t>
      </w:r>
      <w:proofErr w:type="spellStart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lu</w:t>
      </w:r>
      <w:proofErr w:type="spellEnd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哼唱。当学生</w:t>
      </w:r>
      <w:proofErr w:type="gramStart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初步会</w:t>
      </w:r>
      <w:proofErr w:type="gramEnd"/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唱歌曲后，教师表演唱江苏民歌《紫竹调》片断，帮助学生了解“紫竹调式”，从而让学生知道“紫竹调”是江南的民歌小调，歌曲《箫》和《紫竹调》都是婉转柔美的。从而指导学生用抒情柔美的声音演唱歌曲《箫》。教师用自己对音乐的感悟激起学生的情感共鸣，引导学生加深对音乐的理解，充分挖掘作品所蕴涵的音乐美；让学生在艺术的氛围中获得审美的愉悦，做到以美感人、以美育人。学会歌曲后，再引导学生用欢快的情绪演唱歌曲，感受不同情绪演唱所产生的不同的效果。调动每一个学生参与的积极性，培养演唱的自信心，使他们在歌唱表现中享受到美的愉悦，受到美的熏陶。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二、运用信息技术，拓宽学生民族音乐文化视野。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信息化是优化音乐教育的重要保证之一，为师生展示生动活泼、新颖丰富、充满美感的音、像、图、文、谱的全息内容。学生借助它完善学习方式。</w:t>
      </w:r>
    </w:p>
    <w:p w:rsidR="00C169D1" w:rsidRPr="00C169D1" w:rsidRDefault="00C169D1" w:rsidP="00C169D1">
      <w:pPr>
        <w:widowControl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C169D1">
        <w:rPr>
          <w:rFonts w:ascii="宋体" w:eastAsia="宋体" w:hAnsi="宋体" w:cs="宋体"/>
          <w:color w:val="464646"/>
          <w:kern w:val="0"/>
          <w:sz w:val="24"/>
          <w:szCs w:val="24"/>
        </w:rPr>
        <w:t>在本课的设计中，教师运用多媒体辅助解决教学重点和难点。用图示剖析歌曲《箫》和《紫竹调》都是改编自汉族小调“紫竹调”，以及歌曲婉转柔美的特点。主题拓展教学中，欣赏民乐合奏视频，学生的审美体验更真切、更强烈，从而更能激发学习兴趣，增长知识能力，激活想象力、创造力，开阔视野，提高人文素养，促进全面和谐发展。</w:t>
      </w:r>
    </w:p>
    <w:p w:rsidR="000C2AC8" w:rsidRPr="00C169D1" w:rsidRDefault="000C2AC8"/>
    <w:sectPr w:rsidR="000C2AC8" w:rsidRPr="00C169D1" w:rsidSect="000C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9D1"/>
    <w:rsid w:val="000C2AC8"/>
    <w:rsid w:val="00C1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7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2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2017-01-05T00:15:00Z</dcterms:created>
  <dcterms:modified xsi:type="dcterms:W3CDTF">2017-01-05T00:16:00Z</dcterms:modified>
</cp:coreProperties>
</file>