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Fonts w:hint="eastAsia" w:ascii="黑体" w:hAnsi="黑体" w:eastAsia="黑体" w:cs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sz w:val="32"/>
          <w:szCs w:val="32"/>
        </w:rPr>
        <w:t>年级上册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尚美</w:t>
      </w:r>
      <w:r>
        <w:rPr>
          <w:rFonts w:hint="eastAsia" w:ascii="黑体" w:hAnsi="黑体" w:eastAsia="黑体" w:cs="黑体"/>
          <w:b/>
          <w:sz w:val="32"/>
          <w:szCs w:val="32"/>
        </w:rPr>
        <w:t>数学教学计划</w:t>
      </w:r>
    </w:p>
    <w:p>
      <w:pPr>
        <w:spacing w:line="360" w:lineRule="auto"/>
        <w:ind w:left="563" w:leftChars="26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一、指导思想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为了激发学生学习数学的兴趣，提高实践、创新能力，培养良好习惯，我们结合教材和学生的生活实际，设计二年级数学校本课程《尚美数学》。积极发掘学生生活中的数学素材，努力适应不同年龄孩子的智力和知识特点，让孩子通过操作、游戏、探究、比赛、合作等丰富多彩的数学活动，丰富课余生活，更好地发展学生的思维能力，培养学生的创新意识、实践能力，给学生带来更多乐趣，有效培养学生的数学兴趣和数学特长。</w:t>
      </w:r>
    </w:p>
    <w:p>
      <w:pPr>
        <w:numPr>
          <w:ilvl w:val="0"/>
          <w:numId w:val="1"/>
        </w:numPr>
        <w:spacing w:line="360" w:lineRule="auto"/>
        <w:ind w:left="559" w:leftChars="266" w:firstLine="0"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教学目标</w:t>
      </w:r>
    </w:p>
    <w:p>
      <w:pPr>
        <w:numPr>
          <w:ilvl w:val="0"/>
          <w:numId w:val="2"/>
        </w:numPr>
        <w:tabs>
          <w:tab w:val="clear" w:pos="312"/>
        </w:tabs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实践和应用课堂上学到的数学知识，解决日常生活和学习中一些基本而 简单的数学问题。 </w:t>
      </w:r>
    </w:p>
    <w:p>
      <w:pPr>
        <w:numPr>
          <w:ilvl w:val="0"/>
          <w:numId w:val="2"/>
        </w:numPr>
        <w:tabs>
          <w:tab w:val="clear" w:pos="312"/>
        </w:tabs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拓展和延伸教材中的数学知识，使学生掌握基本的数学解题方法，形成 一定的数学技能及特长。 </w:t>
      </w:r>
    </w:p>
    <w:p>
      <w:pPr>
        <w:numPr>
          <w:ilvl w:val="0"/>
          <w:numId w:val="2"/>
        </w:numPr>
        <w:tabs>
          <w:tab w:val="clear" w:pos="312"/>
        </w:tabs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激发和调动学生学习数学的兴趣，形成良好的学习数学的习惯，促进学 生综合素质的发展。</w:t>
      </w:r>
    </w:p>
    <w:p>
      <w:pPr>
        <w:numPr>
          <w:ilvl w:val="0"/>
          <w:numId w:val="2"/>
        </w:numPr>
        <w:tabs>
          <w:tab w:val="clear" w:pos="312"/>
        </w:tabs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培养学生与人合作、与人交流的意识和能力。 </w:t>
      </w:r>
    </w:p>
    <w:p>
      <w:pPr>
        <w:numPr>
          <w:ilvl w:val="0"/>
          <w:numId w:val="2"/>
        </w:numPr>
        <w:tabs>
          <w:tab w:val="clear" w:pos="312"/>
        </w:tabs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培养学生积极参与数学学习活动、敢于质疑、独立思考、不怕困难等良好的学习习惯。 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教学措施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从活动内容入手，结合学生的生活和学习实际，对活动内容进行合理选择和设计，使活动能满足学生的兴趣、爱好和发展需要，密切联系学科与学生生活经验。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从活动形式入手，用故事、游戏、操作、调查等形式与途径。精心设计活动过程，运用多种手段，多样的教学形式和方法，引导学生主动参与活动，并在活动中提高思考能力。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创设良好情境 。根据教学内容、学生实际，通过言语、实物、照片、图画、小实验、游戏、动作、录像、课件等手段，创设良好的教学情境，调动学生活动的兴趣，激发求知的欲望，使学生抱着积极的态度、满腔的热情投入到活动中，体验、想象、思考、提高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加强合作学习。在教学中，尊重学生个性，关注合作交流，建立新型师生、生生之间的合作关系，实现有效合作、互动。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关注探究学习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鼓励并指导学生运用探究的学习方法，培养学生学习的能力。搜集数学家的故事，初步了解数学的起源和发展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即时评价。教学过程中，教师对学生的参与态度、活动表现等情况及时评价，评价可采取生生互评、小组点评、教师评价等多样化的方式进行。 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、具体安排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</w:t>
      </w:r>
    </w:p>
    <w:tbl>
      <w:tblPr>
        <w:tblStyle w:val="4"/>
        <w:tblW w:w="92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5580"/>
        <w:gridCol w:w="2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</w:t>
            </w:r>
          </w:p>
        </w:tc>
        <w:tc>
          <w:tcPr>
            <w:tcW w:w="5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容</w:t>
            </w:r>
          </w:p>
        </w:tc>
        <w:tc>
          <w:tcPr>
            <w:tcW w:w="2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课时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《数图形》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《有趣的图形》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《有趣的乘法》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《脑筋转、转、转》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《平均分》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《速算与巧算》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《长度单位的学问》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千里眼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》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《统计的认识》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《智慧乐园》  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</w:tr>
    </w:tbl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、检测与评价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检测以期末检测与课堂随机检测相结合为主要形式，评价以过程评价为主，结合检测结果作为最终评价结果。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701" w:right="1134" w:bottom="1134" w:left="1701" w:header="851" w:footer="992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F796B1"/>
    <w:multiLevelType w:val="singleLevel"/>
    <w:tmpl w:val="94F796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A692315"/>
    <w:multiLevelType w:val="singleLevel"/>
    <w:tmpl w:val="3A69231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55EF4"/>
    <w:rsid w:val="079B0803"/>
    <w:rsid w:val="2B755EF4"/>
    <w:rsid w:val="3DC5220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1F3A8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2018-10-09T10:49:00Z</dcterms:created>
  <dc:creator>HMF1386911497</dc:creator>
  <cp:lastModifiedBy>HMF1386911497</cp:lastModifiedBy>
  <dcterms:modified xsi:type="dcterms:W3CDTF">2018-10-09T11:11:48Z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</Properties>
</file>