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3F" w:rsidRDefault="00C1423F" w:rsidP="00C1423F">
      <w:pPr>
        <w:pStyle w:val="a3"/>
        <w:shd w:val="clear" w:color="auto" w:fill="FFFFFF"/>
        <w:wordWrap w:val="0"/>
        <w:spacing w:before="0" w:beforeAutospacing="0" w:after="0" w:afterAutospacing="0"/>
        <w:jc w:val="center"/>
        <w:rPr>
          <w:rFonts w:ascii="Microsoft Yahei" w:hAnsi="Microsoft Yahei"/>
          <w:color w:val="000000"/>
          <w:sz w:val="21"/>
          <w:szCs w:val="21"/>
        </w:rPr>
      </w:pPr>
      <w:r>
        <w:rPr>
          <w:rStyle w:val="a4"/>
          <w:rFonts w:ascii="仿宋_GB2312" w:eastAsia="仿宋_GB2312" w:hAnsi="Microsoft Yahei" w:hint="eastAsia"/>
          <w:color w:val="000000"/>
          <w:sz w:val="36"/>
          <w:szCs w:val="36"/>
        </w:rPr>
        <w:t>关于组织开展2018年度“慈善一日捐”活动的通知</w:t>
      </w:r>
    </w:p>
    <w:p w:rsidR="00C1423F" w:rsidRDefault="00C1423F" w:rsidP="00C1423F">
      <w:pPr>
        <w:pStyle w:val="a3"/>
        <w:shd w:val="clear" w:color="auto" w:fill="FFFFFF"/>
        <w:wordWrap w:val="0"/>
        <w:spacing w:before="0" w:beforeAutospacing="0" w:after="0" w:afterAutospacing="0"/>
        <w:rPr>
          <w:rFonts w:ascii="Microsoft Yahei" w:hAnsi="Microsoft Yahei"/>
          <w:color w:val="000000"/>
          <w:sz w:val="21"/>
          <w:szCs w:val="21"/>
        </w:rPr>
      </w:pPr>
    </w:p>
    <w:p w:rsidR="00C1423F" w:rsidRDefault="00C1423F" w:rsidP="00C1423F">
      <w:pPr>
        <w:pStyle w:val="a3"/>
        <w:shd w:val="clear" w:color="auto" w:fill="FFFFFF"/>
        <w:wordWrap w:val="0"/>
        <w:spacing w:before="0" w:beforeAutospacing="0" w:after="0" w:afterAutospacing="0"/>
        <w:rPr>
          <w:rFonts w:ascii="Microsoft Yahei" w:hAnsi="Microsoft Yahei"/>
          <w:color w:val="000000"/>
          <w:sz w:val="21"/>
          <w:szCs w:val="21"/>
        </w:rPr>
      </w:pPr>
      <w:r>
        <w:rPr>
          <w:rFonts w:ascii="仿宋_GB2312" w:eastAsia="仿宋_GB2312" w:hAnsi="Microsoft Yahei" w:hint="eastAsia"/>
          <w:color w:val="000000"/>
          <w:sz w:val="32"/>
          <w:szCs w:val="32"/>
        </w:rPr>
        <w:t>各中小学及有关学校：</w:t>
      </w:r>
    </w:p>
    <w:p w:rsidR="00C1423F" w:rsidRDefault="00C1423F" w:rsidP="00C1423F">
      <w:pPr>
        <w:pStyle w:val="a3"/>
        <w:shd w:val="clear" w:color="auto" w:fill="FFFFFF"/>
        <w:wordWrap w:val="0"/>
        <w:spacing w:before="0" w:beforeAutospacing="0" w:after="0" w:afterAutospacing="0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仿宋_GB2312" w:eastAsia="仿宋_GB2312" w:hAnsi="Microsoft Yahei" w:hint="eastAsia"/>
          <w:color w:val="000000"/>
          <w:sz w:val="32"/>
          <w:szCs w:val="32"/>
        </w:rPr>
        <w:t>“慈善一日捐”活动是一项德政工程，也是一项常年抓、抓长年的系列工程。开展“慈善一日捐”活动，是扩大慈善资金规模、关爱弱势群体的重要途径；是推动精神文明建设、为社会各界爱心人士奉献爱心搭建的重要平台；是完善社会保障体系、造福百姓、促进和谐社会建设的重要举措；是加强行风建设，密切联系群众、改善党群关系、提升政府形象的实践活动。为了更好地贯彻习近平总书记精准扶贫的战略思想，凝聚社会力量，壮大慈善救助实力，提高社会救助水平，改善和保障民生，促进社会的和谐稳定。按照区委办、区政府办的通知要求，现就我区学校开展2018年度“慈善一日捐”活动有关事项通知如下：</w:t>
      </w:r>
    </w:p>
    <w:p w:rsidR="00C1423F" w:rsidRDefault="00C1423F" w:rsidP="00C1423F">
      <w:pPr>
        <w:pStyle w:val="a3"/>
        <w:shd w:val="clear" w:color="auto" w:fill="FFFFFF"/>
        <w:wordWrap w:val="0"/>
        <w:spacing w:before="0" w:beforeAutospacing="0" w:after="0" w:afterAutospacing="0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Style w:val="a4"/>
          <w:rFonts w:ascii="仿宋_GB2312" w:eastAsia="仿宋_GB2312" w:hAnsi="Microsoft Yahei" w:hint="eastAsia"/>
          <w:color w:val="000000"/>
          <w:sz w:val="32"/>
          <w:szCs w:val="32"/>
        </w:rPr>
        <w:t>一、捐赠对象</w:t>
      </w:r>
    </w:p>
    <w:p w:rsidR="00C1423F" w:rsidRDefault="00C1423F" w:rsidP="00C1423F">
      <w:pPr>
        <w:pStyle w:val="a3"/>
        <w:shd w:val="clear" w:color="auto" w:fill="FFFFFF"/>
        <w:wordWrap w:val="0"/>
        <w:spacing w:before="0" w:beforeAutospacing="0" w:after="0" w:afterAutospacing="0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仿宋_GB2312" w:eastAsia="仿宋_GB2312" w:hAnsi="Microsoft Yahei" w:hint="eastAsia"/>
          <w:color w:val="000000"/>
          <w:sz w:val="32"/>
          <w:szCs w:val="32"/>
        </w:rPr>
        <w:t>各校在职教职员工（包括民办学校）。</w:t>
      </w:r>
    </w:p>
    <w:p w:rsidR="00C1423F" w:rsidRDefault="00C1423F" w:rsidP="00C1423F">
      <w:pPr>
        <w:pStyle w:val="a3"/>
        <w:shd w:val="clear" w:color="auto" w:fill="FFFFFF"/>
        <w:wordWrap w:val="0"/>
        <w:spacing w:before="0" w:beforeAutospacing="0" w:after="0" w:afterAutospacing="0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Style w:val="a4"/>
          <w:rFonts w:ascii="仿宋_GB2312" w:eastAsia="仿宋_GB2312" w:hAnsi="Microsoft Yahei" w:hint="eastAsia"/>
          <w:color w:val="000000"/>
          <w:sz w:val="32"/>
          <w:szCs w:val="32"/>
        </w:rPr>
        <w:t>二、捐赠标准</w:t>
      </w:r>
    </w:p>
    <w:p w:rsidR="00C1423F" w:rsidRDefault="00C1423F" w:rsidP="00C1423F">
      <w:pPr>
        <w:pStyle w:val="a3"/>
        <w:shd w:val="clear" w:color="auto" w:fill="FFFFFF"/>
        <w:wordWrap w:val="0"/>
        <w:spacing w:before="0" w:beforeAutospacing="0" w:after="0" w:afterAutospacing="0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仿宋_GB2312" w:eastAsia="仿宋_GB2312" w:hAnsi="Microsoft Yahei" w:hint="eastAsia"/>
          <w:color w:val="000000"/>
          <w:sz w:val="32"/>
          <w:szCs w:val="32"/>
        </w:rPr>
        <w:t>教师每人200元，职工每人100元。</w:t>
      </w:r>
    </w:p>
    <w:p w:rsidR="00C1423F" w:rsidRDefault="00C1423F" w:rsidP="00C1423F">
      <w:pPr>
        <w:pStyle w:val="a3"/>
        <w:shd w:val="clear" w:color="auto" w:fill="FFFFFF"/>
        <w:wordWrap w:val="0"/>
        <w:spacing w:before="0" w:beforeAutospacing="0" w:after="0" w:afterAutospacing="0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Style w:val="a4"/>
          <w:rFonts w:ascii="仿宋_GB2312" w:eastAsia="仿宋_GB2312" w:hAnsi="Microsoft Yahei" w:hint="eastAsia"/>
          <w:color w:val="000000"/>
          <w:sz w:val="32"/>
          <w:szCs w:val="32"/>
        </w:rPr>
        <w:t>三、捐赠上交</w:t>
      </w:r>
    </w:p>
    <w:p w:rsidR="00C1423F" w:rsidRDefault="00C1423F" w:rsidP="00C1423F">
      <w:pPr>
        <w:pStyle w:val="a3"/>
        <w:shd w:val="clear" w:color="auto" w:fill="FFFFFF"/>
        <w:wordWrap w:val="0"/>
        <w:spacing w:before="0" w:beforeAutospacing="0" w:after="0" w:afterAutospacing="0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仿宋_GB2312" w:eastAsia="仿宋_GB2312" w:hAnsi="Microsoft Yahei" w:hint="eastAsia"/>
          <w:color w:val="000000"/>
          <w:sz w:val="32"/>
          <w:szCs w:val="32"/>
        </w:rPr>
        <w:t>请各校于10月15日前将捐赠款项统一上交区教育局发规科（1112室）或汇至武进区教育局（单位帐户名称：常州市武进区财政局财政专户，开户行：工行湖塘支行，帐号：1105021209000129324）。</w:t>
      </w:r>
    </w:p>
    <w:p w:rsidR="00C1423F" w:rsidRDefault="00C1423F" w:rsidP="00C1423F">
      <w:pPr>
        <w:pStyle w:val="a3"/>
        <w:shd w:val="clear" w:color="auto" w:fill="FFFFFF"/>
        <w:wordWrap w:val="0"/>
        <w:spacing w:before="0" w:beforeAutospacing="0" w:after="0" w:afterAutospacing="0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Style w:val="a4"/>
          <w:rFonts w:ascii="仿宋_GB2312" w:eastAsia="仿宋_GB2312" w:hAnsi="Microsoft Yahei" w:hint="eastAsia"/>
          <w:color w:val="000000"/>
          <w:sz w:val="32"/>
          <w:szCs w:val="32"/>
        </w:rPr>
        <w:lastRenderedPageBreak/>
        <w:t>四、工作要求</w:t>
      </w:r>
    </w:p>
    <w:p w:rsidR="00C1423F" w:rsidRDefault="00C1423F" w:rsidP="00C1423F">
      <w:pPr>
        <w:pStyle w:val="a3"/>
        <w:shd w:val="clear" w:color="auto" w:fill="FFFFFF"/>
        <w:wordWrap w:val="0"/>
        <w:spacing w:before="0" w:beforeAutospacing="0" w:after="0" w:afterAutospacing="0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仿宋_GB2312" w:eastAsia="仿宋_GB2312" w:hAnsi="Microsoft Yahei" w:hint="eastAsia"/>
          <w:color w:val="000000"/>
          <w:sz w:val="32"/>
          <w:szCs w:val="32"/>
        </w:rPr>
        <w:t>一是要精心组织，周密安排。各校要高度重视，把开展“慈善一日捐”活动作为当前推动“高质量发展”的重要实践，按照“依法组织、领导带头、广泛发动、坚持自愿、鼓励奉献”的原则，早发动，早部署，快行动，快落实。要细化工作责任，建立主要领导亲自抓，分管领导具体抓的工作机制，认真做好思想发动，确保捐赠活动取得成效。</w:t>
      </w:r>
    </w:p>
    <w:p w:rsidR="00C1423F" w:rsidRDefault="00C1423F" w:rsidP="00C1423F">
      <w:pPr>
        <w:pStyle w:val="a3"/>
        <w:shd w:val="clear" w:color="auto" w:fill="FFFFFF"/>
        <w:wordWrap w:val="0"/>
        <w:spacing w:before="0" w:beforeAutospacing="0" w:after="0" w:afterAutospacing="0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仿宋_GB2312" w:eastAsia="仿宋_GB2312" w:hAnsi="Microsoft Yahei" w:hint="eastAsia"/>
          <w:color w:val="000000"/>
          <w:sz w:val="32"/>
          <w:szCs w:val="32"/>
        </w:rPr>
        <w:t>二是要深入宣传，广泛发动。各校要立足自身职能，采取灵活多样的形式，加强宣传，从讲政治的高度来看待这个活动，全面提高干部、职工对慈善事业的认识，动员他们自觉关心、支持参与“慈善一日捐”活动。特别是要加强对活动的宣传报道，突出展现捐赠者爱心奉献的感人事迹，强化舆论导向，激励更多的人支持慈善、参与捐赠。</w:t>
      </w:r>
    </w:p>
    <w:p w:rsidR="00C1423F" w:rsidRDefault="00C1423F" w:rsidP="00C1423F">
      <w:pPr>
        <w:pStyle w:val="a3"/>
        <w:shd w:val="clear" w:color="auto" w:fill="FFFFFF"/>
        <w:wordWrap w:val="0"/>
        <w:spacing w:before="0" w:beforeAutospacing="0" w:after="0" w:afterAutospacing="0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仿宋_GB2312" w:eastAsia="仿宋_GB2312" w:hAnsi="Microsoft Yahei" w:hint="eastAsia"/>
          <w:color w:val="000000"/>
          <w:sz w:val="32"/>
          <w:szCs w:val="32"/>
        </w:rPr>
        <w:t>三是严肃捐赠纪律、强化监督。各校必须按照规定程序，严格操作，不得任意扩大募捐的范围和对象，不得任意更改捐赠标准，不得搞搭车募捐，任何学校不得以任何名义截留募捐的资金。</w:t>
      </w:r>
    </w:p>
    <w:p w:rsidR="00C1423F" w:rsidRDefault="00C1423F" w:rsidP="00C1423F">
      <w:pPr>
        <w:pStyle w:val="a3"/>
        <w:shd w:val="clear" w:color="auto" w:fill="FFFFFF"/>
        <w:wordWrap w:val="0"/>
        <w:spacing w:before="0" w:beforeAutospacing="0" w:after="0" w:afterAutospacing="0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</w:p>
    <w:p w:rsidR="00C1423F" w:rsidRDefault="00C1423F" w:rsidP="00C1423F">
      <w:pPr>
        <w:pStyle w:val="a3"/>
        <w:shd w:val="clear" w:color="auto" w:fill="FFFFFF"/>
        <w:wordWrap w:val="0"/>
        <w:spacing w:before="0" w:beforeAutospacing="0" w:after="0" w:afterAutospacing="0"/>
        <w:ind w:firstLine="645"/>
        <w:rPr>
          <w:rFonts w:ascii="Microsoft Yahei" w:hAnsi="Microsoft Yahei"/>
          <w:color w:val="000000"/>
          <w:sz w:val="21"/>
          <w:szCs w:val="21"/>
        </w:rPr>
      </w:pPr>
    </w:p>
    <w:p w:rsidR="00C1423F" w:rsidRDefault="00C1423F" w:rsidP="00C1423F">
      <w:pPr>
        <w:pStyle w:val="a3"/>
        <w:shd w:val="clear" w:color="auto" w:fill="FFFFFF"/>
        <w:wordWrap w:val="0"/>
        <w:spacing w:before="0" w:beforeAutospacing="0" w:after="0" w:afterAutospacing="0"/>
        <w:ind w:firstLine="645"/>
        <w:rPr>
          <w:rFonts w:ascii="Microsoft Yahei" w:hAnsi="Microsoft Yahei"/>
          <w:color w:val="000000"/>
          <w:sz w:val="21"/>
          <w:szCs w:val="21"/>
        </w:rPr>
      </w:pPr>
    </w:p>
    <w:p w:rsidR="00C1423F" w:rsidRDefault="00C1423F" w:rsidP="00C1423F">
      <w:pPr>
        <w:pStyle w:val="a3"/>
        <w:shd w:val="clear" w:color="auto" w:fill="FFFFFF"/>
        <w:wordWrap w:val="0"/>
        <w:spacing w:before="0" w:beforeAutospacing="0" w:after="0" w:afterAutospacing="0"/>
        <w:ind w:firstLine="645"/>
        <w:rPr>
          <w:rFonts w:ascii="Microsoft Yahei" w:hAnsi="Microsoft Yahei"/>
          <w:color w:val="000000"/>
          <w:sz w:val="21"/>
          <w:szCs w:val="21"/>
        </w:rPr>
      </w:pPr>
    </w:p>
    <w:p w:rsidR="00C1423F" w:rsidRDefault="00C1423F" w:rsidP="00C1423F">
      <w:pPr>
        <w:pStyle w:val="a3"/>
        <w:shd w:val="clear" w:color="auto" w:fill="FFFFFF"/>
        <w:wordWrap w:val="0"/>
        <w:spacing w:before="0" w:beforeAutospacing="0" w:after="0" w:afterAutospacing="0"/>
        <w:ind w:firstLine="645"/>
        <w:rPr>
          <w:rFonts w:ascii="Microsoft Yahei" w:hAnsi="Microsoft Yahei"/>
          <w:color w:val="000000"/>
          <w:sz w:val="21"/>
          <w:szCs w:val="21"/>
        </w:rPr>
      </w:pPr>
    </w:p>
    <w:p w:rsidR="00C1423F" w:rsidRDefault="00C1423F" w:rsidP="00C1423F">
      <w:pPr>
        <w:pStyle w:val="a3"/>
        <w:shd w:val="clear" w:color="auto" w:fill="FFFFFF"/>
        <w:wordWrap w:val="0"/>
        <w:spacing w:before="0" w:beforeAutospacing="0" w:after="0" w:afterAutospacing="0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常州市武进区教育局</w:t>
      </w:r>
    </w:p>
    <w:p w:rsidR="00C1423F" w:rsidRDefault="00C1423F" w:rsidP="00C1423F">
      <w:pPr>
        <w:pStyle w:val="a3"/>
        <w:shd w:val="clear" w:color="auto" w:fill="FFFFFF"/>
        <w:wordWrap w:val="0"/>
        <w:spacing w:before="0" w:beforeAutospacing="0" w:after="0" w:afterAutospacing="0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> </w:t>
      </w:r>
      <w:r>
        <w:rPr>
          <w:rFonts w:ascii="仿宋_GB2312" w:eastAsia="仿宋_GB2312" w:hAnsi="Microsoft Yahei" w:hint="eastAsia"/>
          <w:color w:val="000000"/>
          <w:sz w:val="32"/>
          <w:szCs w:val="32"/>
        </w:rPr>
        <w:t xml:space="preserve"> 2018年9月19日</w:t>
      </w:r>
    </w:p>
    <w:p w:rsidR="00C1423F" w:rsidRDefault="00C1423F" w:rsidP="00C1423F">
      <w:pPr>
        <w:pStyle w:val="a3"/>
        <w:shd w:val="clear" w:color="auto" w:fill="FFFFFF"/>
        <w:wordWrap w:val="0"/>
        <w:spacing w:before="0" w:beforeAutospacing="0" w:after="0" w:afterAutospacing="0"/>
        <w:rPr>
          <w:rFonts w:ascii="Microsoft Yahei" w:hAnsi="Microsoft Yahei"/>
          <w:color w:val="000000"/>
          <w:sz w:val="21"/>
          <w:szCs w:val="21"/>
        </w:rPr>
      </w:pPr>
      <w:r>
        <w:rPr>
          <w:rFonts w:ascii="Microsoft Yahei" w:hAnsi="Microsoft Yahei"/>
          <w:color w:val="000000"/>
          <w:sz w:val="21"/>
          <w:szCs w:val="21"/>
        </w:rPr>
        <w:lastRenderedPageBreak/>
        <w:t> </w:t>
      </w:r>
    </w:p>
    <w:p w:rsidR="00986295" w:rsidRDefault="00986295">
      <w:pPr>
        <w:rPr>
          <w:rFonts w:hint="eastAsia"/>
        </w:rPr>
      </w:pPr>
    </w:p>
    <w:sectPr w:rsidR="00986295" w:rsidSect="00986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423F"/>
    <w:rsid w:val="00986295"/>
    <w:rsid w:val="00C1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2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142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818</Characters>
  <Application>Microsoft Office Word</Application>
  <DocSecurity>0</DocSecurity>
  <Lines>6</Lines>
  <Paragraphs>1</Paragraphs>
  <ScaleCrop>false</ScaleCrop>
  <Company>CHINA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2018-09-27T11:09:00Z</dcterms:created>
  <dcterms:modified xsi:type="dcterms:W3CDTF">2018-09-27T11:09:00Z</dcterms:modified>
</cp:coreProperties>
</file>