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2F8" w:rsidRPr="00427165" w:rsidRDefault="00C832F8" w:rsidP="00427165">
      <w:pPr>
        <w:ind w:firstLineChars="150" w:firstLine="315"/>
        <w:rPr>
          <w:sz w:val="24"/>
          <w:szCs w:val="24"/>
        </w:rPr>
      </w:pPr>
      <w:r>
        <w:rPr>
          <w:rFonts w:hint="eastAsia"/>
        </w:rPr>
        <w:t>《</w:t>
      </w:r>
      <w:r w:rsidRPr="00427165">
        <w:rPr>
          <w:rFonts w:hint="eastAsia"/>
          <w:sz w:val="24"/>
          <w:szCs w:val="24"/>
        </w:rPr>
        <w:t>走进模拟联合国》</w:t>
      </w:r>
    </w:p>
    <w:p w:rsidR="00C832F8" w:rsidRPr="00427165" w:rsidRDefault="00C832F8" w:rsidP="00427165">
      <w:pPr>
        <w:ind w:firstLineChars="150" w:firstLine="360"/>
        <w:rPr>
          <w:sz w:val="24"/>
          <w:szCs w:val="24"/>
        </w:rPr>
      </w:pPr>
      <w:r w:rsidRPr="00427165">
        <w:rPr>
          <w:rFonts w:hint="eastAsia"/>
          <w:sz w:val="24"/>
          <w:szCs w:val="24"/>
        </w:rPr>
        <w:t>常州市田家炳高级中学</w:t>
      </w:r>
      <w:r w:rsidRPr="00427165">
        <w:rPr>
          <w:rFonts w:hint="eastAsia"/>
          <w:sz w:val="24"/>
          <w:szCs w:val="24"/>
        </w:rPr>
        <w:t xml:space="preserve">  </w:t>
      </w:r>
      <w:r w:rsidRPr="00427165">
        <w:rPr>
          <w:rFonts w:hint="eastAsia"/>
          <w:sz w:val="24"/>
          <w:szCs w:val="24"/>
        </w:rPr>
        <w:t>姚锴</w:t>
      </w:r>
    </w:p>
    <w:p w:rsidR="00C832F8" w:rsidRPr="00427165" w:rsidRDefault="00C832F8" w:rsidP="00427165">
      <w:pPr>
        <w:rPr>
          <w:sz w:val="24"/>
          <w:szCs w:val="24"/>
        </w:rPr>
      </w:pPr>
      <w:r w:rsidRPr="00427165">
        <w:rPr>
          <w:rFonts w:hint="eastAsia"/>
          <w:sz w:val="24"/>
          <w:szCs w:val="24"/>
        </w:rPr>
        <w:t>一、课程目标：</w:t>
      </w:r>
      <w:r w:rsidRPr="00427165">
        <w:rPr>
          <w:rFonts w:hint="eastAsia"/>
          <w:sz w:val="24"/>
          <w:szCs w:val="24"/>
        </w:rPr>
        <w:t> </w:t>
      </w:r>
    </w:p>
    <w:p w:rsidR="00C832F8" w:rsidRPr="00427165" w:rsidRDefault="00C832F8" w:rsidP="00427165">
      <w:pPr>
        <w:ind w:firstLineChars="150" w:firstLine="360"/>
        <w:rPr>
          <w:sz w:val="24"/>
          <w:szCs w:val="24"/>
        </w:rPr>
      </w:pPr>
      <w:r w:rsidRPr="00427165">
        <w:rPr>
          <w:rFonts w:hint="eastAsia"/>
          <w:sz w:val="24"/>
          <w:szCs w:val="24"/>
        </w:rPr>
        <w:t>1</w:t>
      </w:r>
      <w:r w:rsidRPr="00427165">
        <w:rPr>
          <w:rFonts w:hint="eastAsia"/>
          <w:sz w:val="24"/>
          <w:szCs w:val="24"/>
        </w:rPr>
        <w:t>、了解联合国的相关知识及模拟联合国的基本知识；</w:t>
      </w:r>
      <w:r w:rsidRPr="00427165">
        <w:rPr>
          <w:rFonts w:hint="eastAsia"/>
          <w:sz w:val="24"/>
          <w:szCs w:val="24"/>
        </w:rPr>
        <w:t> </w:t>
      </w:r>
    </w:p>
    <w:p w:rsidR="00C832F8" w:rsidRPr="00427165" w:rsidRDefault="00C832F8" w:rsidP="00427165">
      <w:pPr>
        <w:ind w:firstLineChars="150" w:firstLine="360"/>
        <w:rPr>
          <w:sz w:val="24"/>
          <w:szCs w:val="24"/>
        </w:rPr>
      </w:pPr>
      <w:r w:rsidRPr="00427165">
        <w:rPr>
          <w:rFonts w:hint="eastAsia"/>
          <w:sz w:val="24"/>
          <w:szCs w:val="24"/>
        </w:rPr>
        <w:t>2</w:t>
      </w:r>
      <w:r w:rsidRPr="00427165">
        <w:rPr>
          <w:rFonts w:hint="eastAsia"/>
          <w:sz w:val="24"/>
          <w:szCs w:val="24"/>
        </w:rPr>
        <w:t>、能围绕某一过意热点话题，收集资料，并形成自己的观点，撰写立场文件；</w:t>
      </w:r>
    </w:p>
    <w:p w:rsidR="00C832F8" w:rsidRPr="00427165" w:rsidRDefault="00C832F8" w:rsidP="00427165">
      <w:pPr>
        <w:ind w:firstLineChars="150" w:firstLine="360"/>
        <w:rPr>
          <w:sz w:val="24"/>
          <w:szCs w:val="24"/>
        </w:rPr>
      </w:pPr>
      <w:r w:rsidRPr="00427165">
        <w:rPr>
          <w:rFonts w:hint="eastAsia"/>
          <w:sz w:val="24"/>
          <w:szCs w:val="24"/>
        </w:rPr>
        <w:t> 3</w:t>
      </w:r>
      <w:r w:rsidRPr="00427165">
        <w:rPr>
          <w:rFonts w:hint="eastAsia"/>
          <w:sz w:val="24"/>
          <w:szCs w:val="24"/>
        </w:rPr>
        <w:t>、掌握辩论和游说的技巧；</w:t>
      </w:r>
      <w:r w:rsidRPr="00427165">
        <w:rPr>
          <w:rFonts w:hint="eastAsia"/>
          <w:sz w:val="24"/>
          <w:szCs w:val="24"/>
        </w:rPr>
        <w:t> </w:t>
      </w:r>
    </w:p>
    <w:p w:rsidR="00C832F8" w:rsidRPr="00427165" w:rsidRDefault="00C832F8" w:rsidP="00427165">
      <w:pPr>
        <w:ind w:firstLineChars="150" w:firstLine="360"/>
        <w:rPr>
          <w:sz w:val="24"/>
          <w:szCs w:val="24"/>
        </w:rPr>
      </w:pPr>
      <w:r w:rsidRPr="00427165">
        <w:rPr>
          <w:rFonts w:hint="eastAsia"/>
          <w:sz w:val="24"/>
          <w:szCs w:val="24"/>
        </w:rPr>
        <w:t>4</w:t>
      </w:r>
      <w:r w:rsidRPr="00427165">
        <w:rPr>
          <w:rFonts w:hint="eastAsia"/>
          <w:sz w:val="24"/>
          <w:szCs w:val="24"/>
        </w:rPr>
        <w:t>、拓展国际视野、激发学习能力、培养领袖气质和合作精神；</w:t>
      </w:r>
    </w:p>
    <w:p w:rsidR="00C832F8" w:rsidRPr="00427165" w:rsidRDefault="00C832F8" w:rsidP="00427165">
      <w:pPr>
        <w:ind w:firstLineChars="150" w:firstLine="360"/>
        <w:rPr>
          <w:sz w:val="24"/>
          <w:szCs w:val="24"/>
        </w:rPr>
      </w:pPr>
      <w:r w:rsidRPr="00427165">
        <w:rPr>
          <w:rFonts w:hint="eastAsia"/>
          <w:sz w:val="24"/>
          <w:szCs w:val="24"/>
        </w:rPr>
        <w:t> 5</w:t>
      </w:r>
      <w:r w:rsidRPr="00427165">
        <w:rPr>
          <w:rFonts w:hint="eastAsia"/>
          <w:sz w:val="24"/>
          <w:szCs w:val="24"/>
        </w:rPr>
        <w:t>、培养团队合作精神，培养风度、气质、领导力；</w:t>
      </w:r>
      <w:r w:rsidRPr="00427165">
        <w:rPr>
          <w:rFonts w:hint="eastAsia"/>
          <w:sz w:val="24"/>
          <w:szCs w:val="24"/>
        </w:rPr>
        <w:t> </w:t>
      </w:r>
    </w:p>
    <w:p w:rsidR="00AF6433" w:rsidRPr="00427165" w:rsidRDefault="00C832F8" w:rsidP="00427165">
      <w:pPr>
        <w:ind w:firstLineChars="150" w:firstLine="360"/>
        <w:rPr>
          <w:sz w:val="24"/>
          <w:szCs w:val="24"/>
        </w:rPr>
      </w:pPr>
      <w:r w:rsidRPr="00427165">
        <w:rPr>
          <w:rFonts w:hint="eastAsia"/>
          <w:sz w:val="24"/>
          <w:szCs w:val="24"/>
        </w:rPr>
        <w:t>6</w:t>
      </w:r>
      <w:r w:rsidRPr="00427165">
        <w:rPr>
          <w:rFonts w:hint="eastAsia"/>
          <w:sz w:val="24"/>
          <w:szCs w:val="24"/>
        </w:rPr>
        <w:t>、提高沟通和表达的能力，增强社会责任感</w:t>
      </w:r>
    </w:p>
    <w:p w:rsidR="00C832F8" w:rsidRPr="00427165" w:rsidRDefault="00C832F8" w:rsidP="00427165">
      <w:pPr>
        <w:rPr>
          <w:sz w:val="24"/>
          <w:szCs w:val="24"/>
        </w:rPr>
      </w:pPr>
      <w:r w:rsidRPr="00427165">
        <w:rPr>
          <w:rFonts w:hint="eastAsia"/>
          <w:sz w:val="24"/>
          <w:szCs w:val="24"/>
        </w:rPr>
        <w:t>二、教学重难点：模联</w:t>
      </w:r>
      <w:r w:rsidR="00427165">
        <w:rPr>
          <w:rFonts w:hint="eastAsia"/>
          <w:sz w:val="24"/>
          <w:szCs w:val="24"/>
        </w:rPr>
        <w:t>机构设置与</w:t>
      </w:r>
      <w:r w:rsidRPr="00427165">
        <w:rPr>
          <w:rFonts w:hint="eastAsia"/>
          <w:sz w:val="24"/>
          <w:szCs w:val="24"/>
        </w:rPr>
        <w:t>活动流程</w:t>
      </w:r>
      <w:r w:rsidR="00D95774">
        <w:rPr>
          <w:rFonts w:hint="eastAsia"/>
          <w:sz w:val="24"/>
          <w:szCs w:val="24"/>
        </w:rPr>
        <w:t>、立场文件撰写</w:t>
      </w:r>
    </w:p>
    <w:p w:rsidR="00C832F8" w:rsidRPr="00427165" w:rsidRDefault="00427165" w:rsidP="00427165">
      <w:pPr>
        <w:ind w:firstLineChars="150" w:firstLine="360"/>
        <w:rPr>
          <w:sz w:val="24"/>
          <w:szCs w:val="24"/>
        </w:rPr>
      </w:pPr>
      <w:r>
        <w:rPr>
          <w:rFonts w:hint="eastAsia"/>
          <w:sz w:val="24"/>
          <w:szCs w:val="24"/>
        </w:rPr>
        <w:t>1</w:t>
      </w:r>
      <w:r w:rsidR="00C832F8" w:rsidRPr="00427165">
        <w:rPr>
          <w:rFonts w:hint="eastAsia"/>
          <w:sz w:val="24"/>
          <w:szCs w:val="24"/>
        </w:rPr>
        <w:t>、新课导入：</w:t>
      </w:r>
    </w:p>
    <w:p w:rsidR="00C832F8" w:rsidRPr="00427165" w:rsidRDefault="00C832F8" w:rsidP="00427165">
      <w:pPr>
        <w:ind w:firstLineChars="150" w:firstLine="360"/>
        <w:rPr>
          <w:sz w:val="24"/>
          <w:szCs w:val="24"/>
        </w:rPr>
      </w:pPr>
      <w:r w:rsidRPr="00427165">
        <w:rPr>
          <w:rFonts w:hint="eastAsia"/>
          <w:sz w:val="24"/>
          <w:szCs w:val="24"/>
        </w:rPr>
        <w:t>第三届</w:t>
      </w:r>
      <w:r w:rsidR="00427165">
        <w:rPr>
          <w:rFonts w:hint="eastAsia"/>
          <w:sz w:val="24"/>
          <w:szCs w:val="24"/>
        </w:rPr>
        <w:t>常州市田家炳高</w:t>
      </w:r>
      <w:r w:rsidRPr="00427165">
        <w:rPr>
          <w:rFonts w:hint="eastAsia"/>
          <w:sz w:val="24"/>
          <w:szCs w:val="24"/>
        </w:rPr>
        <w:t>中学模拟联合国秘书长张豪演讲《我与模联》</w:t>
      </w:r>
    </w:p>
    <w:p w:rsidR="007B16EE" w:rsidRDefault="00427165" w:rsidP="00C832F8">
      <w:pPr>
        <w:ind w:firstLineChars="150" w:firstLine="360"/>
        <w:rPr>
          <w:sz w:val="24"/>
          <w:szCs w:val="24"/>
        </w:rPr>
      </w:pPr>
      <w:r>
        <w:rPr>
          <w:rFonts w:hint="eastAsia"/>
          <w:sz w:val="24"/>
          <w:szCs w:val="24"/>
        </w:rPr>
        <w:t>2</w:t>
      </w:r>
      <w:r w:rsidR="007B16EE">
        <w:rPr>
          <w:rFonts w:hint="eastAsia"/>
          <w:sz w:val="24"/>
          <w:szCs w:val="24"/>
        </w:rPr>
        <w:t>、介绍我校模联发展历史与特色</w:t>
      </w:r>
    </w:p>
    <w:p w:rsidR="007B16EE" w:rsidRPr="00D95774" w:rsidRDefault="007B16EE" w:rsidP="007B16EE">
      <w:pPr>
        <w:ind w:firstLineChars="150" w:firstLine="360"/>
        <w:rPr>
          <w:rFonts w:ascii="楷体" w:eastAsia="楷体" w:hAnsi="楷体"/>
          <w:sz w:val="24"/>
          <w:szCs w:val="24"/>
        </w:rPr>
      </w:pPr>
      <w:r w:rsidRPr="00D95774">
        <w:rPr>
          <w:rFonts w:ascii="楷体" w:eastAsia="楷体" w:hAnsi="楷体" w:hint="eastAsia"/>
          <w:sz w:val="24"/>
          <w:szCs w:val="24"/>
        </w:rPr>
        <w:t>模拟联合国是一项健康积极、极富教育意义的学生活动。青年学生们扮演各个国家的外交官，以联合国</w:t>
      </w:r>
      <w:hyperlink r:id="rId7" w:tgtFrame="_blank" w:history="1">
        <w:r w:rsidRPr="00D95774">
          <w:rPr>
            <w:rFonts w:ascii="楷体" w:eastAsia="楷体" w:hAnsi="楷体" w:hint="eastAsia"/>
            <w:sz w:val="24"/>
            <w:szCs w:val="24"/>
          </w:rPr>
          <w:t>会议</w:t>
        </w:r>
      </w:hyperlink>
      <w:r w:rsidRPr="00D95774">
        <w:rPr>
          <w:rFonts w:ascii="楷体" w:eastAsia="楷体" w:hAnsi="楷体" w:hint="eastAsia"/>
          <w:sz w:val="24"/>
          <w:szCs w:val="24"/>
        </w:rPr>
        <w:t>的形式，通过阐述观点、政策辩论、投票表决、做出决议等亲身经历，熟悉联合国的运作方式，</w:t>
      </w:r>
    </w:p>
    <w:p w:rsidR="00427165" w:rsidRPr="00D95774" w:rsidRDefault="007B16EE" w:rsidP="007B16EE">
      <w:pPr>
        <w:ind w:firstLineChars="150" w:firstLine="360"/>
        <w:rPr>
          <w:rFonts w:ascii="楷体" w:eastAsia="楷体" w:hAnsi="楷体"/>
          <w:sz w:val="24"/>
          <w:szCs w:val="24"/>
        </w:rPr>
      </w:pPr>
      <w:r w:rsidRPr="00D95774">
        <w:rPr>
          <w:rFonts w:ascii="楷体" w:eastAsia="楷体" w:hAnsi="楷体" w:hint="eastAsia"/>
          <w:sz w:val="24"/>
          <w:szCs w:val="24"/>
        </w:rPr>
        <w:t>我校模联社团成立于2012年9月，年轻而富有朝气。作为常州模联届的一颗新星，田高中模联成员锐意进取，勇于创新，屡获常州市优秀社团、模联大会最佳代表等各类奖项。</w:t>
      </w:r>
    </w:p>
    <w:p w:rsidR="00427165" w:rsidRPr="00D95774" w:rsidRDefault="00427165" w:rsidP="00427165">
      <w:pPr>
        <w:ind w:firstLineChars="150" w:firstLine="360"/>
        <w:rPr>
          <w:rFonts w:ascii="楷体" w:eastAsia="楷体" w:hAnsi="楷体"/>
          <w:sz w:val="24"/>
          <w:szCs w:val="24"/>
        </w:rPr>
      </w:pPr>
      <w:r w:rsidRPr="00D95774">
        <w:rPr>
          <w:rFonts w:ascii="楷体" w:eastAsia="楷体" w:hAnsi="楷体" w:hint="eastAsia"/>
          <w:sz w:val="24"/>
          <w:szCs w:val="24"/>
        </w:rPr>
        <w:t>我校模联创建时间虽然不长，但是“麻雀虽小，五脏俱全”。我校模联下设秘书处，</w:t>
      </w:r>
      <w:r w:rsidRPr="00D95774">
        <w:rPr>
          <w:rFonts w:ascii="楷体" w:eastAsia="楷体" w:hAnsi="楷体"/>
          <w:sz w:val="24"/>
          <w:szCs w:val="24"/>
        </w:rPr>
        <w:t>MPC</w:t>
      </w:r>
      <w:r w:rsidRPr="00D95774">
        <w:rPr>
          <w:rFonts w:ascii="楷体" w:eastAsia="楷体" w:hAnsi="楷体" w:hint="eastAsia"/>
          <w:sz w:val="24"/>
          <w:szCs w:val="24"/>
        </w:rPr>
        <w:t>部，设有秘书长（</w:t>
      </w:r>
      <w:r w:rsidRPr="00D95774">
        <w:rPr>
          <w:rFonts w:ascii="楷体" w:eastAsia="楷体" w:hAnsi="楷体"/>
          <w:sz w:val="24"/>
          <w:szCs w:val="24"/>
        </w:rPr>
        <w:t>1</w:t>
      </w:r>
      <w:r w:rsidRPr="00D95774">
        <w:rPr>
          <w:rFonts w:ascii="楷体" w:eastAsia="楷体" w:hAnsi="楷体" w:hint="eastAsia"/>
          <w:sz w:val="24"/>
          <w:szCs w:val="24"/>
        </w:rPr>
        <w:t>人）、副秘书长（</w:t>
      </w:r>
      <w:r w:rsidRPr="00D95774">
        <w:rPr>
          <w:rFonts w:ascii="楷体" w:eastAsia="楷体" w:hAnsi="楷体"/>
          <w:sz w:val="24"/>
          <w:szCs w:val="24"/>
        </w:rPr>
        <w:t>2</w:t>
      </w:r>
      <w:r w:rsidRPr="00D95774">
        <w:rPr>
          <w:rFonts w:ascii="楷体" w:eastAsia="楷体" w:hAnsi="楷体" w:hint="eastAsia"/>
          <w:sz w:val="24"/>
          <w:szCs w:val="24"/>
        </w:rPr>
        <w:t>人）、学术总监（</w:t>
      </w:r>
      <w:r w:rsidRPr="00D95774">
        <w:rPr>
          <w:rFonts w:ascii="楷体" w:eastAsia="楷体" w:hAnsi="楷体"/>
          <w:sz w:val="24"/>
          <w:szCs w:val="24"/>
        </w:rPr>
        <w:t>2</w:t>
      </w:r>
      <w:r w:rsidRPr="00D95774">
        <w:rPr>
          <w:rFonts w:ascii="楷体" w:eastAsia="楷体" w:hAnsi="楷体" w:hint="eastAsia"/>
          <w:sz w:val="24"/>
          <w:szCs w:val="24"/>
        </w:rPr>
        <w:t>人）、</w:t>
      </w:r>
      <w:r w:rsidRPr="00D95774">
        <w:rPr>
          <w:rFonts w:ascii="楷体" w:eastAsia="楷体" w:hAnsi="楷体"/>
          <w:sz w:val="24"/>
          <w:szCs w:val="24"/>
        </w:rPr>
        <w:t>MPC</w:t>
      </w:r>
      <w:r w:rsidRPr="00D95774">
        <w:rPr>
          <w:rFonts w:ascii="楷体" w:eastAsia="楷体" w:hAnsi="楷体" w:hint="eastAsia"/>
          <w:sz w:val="24"/>
          <w:szCs w:val="24"/>
        </w:rPr>
        <w:t>总监、公关总监、会务总监、宣传总监各</w:t>
      </w:r>
      <w:r w:rsidRPr="00D95774">
        <w:rPr>
          <w:rFonts w:ascii="楷体" w:eastAsia="楷体" w:hAnsi="楷体"/>
          <w:sz w:val="24"/>
          <w:szCs w:val="24"/>
        </w:rPr>
        <w:t>1</w:t>
      </w:r>
      <w:r w:rsidRPr="00D95774">
        <w:rPr>
          <w:rFonts w:ascii="楷体" w:eastAsia="楷体" w:hAnsi="楷体" w:hint="eastAsia"/>
          <w:sz w:val="24"/>
          <w:szCs w:val="24"/>
        </w:rPr>
        <w:t>人。</w:t>
      </w:r>
    </w:p>
    <w:p w:rsidR="007B16EE" w:rsidRPr="00D95774" w:rsidRDefault="007B16EE" w:rsidP="00427165">
      <w:pPr>
        <w:ind w:firstLineChars="200" w:firstLine="480"/>
        <w:rPr>
          <w:rFonts w:ascii="楷体" w:eastAsia="楷体" w:hAnsi="楷体"/>
          <w:sz w:val="24"/>
          <w:szCs w:val="24"/>
        </w:rPr>
      </w:pPr>
      <w:r w:rsidRPr="00D95774">
        <w:rPr>
          <w:rFonts w:ascii="楷体" w:eastAsia="楷体" w:hAnsi="楷体" w:hint="eastAsia"/>
          <w:sz w:val="24"/>
          <w:szCs w:val="24"/>
        </w:rPr>
        <w:t>我校模联社团还与市区兄弟中学模联社团友好交流、相互促进2015年4月，我校模联作为唯一一个高中团队受邀参加高学术水准的第六届华东理工大学模联大会，并在会议中运筹帷幄，谱写新的篇章。</w:t>
      </w:r>
    </w:p>
    <w:p w:rsidR="00427165" w:rsidRPr="00194720" w:rsidRDefault="00C832F8" w:rsidP="00194720">
      <w:pPr>
        <w:rPr>
          <w:sz w:val="24"/>
          <w:szCs w:val="24"/>
        </w:rPr>
      </w:pPr>
      <w:r>
        <w:rPr>
          <w:rFonts w:hint="eastAsia"/>
        </w:rPr>
        <w:t>3</w:t>
      </w:r>
      <w:r w:rsidRPr="007B16EE">
        <w:rPr>
          <w:rFonts w:hint="eastAsia"/>
          <w:sz w:val="24"/>
          <w:szCs w:val="24"/>
        </w:rPr>
        <w:t>、</w:t>
      </w:r>
      <w:r w:rsidR="007B16EE" w:rsidRPr="007B16EE">
        <w:rPr>
          <w:rFonts w:hint="eastAsia"/>
          <w:sz w:val="24"/>
          <w:szCs w:val="24"/>
        </w:rPr>
        <w:t>观看《北京大学模拟联合国会议流程》视频，学生感受模联风采。</w:t>
      </w:r>
    </w:p>
    <w:p w:rsidR="00427165" w:rsidRDefault="00194720" w:rsidP="00C832F8">
      <w:pPr>
        <w:pStyle w:val="a5"/>
        <w:spacing w:before="50" w:beforeAutospacing="0" w:after="50" w:afterAutospacing="0" w:line="300" w:lineRule="atLeast"/>
        <w:rPr>
          <w:rFonts w:asciiTheme="minorHAnsi" w:eastAsiaTheme="minorEastAsia" w:hAnsiTheme="minorHAnsi" w:cstheme="minorBidi"/>
          <w:kern w:val="2"/>
        </w:rPr>
      </w:pPr>
      <w:r>
        <w:rPr>
          <w:rFonts w:asciiTheme="minorHAnsi" w:eastAsiaTheme="minorEastAsia" w:hAnsiTheme="minorHAnsi" w:cstheme="minorBidi" w:hint="eastAsia"/>
          <w:kern w:val="2"/>
        </w:rPr>
        <w:t>4</w:t>
      </w:r>
      <w:r w:rsidR="00427165">
        <w:rPr>
          <w:rFonts w:asciiTheme="minorHAnsi" w:eastAsiaTheme="minorEastAsia" w:hAnsiTheme="minorHAnsi" w:cstheme="minorBidi" w:hint="eastAsia"/>
          <w:kern w:val="2"/>
        </w:rPr>
        <w:t>、秘书长总结：</w:t>
      </w:r>
    </w:p>
    <w:p w:rsidR="00427165" w:rsidRDefault="00427165" w:rsidP="00C832F8">
      <w:pPr>
        <w:pStyle w:val="a5"/>
        <w:spacing w:before="50" w:beforeAutospacing="0" w:after="50" w:afterAutospacing="0" w:line="300" w:lineRule="atLeast"/>
      </w:pPr>
      <w:r>
        <w:rPr>
          <w:rFonts w:hint="eastAsia"/>
        </w:rPr>
        <w:t>（1）</w:t>
      </w:r>
      <w:r w:rsidRPr="00427165">
        <w:rPr>
          <w:rFonts w:hint="eastAsia"/>
        </w:rPr>
        <w:t>“模拟联合国”会议文件写作要求、时事要点、逻辑分析常识。</w:t>
      </w:r>
    </w:p>
    <w:p w:rsidR="00427165" w:rsidRPr="00427165" w:rsidRDefault="00427165" w:rsidP="00427165">
      <w:pPr>
        <w:rPr>
          <w:sz w:val="24"/>
          <w:szCs w:val="24"/>
        </w:rPr>
      </w:pPr>
      <w:r>
        <w:rPr>
          <w:rFonts w:hint="eastAsia"/>
        </w:rPr>
        <w:t>（</w:t>
      </w:r>
      <w:r>
        <w:rPr>
          <w:rFonts w:hint="eastAsia"/>
        </w:rPr>
        <w:t>2</w:t>
      </w:r>
      <w:r>
        <w:rPr>
          <w:rFonts w:hint="eastAsia"/>
        </w:rPr>
        <w:t>）</w:t>
      </w:r>
      <w:r w:rsidRPr="00427165">
        <w:rPr>
          <w:rFonts w:hint="eastAsia"/>
          <w:sz w:val="24"/>
          <w:szCs w:val="24"/>
        </w:rPr>
        <w:t> </w:t>
      </w:r>
      <w:r w:rsidRPr="00427165">
        <w:rPr>
          <w:rFonts w:hint="eastAsia"/>
          <w:sz w:val="24"/>
          <w:szCs w:val="24"/>
        </w:rPr>
        <w:t>撰写立场文件</w:t>
      </w:r>
      <w:r w:rsidR="00A07056">
        <w:rPr>
          <w:rFonts w:hint="eastAsia"/>
          <w:sz w:val="24"/>
          <w:szCs w:val="24"/>
        </w:rPr>
        <w:t>范例</w:t>
      </w:r>
    </w:p>
    <w:p w:rsidR="00194720" w:rsidRPr="00427165" w:rsidRDefault="00427165" w:rsidP="00194720">
      <w:pPr>
        <w:spacing w:line="220" w:lineRule="atLeast"/>
        <w:jc w:val="center"/>
      </w:pPr>
      <w:r w:rsidRPr="00427165">
        <w:rPr>
          <w:rFonts w:hint="eastAsia"/>
        </w:rPr>
        <w:t>简述搜集资料</w:t>
      </w:r>
      <w:r w:rsidR="00194720">
        <w:rPr>
          <w:rFonts w:hint="eastAsia"/>
        </w:rPr>
        <w:t>的方法和途径；分小组搜集资料并汇总；举例说明撰写立场文件的方法</w:t>
      </w:r>
    </w:p>
    <w:p w:rsidR="00194720" w:rsidRDefault="00427165" w:rsidP="00194720">
      <w:pPr>
        <w:spacing w:line="220" w:lineRule="atLeast"/>
        <w:rPr>
          <w:rFonts w:hint="eastAsia"/>
        </w:rPr>
      </w:pPr>
      <w:r w:rsidRPr="00427165">
        <w:rPr>
          <w:rFonts w:hint="eastAsia"/>
        </w:rPr>
        <w:t>。</w:t>
      </w:r>
    </w:p>
    <w:p w:rsidR="00C0718E" w:rsidRPr="00D95774" w:rsidRDefault="00C0718E" w:rsidP="00C0718E">
      <w:pPr>
        <w:spacing w:line="220" w:lineRule="atLeast"/>
        <w:jc w:val="center"/>
        <w:rPr>
          <w:rFonts w:ascii="楷体" w:eastAsia="楷体" w:hAnsi="楷体"/>
          <w:b/>
          <w:szCs w:val="21"/>
        </w:rPr>
      </w:pPr>
      <w:r w:rsidRPr="00D95774">
        <w:rPr>
          <w:rFonts w:ascii="楷体" w:eastAsia="楷体" w:hAnsi="楷体" w:hint="eastAsia"/>
          <w:b/>
          <w:szCs w:val="21"/>
        </w:rPr>
        <w:t>冈比亚立场文件</w:t>
      </w:r>
    </w:p>
    <w:p w:rsidR="00C0718E" w:rsidRPr="00D95774" w:rsidRDefault="00C0718E" w:rsidP="00C0718E">
      <w:pPr>
        <w:spacing w:line="220" w:lineRule="atLeast"/>
        <w:rPr>
          <w:rFonts w:ascii="楷体" w:eastAsia="楷体" w:hAnsi="楷体"/>
          <w:szCs w:val="21"/>
        </w:rPr>
      </w:pPr>
      <w:r w:rsidRPr="00D95774">
        <w:rPr>
          <w:rFonts w:ascii="楷体" w:eastAsia="楷体" w:hAnsi="楷体" w:hint="eastAsia"/>
          <w:szCs w:val="21"/>
        </w:rPr>
        <w:t>委员会：联合国儿童基金会</w:t>
      </w:r>
    </w:p>
    <w:p w:rsidR="00C0718E" w:rsidRPr="00D95774" w:rsidRDefault="00C0718E" w:rsidP="00C0718E">
      <w:pPr>
        <w:spacing w:line="220" w:lineRule="atLeast"/>
        <w:rPr>
          <w:rFonts w:ascii="楷体" w:eastAsia="楷体" w:hAnsi="楷体"/>
          <w:szCs w:val="21"/>
        </w:rPr>
      </w:pPr>
      <w:r w:rsidRPr="00D95774">
        <w:rPr>
          <w:rFonts w:ascii="楷体" w:eastAsia="楷体" w:hAnsi="楷体" w:hint="eastAsia"/>
          <w:szCs w:val="21"/>
        </w:rPr>
        <w:t>国家：冈比亚伊斯兰共和国</w:t>
      </w:r>
    </w:p>
    <w:p w:rsidR="00C0718E" w:rsidRPr="00D95774" w:rsidRDefault="00C0718E" w:rsidP="00C0718E">
      <w:pPr>
        <w:spacing w:line="220" w:lineRule="atLeast"/>
        <w:rPr>
          <w:rFonts w:ascii="楷体" w:eastAsia="楷体" w:hAnsi="楷体"/>
          <w:szCs w:val="21"/>
        </w:rPr>
      </w:pPr>
      <w:r w:rsidRPr="00D95774">
        <w:rPr>
          <w:rFonts w:ascii="楷体" w:eastAsia="楷体" w:hAnsi="楷体"/>
          <w:szCs w:val="21"/>
        </w:rPr>
        <w:t>姓名：赵戎</w:t>
      </w:r>
    </w:p>
    <w:p w:rsidR="00C0718E" w:rsidRPr="00D95774" w:rsidRDefault="00C0718E" w:rsidP="00C0718E">
      <w:pPr>
        <w:spacing w:line="220" w:lineRule="atLeast"/>
        <w:rPr>
          <w:rFonts w:ascii="楷体" w:eastAsia="楷体" w:hAnsi="楷体"/>
          <w:szCs w:val="21"/>
        </w:rPr>
      </w:pPr>
      <w:r w:rsidRPr="00D95774">
        <w:rPr>
          <w:rFonts w:ascii="楷体" w:eastAsia="楷体" w:hAnsi="楷体" w:hint="eastAsia"/>
          <w:szCs w:val="21"/>
        </w:rPr>
        <w:t>学校：常州市田家炳高级中学</w:t>
      </w:r>
    </w:p>
    <w:p w:rsidR="00C0718E" w:rsidRPr="00D95774" w:rsidRDefault="00C0718E" w:rsidP="00C0718E">
      <w:pPr>
        <w:ind w:firstLineChars="200" w:firstLine="420"/>
        <w:rPr>
          <w:rFonts w:ascii="楷体" w:eastAsia="楷体" w:hAnsi="楷体"/>
          <w:szCs w:val="21"/>
        </w:rPr>
      </w:pPr>
    </w:p>
    <w:p w:rsidR="00C0718E" w:rsidRPr="00D95774" w:rsidRDefault="00C0718E" w:rsidP="00C0718E">
      <w:pPr>
        <w:ind w:firstLineChars="200" w:firstLine="420"/>
        <w:rPr>
          <w:rFonts w:ascii="楷体" w:eastAsia="楷体" w:hAnsi="楷体"/>
          <w:szCs w:val="21"/>
        </w:rPr>
      </w:pPr>
      <w:r w:rsidRPr="00D95774">
        <w:rPr>
          <w:rFonts w:ascii="楷体" w:eastAsia="楷体" w:hAnsi="楷体" w:hint="eastAsia"/>
          <w:szCs w:val="21"/>
        </w:rPr>
        <w:t>冈比亚作为非洲国土面积最小的国家和最不发达的国家之一，需要有能力国家的援助，但冈比亚也不会一味的索要，本国会竭尽本国力量解决本国儿童问题；</w:t>
      </w:r>
    </w:p>
    <w:p w:rsidR="00C0718E" w:rsidRPr="00D95774" w:rsidRDefault="00C0718E" w:rsidP="00C0718E">
      <w:pPr>
        <w:spacing w:line="220" w:lineRule="atLeast"/>
        <w:ind w:firstLineChars="200" w:firstLine="420"/>
        <w:rPr>
          <w:rFonts w:ascii="楷体" w:eastAsia="楷体" w:hAnsi="楷体"/>
          <w:szCs w:val="21"/>
        </w:rPr>
      </w:pPr>
      <w:r w:rsidRPr="00D95774">
        <w:rPr>
          <w:rFonts w:ascii="楷体" w:eastAsia="楷体" w:hAnsi="楷体" w:hint="eastAsia"/>
          <w:szCs w:val="21"/>
        </w:rPr>
        <w:t>非洲撒哈拉沙漠以南，儿童死亡率仍高居不下，为世界之首。</w:t>
      </w:r>
    </w:p>
    <w:p w:rsidR="00C0718E" w:rsidRPr="00D95774" w:rsidRDefault="00C0718E" w:rsidP="00C0718E">
      <w:pPr>
        <w:spacing w:line="220" w:lineRule="atLeast"/>
        <w:ind w:firstLineChars="200" w:firstLine="420"/>
        <w:rPr>
          <w:rFonts w:ascii="楷体" w:eastAsia="楷体" w:hAnsi="楷体" w:cs="宋体"/>
          <w:szCs w:val="21"/>
        </w:rPr>
      </w:pPr>
      <w:r w:rsidRPr="00D95774">
        <w:rPr>
          <w:rFonts w:ascii="楷体" w:eastAsia="楷体" w:hAnsi="楷体" w:hint="eastAsia"/>
          <w:szCs w:val="21"/>
        </w:rPr>
        <w:t>冈比亚认为生命得到保障是非洲儿童权益保障的前提。</w:t>
      </w:r>
      <w:r w:rsidRPr="00D95774">
        <w:rPr>
          <w:rFonts w:ascii="楷体" w:eastAsia="楷体" w:hAnsi="楷体" w:cs="宋体" w:hint="eastAsia"/>
          <w:szCs w:val="21"/>
        </w:rPr>
        <w:t>教育是百年大计，冈比亚深知这一点，并且采取了很多切实有效的措施。冈比亚实行免费的教育制度。在冈比亚，所有适龄儿童都必须强制入学接受教育。但是并不需要支付任何费用，学校方面还提供免费的午餐。而且这个免费教育的范围是从幼儿园到大学，为了鼓励一些外来移民和冈比亚的少数民族入</w:t>
      </w:r>
      <w:r w:rsidRPr="00D95774">
        <w:rPr>
          <w:rFonts w:ascii="楷体" w:eastAsia="楷体" w:hAnsi="楷体" w:cs="宋体" w:hint="eastAsia"/>
          <w:szCs w:val="21"/>
        </w:rPr>
        <w:lastRenderedPageBreak/>
        <w:t>读普通的学校以融入冈比亚社会，政府对此还有补贴。完善的高等教育，冈比亚的高等教育体系承袭英国的高等教育制度，是人类最完善的高等教育制度。冈比亚国立大学是非洲第一世界第三的理工大学，在美国和冈比亚的教育界有“考不上冈比亚国立大学，踩到麻省理工来”的说法。由此可见我国的教育处于世界领先地位。</w:t>
      </w:r>
    </w:p>
    <w:p w:rsidR="00C0718E" w:rsidRPr="00D95774" w:rsidRDefault="00C0718E" w:rsidP="00C0718E">
      <w:pPr>
        <w:pStyle w:val="a6"/>
        <w:ind w:left="360" w:firstLineChars="0" w:firstLine="0"/>
        <w:rPr>
          <w:rFonts w:ascii="楷体" w:eastAsia="楷体" w:hAnsi="楷体"/>
          <w:sz w:val="21"/>
          <w:szCs w:val="21"/>
        </w:rPr>
      </w:pPr>
      <w:r w:rsidRPr="00D95774">
        <w:rPr>
          <w:rFonts w:ascii="楷体" w:eastAsia="楷体" w:hAnsi="楷体" w:hint="eastAsia"/>
          <w:sz w:val="21"/>
          <w:szCs w:val="21"/>
        </w:rPr>
        <w:t>对于当今非洲儿童问题的严峻形势，冈比亚表示十分痛心并深表关切。</w:t>
      </w:r>
    </w:p>
    <w:p w:rsidR="00C0718E" w:rsidRPr="00D95774" w:rsidRDefault="00C0718E" w:rsidP="00C0718E">
      <w:pPr>
        <w:ind w:firstLineChars="200" w:firstLine="420"/>
        <w:rPr>
          <w:rFonts w:ascii="楷体" w:eastAsia="楷体" w:hAnsi="楷体"/>
          <w:szCs w:val="21"/>
        </w:rPr>
      </w:pPr>
      <w:r w:rsidRPr="00D95774">
        <w:rPr>
          <w:rFonts w:ascii="楷体" w:eastAsia="楷体" w:hAnsi="楷体" w:cs="Helvetica" w:hint="eastAsia"/>
          <w:color w:val="333333"/>
          <w:szCs w:val="21"/>
          <w:shd w:val="clear" w:color="auto" w:fill="FFFFFF"/>
        </w:rPr>
        <w:t>在此，</w:t>
      </w:r>
      <w:r w:rsidRPr="00D95774">
        <w:rPr>
          <w:rFonts w:ascii="楷体" w:eastAsia="楷体" w:hAnsi="楷体"/>
          <w:szCs w:val="21"/>
        </w:rPr>
        <w:t>对于当下的世界情况，冈比亚提出以下</w:t>
      </w:r>
      <w:r w:rsidRPr="00D95774">
        <w:rPr>
          <w:rFonts w:ascii="楷体" w:eastAsia="楷体" w:hAnsi="楷体" w:hint="eastAsia"/>
          <w:szCs w:val="21"/>
        </w:rPr>
        <w:t>措施</w:t>
      </w:r>
      <w:r w:rsidRPr="00D95774">
        <w:rPr>
          <w:rFonts w:ascii="楷体" w:eastAsia="楷体" w:hAnsi="楷体"/>
          <w:szCs w:val="21"/>
        </w:rPr>
        <w:t>：</w:t>
      </w:r>
    </w:p>
    <w:p w:rsidR="00C0718E" w:rsidRPr="00D95774" w:rsidRDefault="00C0718E" w:rsidP="00C0718E">
      <w:pPr>
        <w:pStyle w:val="a6"/>
        <w:numPr>
          <w:ilvl w:val="0"/>
          <w:numId w:val="1"/>
        </w:numPr>
        <w:ind w:firstLineChars="0"/>
        <w:rPr>
          <w:rFonts w:ascii="楷体" w:eastAsia="楷体" w:hAnsi="楷体"/>
          <w:sz w:val="21"/>
          <w:szCs w:val="21"/>
        </w:rPr>
      </w:pPr>
      <w:r w:rsidRPr="00D95774">
        <w:rPr>
          <w:rFonts w:ascii="楷体" w:eastAsia="楷体" w:hAnsi="楷体" w:hint="eastAsia"/>
          <w:sz w:val="21"/>
          <w:szCs w:val="21"/>
        </w:rPr>
        <w:t>鉴于本国在儿童生命安全保障方面做得不错，所以本国会坚持下去；</w:t>
      </w:r>
    </w:p>
    <w:p w:rsidR="00C0718E" w:rsidRPr="00D95774" w:rsidRDefault="00C0718E" w:rsidP="00C0718E">
      <w:pPr>
        <w:pStyle w:val="a6"/>
        <w:numPr>
          <w:ilvl w:val="0"/>
          <w:numId w:val="1"/>
        </w:numPr>
        <w:ind w:firstLineChars="0"/>
        <w:rPr>
          <w:rFonts w:ascii="楷体" w:eastAsia="楷体" w:hAnsi="楷体"/>
          <w:sz w:val="21"/>
          <w:szCs w:val="21"/>
        </w:rPr>
      </w:pPr>
      <w:r w:rsidRPr="00D95774">
        <w:rPr>
          <w:rFonts w:ascii="楷体" w:eastAsia="楷体" w:hAnsi="楷体" w:cs="宋体"/>
          <w:sz w:val="21"/>
          <w:szCs w:val="21"/>
        </w:rPr>
        <w:t>冈比亚认为当下在部分国家所实施的关于儿童劳动者的相关法律法规应当作为限制童工现象的法律依据而非促使童工合法化的法律依据；</w:t>
      </w:r>
    </w:p>
    <w:p w:rsidR="00C0718E" w:rsidRPr="00D95774" w:rsidRDefault="00C0718E" w:rsidP="00C0718E">
      <w:pPr>
        <w:spacing w:after="240"/>
        <w:rPr>
          <w:rFonts w:ascii="楷体" w:eastAsia="楷体" w:hAnsi="楷体" w:cs="宋体"/>
          <w:szCs w:val="21"/>
        </w:rPr>
      </w:pPr>
      <w:r w:rsidRPr="00D95774">
        <w:rPr>
          <w:rFonts w:ascii="楷体" w:eastAsia="楷体" w:hAnsi="楷体" w:cs="宋体" w:hint="eastAsia"/>
          <w:szCs w:val="21"/>
        </w:rPr>
        <w:t>3.</w:t>
      </w:r>
      <w:r w:rsidRPr="00D95774">
        <w:rPr>
          <w:rFonts w:ascii="楷体" w:eastAsia="楷体" w:hAnsi="楷体" w:cs="宋体"/>
          <w:szCs w:val="21"/>
        </w:rPr>
        <w:t>冈比亚呼吁有能力的国家对童工泛滥的国家消除童工现象进行资金、物资、人员、技术等各种方面的援助；</w:t>
      </w:r>
      <w:r w:rsidRPr="00D95774">
        <w:rPr>
          <w:rFonts w:ascii="楷体" w:eastAsia="楷体" w:hAnsi="楷体" w:cs="宋体"/>
          <w:szCs w:val="21"/>
        </w:rPr>
        <w:br/>
        <w:t>一、强调具体援助方式应当由受援方与援助方互相协商决定；</w:t>
      </w:r>
      <w:r w:rsidRPr="00D95774">
        <w:rPr>
          <w:rFonts w:ascii="楷体" w:eastAsia="楷体" w:hAnsi="楷体" w:cs="宋体"/>
          <w:szCs w:val="21"/>
        </w:rPr>
        <w:br/>
        <w:t>二、强调援助同时应当也合理考虑到对该国经济发展的需求，以有益于长期、可持续的最终解决童工问题；</w:t>
      </w:r>
      <w:r w:rsidRPr="00D95774">
        <w:rPr>
          <w:rFonts w:ascii="楷体" w:eastAsia="楷体" w:hAnsi="楷体" w:cs="宋体"/>
          <w:szCs w:val="21"/>
        </w:rPr>
        <w:br/>
        <w:t>三、提请世界儿童基金会向极度贫困地区儿童提供基金援助，援助保障其生存与受教育的权利；</w:t>
      </w:r>
    </w:p>
    <w:p w:rsidR="00C0718E" w:rsidRPr="00D95774" w:rsidRDefault="00C0718E" w:rsidP="00C0718E">
      <w:pPr>
        <w:spacing w:after="240"/>
        <w:rPr>
          <w:rFonts w:ascii="楷体" w:eastAsia="楷体" w:hAnsi="楷体" w:cs="宋体"/>
          <w:szCs w:val="21"/>
        </w:rPr>
      </w:pPr>
      <w:r w:rsidRPr="00D95774">
        <w:rPr>
          <w:rFonts w:ascii="楷体" w:eastAsia="楷体" w:hAnsi="楷体" w:cs="宋体" w:hint="eastAsia"/>
          <w:szCs w:val="21"/>
        </w:rPr>
        <w:t>4.</w:t>
      </w:r>
      <w:r w:rsidRPr="00D95774">
        <w:rPr>
          <w:rFonts w:ascii="楷体" w:eastAsia="楷体" w:hAnsi="楷体" w:cs="宋体"/>
          <w:szCs w:val="21"/>
        </w:rPr>
        <w:t>冈比亚呼吁各国加强教育方面的交流，并且教育是减少童工现象的重要手段；</w:t>
      </w:r>
      <w:r w:rsidRPr="00D95774">
        <w:rPr>
          <w:rFonts w:ascii="楷体" w:eastAsia="楷体" w:hAnsi="楷体" w:cs="宋体"/>
          <w:szCs w:val="21"/>
        </w:rPr>
        <w:br/>
        <w:t>一、强调交流方式包括各国政府间的交流和各国与非洲联盟组织及其成员国的交流；</w:t>
      </w:r>
      <w:r w:rsidRPr="00D95774">
        <w:rPr>
          <w:rFonts w:ascii="楷体" w:eastAsia="楷体" w:hAnsi="楷体" w:cs="宋体"/>
          <w:szCs w:val="21"/>
        </w:rPr>
        <w:br/>
        <w:t>二、建议在交流过程中讨论时考虑具有各国特色，适合不同国家特殊情况的教育普及政策，以改善和维护儿童的受教育情况与受教育权利，进而间接保障童工自身的教育权利，同时也有助于童工的规模；</w:t>
      </w:r>
      <w:r w:rsidRPr="00D95774">
        <w:rPr>
          <w:rFonts w:ascii="楷体" w:eastAsia="楷体" w:hAnsi="楷体" w:cs="宋体"/>
          <w:szCs w:val="21"/>
        </w:rPr>
        <w:br/>
        <w:t>三、加强当下对由于劳动而失去教育的儿童提供应有的教育；</w:t>
      </w:r>
      <w:r w:rsidRPr="00D95774">
        <w:rPr>
          <w:rFonts w:ascii="楷体" w:eastAsia="楷体" w:hAnsi="楷体" w:cs="宋体"/>
          <w:szCs w:val="21"/>
        </w:rPr>
        <w:br/>
        <w:t>四、提请联合国教育科学及文化组织对无力承担本国儿童教育的国家在可行范围内提供适当的教育评估与援助，尤其是在教育中宣传对于童工现象的抵制；</w:t>
      </w:r>
      <w:r w:rsidRPr="00D95774">
        <w:rPr>
          <w:rFonts w:ascii="楷体" w:eastAsia="楷体" w:hAnsi="楷体" w:cs="宋体"/>
          <w:szCs w:val="21"/>
        </w:rPr>
        <w:br/>
      </w:r>
      <w:r w:rsidRPr="00D95774">
        <w:rPr>
          <w:rFonts w:ascii="楷体" w:eastAsia="楷体" w:hAnsi="楷体" w:cs="宋体" w:hint="eastAsia"/>
          <w:szCs w:val="21"/>
        </w:rPr>
        <w:t xml:space="preserve">    </w:t>
      </w:r>
      <w:r w:rsidRPr="00D95774">
        <w:rPr>
          <w:rFonts w:ascii="楷体" w:eastAsia="楷体" w:hAnsi="楷体" w:cs="宋体"/>
          <w:szCs w:val="21"/>
        </w:rPr>
        <w:t>冈比亚不是个国土面积大国，不是个人口大国，更不是个经济大国，但冈比亚正在走向一个负责任的国家。不得不承认，我国国内一直在发生一些变动，也会有流血冲突，但在国家领导人和冈比亚国民的努力下，危机都已成功化解。最后，冈比亚呼吁各国在处理各种儿童问题时都可以以非洲儿童的利益为重，妥善处理非洲儿童问题。</w:t>
      </w:r>
    </w:p>
    <w:p w:rsidR="00C0718E" w:rsidRPr="00427165" w:rsidRDefault="00C0718E" w:rsidP="00C0718E">
      <w:pPr>
        <w:pStyle w:val="a5"/>
        <w:spacing w:before="50" w:beforeAutospacing="0" w:after="50" w:afterAutospacing="0" w:line="300" w:lineRule="atLeast"/>
        <w:rPr>
          <w:rFonts w:asciiTheme="minorHAnsi" w:eastAsiaTheme="minorEastAsia" w:hAnsiTheme="minorHAnsi" w:cstheme="minorBidi"/>
          <w:kern w:val="2"/>
        </w:rPr>
      </w:pPr>
      <w:r>
        <w:rPr>
          <w:rFonts w:hint="eastAsia"/>
        </w:rPr>
        <w:t>（3）课后进行</w:t>
      </w:r>
      <w:r w:rsidRPr="00427165">
        <w:rPr>
          <w:rFonts w:hint="eastAsia"/>
        </w:rPr>
        <w:t>辩论技巧及游说技巧的专项学习；指导草案、修正案的撰写；</w:t>
      </w:r>
      <w:r>
        <w:rPr>
          <w:rFonts w:hint="eastAsia"/>
        </w:rPr>
        <w:t>下周</w:t>
      </w:r>
      <w:r w:rsidRPr="00427165">
        <w:rPr>
          <w:rFonts w:hint="eastAsia"/>
        </w:rPr>
        <w:t>开展完整的“模拟联合国”会议</w:t>
      </w:r>
      <w:r>
        <w:rPr>
          <w:rFonts w:hint="eastAsia"/>
        </w:rPr>
        <w:t>：马尔维纳斯群岛争端</w:t>
      </w:r>
      <w:r w:rsidRPr="00427165">
        <w:rPr>
          <w:rFonts w:hint="eastAsia"/>
        </w:rPr>
        <w:t>。</w:t>
      </w:r>
    </w:p>
    <w:p w:rsidR="00427165" w:rsidRPr="00C0718E" w:rsidRDefault="00427165" w:rsidP="00427165">
      <w:pPr>
        <w:pStyle w:val="a5"/>
        <w:spacing w:before="50" w:beforeAutospacing="0" w:after="50" w:afterAutospacing="0" w:line="300" w:lineRule="atLeast"/>
      </w:pPr>
    </w:p>
    <w:sectPr w:rsidR="00427165" w:rsidRPr="00C0718E" w:rsidSect="00AF64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2B9" w:rsidRDefault="004472B9" w:rsidP="00C832F8">
      <w:r>
        <w:separator/>
      </w:r>
    </w:p>
  </w:endnote>
  <w:endnote w:type="continuationSeparator" w:id="1">
    <w:p w:rsidR="004472B9" w:rsidRDefault="004472B9" w:rsidP="00C83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2B9" w:rsidRDefault="004472B9" w:rsidP="00C832F8">
      <w:r>
        <w:separator/>
      </w:r>
    </w:p>
  </w:footnote>
  <w:footnote w:type="continuationSeparator" w:id="1">
    <w:p w:rsidR="004472B9" w:rsidRDefault="004472B9" w:rsidP="00C832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2881"/>
    <w:multiLevelType w:val="hybridMultilevel"/>
    <w:tmpl w:val="18A6D634"/>
    <w:lvl w:ilvl="0" w:tplc="60949B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32F8"/>
    <w:rsid w:val="00194720"/>
    <w:rsid w:val="002A3E01"/>
    <w:rsid w:val="00427165"/>
    <w:rsid w:val="004472B9"/>
    <w:rsid w:val="00571ADA"/>
    <w:rsid w:val="007B16EE"/>
    <w:rsid w:val="00864184"/>
    <w:rsid w:val="00A07056"/>
    <w:rsid w:val="00AF6433"/>
    <w:rsid w:val="00BC3A39"/>
    <w:rsid w:val="00C0718E"/>
    <w:rsid w:val="00C832F8"/>
    <w:rsid w:val="00D957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4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3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32F8"/>
    <w:rPr>
      <w:sz w:val="18"/>
      <w:szCs w:val="18"/>
    </w:rPr>
  </w:style>
  <w:style w:type="paragraph" w:styleId="a4">
    <w:name w:val="footer"/>
    <w:basedOn w:val="a"/>
    <w:link w:val="Char0"/>
    <w:uiPriority w:val="99"/>
    <w:semiHidden/>
    <w:unhideWhenUsed/>
    <w:rsid w:val="00C832F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32F8"/>
    <w:rPr>
      <w:sz w:val="18"/>
      <w:szCs w:val="18"/>
    </w:rPr>
  </w:style>
  <w:style w:type="paragraph" w:styleId="a5">
    <w:name w:val="Normal (Web)"/>
    <w:basedOn w:val="a"/>
    <w:uiPriority w:val="99"/>
    <w:unhideWhenUsed/>
    <w:rsid w:val="00C832F8"/>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A07056"/>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divs>
    <w:div w:id="1583753800">
      <w:bodyDiv w:val="1"/>
      <w:marLeft w:val="0"/>
      <w:marRight w:val="0"/>
      <w:marTop w:val="0"/>
      <w:marBottom w:val="0"/>
      <w:divBdr>
        <w:top w:val="none" w:sz="0" w:space="0" w:color="auto"/>
        <w:left w:val="none" w:sz="0" w:space="0" w:color="auto"/>
        <w:bottom w:val="none" w:sz="0" w:space="0" w:color="auto"/>
        <w:right w:val="none" w:sz="0" w:space="0" w:color="auto"/>
      </w:divBdr>
    </w:div>
    <w:div w:id="176602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53159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308</Words>
  <Characters>1759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asuspc</dc:creator>
  <cp:keywords/>
  <dc:description/>
  <cp:lastModifiedBy>asuspc</cp:lastModifiedBy>
  <cp:revision>4</cp:revision>
  <dcterms:created xsi:type="dcterms:W3CDTF">2016-10-28T13:57:00Z</dcterms:created>
  <dcterms:modified xsi:type="dcterms:W3CDTF">2016-10-28T23:46:00Z</dcterms:modified>
</cp:coreProperties>
</file>