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643" w:firstLineChars="200"/>
        <w:jc w:val="center"/>
        <w:rPr>
          <w:rFonts w:hint="eastAsia" w:ascii="宋体" w:hAnsi="宋体" w:cs="宋体"/>
          <w:b/>
          <w:kern w:val="0"/>
          <w:sz w:val="32"/>
          <w:szCs w:val="32"/>
        </w:rPr>
      </w:pPr>
    </w:p>
    <w:p>
      <w:pPr>
        <w:spacing w:line="500" w:lineRule="exact"/>
        <w:ind w:firstLine="643" w:firstLineChars="200"/>
        <w:jc w:val="center"/>
        <w:rPr>
          <w:rFonts w:hint="eastAsia" w:ascii="黑体" w:hAnsi="黑体" w:eastAsia="黑体" w:cs="黑体"/>
          <w:b/>
          <w:kern w:val="0"/>
          <w:sz w:val="32"/>
          <w:szCs w:val="32"/>
        </w:rPr>
      </w:pPr>
      <w:r>
        <w:rPr>
          <w:rFonts w:hint="eastAsia" w:ascii="黑体" w:hAnsi="黑体" w:eastAsia="黑体" w:cs="黑体"/>
          <w:b/>
          <w:kern w:val="0"/>
          <w:sz w:val="32"/>
          <w:szCs w:val="32"/>
        </w:rPr>
        <w:t>新时期  再出发  争做与时代和歌的教育者</w:t>
      </w:r>
      <w:r>
        <w:rPr>
          <w:rFonts w:hint="eastAsia" w:ascii="黑体" w:hAnsi="黑体" w:eastAsia="黑体" w:cs="黑体"/>
          <w:b/>
          <w:kern w:val="0"/>
          <w:sz w:val="32"/>
          <w:szCs w:val="32"/>
        </w:rPr>
        <w:br w:type="textWrapping"/>
      </w:r>
      <w:r>
        <w:rPr>
          <w:rFonts w:hint="eastAsia" w:ascii="黑体" w:hAnsi="黑体" w:eastAsia="黑体" w:cs="黑体"/>
          <w:b/>
          <w:kern w:val="0"/>
          <w:sz w:val="32"/>
          <w:szCs w:val="32"/>
        </w:rPr>
        <w:t xml:space="preserve">    新形态  再规划  谱写促学校转型的新诗篇</w:t>
      </w:r>
    </w:p>
    <w:p>
      <w:pPr>
        <w:spacing w:line="500" w:lineRule="exact"/>
        <w:ind w:firstLine="480" w:firstLineChars="200"/>
        <w:jc w:val="center"/>
      </w:pPr>
      <w:r>
        <w:t>——2018~2019</w:t>
      </w:r>
      <w:r>
        <w:rPr>
          <w:rFonts w:hint="eastAsia"/>
        </w:rPr>
        <w:t>学年第一学期学校工作计划</w:t>
      </w:r>
      <w:bookmarkStart w:id="0" w:name="_GoBack"/>
      <w:bookmarkEnd w:id="0"/>
    </w:p>
    <w:p>
      <w:pPr>
        <w:spacing w:line="500" w:lineRule="exact"/>
        <w:ind w:firstLine="480" w:firstLineChars="200"/>
        <w:jc w:val="center"/>
      </w:pPr>
      <w:r>
        <w:rPr>
          <w:rFonts w:hint="eastAsia"/>
        </w:rPr>
        <w:t>常州市新北区新桥实验小学</w:t>
      </w:r>
      <w:r>
        <w:t xml:space="preserve">     2018.8</w:t>
      </w:r>
    </w:p>
    <w:p>
      <w:pPr>
        <w:spacing w:line="500" w:lineRule="exact"/>
        <w:ind w:firstLine="562" w:firstLineChars="200"/>
        <w:rPr>
          <w:rFonts w:ascii="宋体"/>
          <w:b/>
          <w:sz w:val="28"/>
          <w:szCs w:val="28"/>
        </w:rPr>
      </w:pPr>
      <w:r>
        <w:rPr>
          <w:rFonts w:hint="eastAsia" w:ascii="宋体" w:hAnsi="宋体"/>
          <w:b/>
          <w:sz w:val="28"/>
          <w:szCs w:val="28"/>
        </w:rPr>
        <w:t>【发展背景】</w:t>
      </w:r>
    </w:p>
    <w:p>
      <w:pPr>
        <w:spacing w:line="500" w:lineRule="exact"/>
        <w:ind w:firstLine="480" w:firstLineChars="200"/>
        <w:rPr>
          <w:rFonts w:ascii="宋体"/>
        </w:rPr>
      </w:pPr>
      <w:r>
        <w:rPr>
          <w:rFonts w:hint="eastAsia" w:ascii="宋体" w:hAnsi="宋体"/>
        </w:rPr>
        <w:t>我校位于新龙国际商务城，这座未来现代城在建设的同时，也将“科技创新、智慧制造、绿色环保、品质生活……”的新时代新风向带临我们面前，面向无限可能的未来大环境，学校机遇更多，挑战更大，学校面临整体变革和转型：办一所具有国际视野的特色鲜明的新优质学校。</w:t>
      </w:r>
    </w:p>
    <w:p>
      <w:pPr>
        <w:spacing w:line="500" w:lineRule="exact"/>
        <w:ind w:firstLine="480" w:firstLineChars="200"/>
        <w:rPr>
          <w:rFonts w:ascii="宋体"/>
        </w:rPr>
      </w:pPr>
      <w:r>
        <w:rPr>
          <w:rFonts w:hint="eastAsia" w:ascii="宋体" w:hAnsi="宋体"/>
        </w:rPr>
        <w:t>学校样态更多元，学校</w:t>
      </w:r>
      <w:r>
        <w:rPr>
          <w:rFonts w:hint="eastAsia" w:ascii="宋体" w:hAnsi="宋体" w:cs="Damascus"/>
        </w:rPr>
        <w:t>办学规模继续扩大，面临</w:t>
      </w:r>
      <w:r>
        <w:rPr>
          <w:rFonts w:ascii="宋体" w:hAnsi="宋体" w:cs="Damascus"/>
        </w:rPr>
        <w:t>100</w:t>
      </w:r>
      <w:r>
        <w:rPr>
          <w:rFonts w:hint="eastAsia" w:ascii="宋体" w:hAnsi="宋体" w:cs="Damascus"/>
        </w:rPr>
        <w:t>个班级、</w:t>
      </w:r>
      <w:r>
        <w:rPr>
          <w:rFonts w:ascii="宋体" w:hAnsi="宋体" w:cs="Damascus"/>
        </w:rPr>
        <w:t>4</w:t>
      </w:r>
      <w:r>
        <w:rPr>
          <w:rFonts w:hint="eastAsia" w:ascii="宋体" w:hAnsi="宋体" w:cs="Damascus"/>
        </w:rPr>
        <w:t>500名学生、</w:t>
      </w:r>
      <w:r>
        <w:rPr>
          <w:rFonts w:ascii="宋体" w:hAnsi="宋体" w:cs="Damascus"/>
        </w:rPr>
        <w:t>297</w:t>
      </w:r>
      <w:r>
        <w:rPr>
          <w:rFonts w:hint="eastAsia" w:ascii="宋体" w:hAnsi="宋体" w:cs="Damascus"/>
        </w:rPr>
        <w:t>位教职工，将分设三个校区进行管理。</w:t>
      </w:r>
      <w:r>
        <w:rPr>
          <w:rFonts w:hint="eastAsia" w:ascii="宋体" w:hAnsi="宋体"/>
        </w:rPr>
        <w:t>规模大、校区多、人员结构复杂，学校需在负重中砥砺前行。同时，今年是新三年发展规划的开局之年，为学校管理和发展带来新的切入点：</w:t>
      </w:r>
    </w:p>
    <w:p>
      <w:pPr>
        <w:spacing w:line="500" w:lineRule="exact"/>
        <w:ind w:firstLine="480" w:firstLineChars="200"/>
        <w:rPr>
          <w:rFonts w:ascii="宋体"/>
        </w:rPr>
      </w:pPr>
      <w:r>
        <w:rPr>
          <w:rFonts w:ascii="宋体" w:hAnsi="宋体"/>
        </w:rPr>
        <w:t>1</w:t>
      </w:r>
      <w:r>
        <w:rPr>
          <w:rFonts w:hint="eastAsia" w:ascii="宋体" w:hAnsi="宋体"/>
        </w:rPr>
        <w:t>、找准起点：面对教急剧扩张的学校规模，新教师占比逐年升高，教师骨干力量逐渐稀释，这对学校安全稳定、常规落实、质量提升、文化认同带来较大影响。</w:t>
      </w:r>
    </w:p>
    <w:p>
      <w:pPr>
        <w:spacing w:line="500" w:lineRule="exact"/>
        <w:ind w:firstLine="480" w:firstLineChars="200"/>
        <w:rPr>
          <w:rFonts w:ascii="宋体"/>
        </w:rPr>
      </w:pPr>
      <w:r>
        <w:rPr>
          <w:rFonts w:ascii="宋体" w:hAnsi="宋体"/>
        </w:rPr>
        <w:t>2</w:t>
      </w:r>
      <w:r>
        <w:rPr>
          <w:rFonts w:hint="eastAsia" w:ascii="宋体" w:hAnsi="宋体"/>
        </w:rPr>
        <w:t>、精准定位发力点与生长点。面对新优质学校，一</w:t>
      </w:r>
      <w:r>
        <w:rPr>
          <w:rFonts w:hint="eastAsia" w:ascii="宋体" w:hAnsi="宋体" w:cs="Damascus"/>
        </w:rPr>
        <w:t>校三区的办学新机制带来对</w:t>
      </w:r>
      <w:r>
        <w:rPr>
          <w:rFonts w:hint="eastAsia" w:ascii="宋体" w:hAnsi="宋体"/>
        </w:rPr>
        <w:t>管理团队领导力提升，对教师主动发展的内生长力的形成，对学生成长核心素养的培养，带来了新的培养机制和考验。尤其是教师层面：名优教师、新教师额培养，中青年教师再发展，特色教师、品牌教师自生长；学生层面：礼仪习惯、深度学习，高阶思维的培养，对智慧课堂的打造，活动育人价值的提升，评价制度的综合改革等提出新思考，新策略。</w:t>
      </w:r>
    </w:p>
    <w:p>
      <w:pPr>
        <w:spacing w:line="500" w:lineRule="exact"/>
        <w:ind w:firstLine="480" w:firstLineChars="200"/>
        <w:rPr>
          <w:rFonts w:ascii="宋体"/>
        </w:rPr>
      </w:pPr>
      <w:r>
        <w:rPr>
          <w:rFonts w:ascii="宋体" w:hAnsi="宋体"/>
        </w:rPr>
        <w:t>3</w:t>
      </w:r>
      <w:r>
        <w:rPr>
          <w:rFonts w:hint="eastAsia" w:ascii="宋体" w:hAnsi="宋体"/>
        </w:rPr>
        <w:t>、优化资源与发展路径：面对</w:t>
      </w:r>
      <w:r>
        <w:rPr>
          <w:rFonts w:hint="eastAsia" w:ascii="宋体" w:hAnsi="宋体" w:cs="Damascus"/>
        </w:rPr>
        <w:t>未来行政商业核心区所在地的小学，学校在传承以往优秀办学经验的基础上，必须</w:t>
      </w:r>
      <w:r>
        <w:rPr>
          <w:rFonts w:hint="eastAsia" w:ascii="宋体" w:hAnsi="宋体"/>
        </w:rPr>
        <w:t>提供一切发展的平台与机遇，保障教师发展的经费投入，适应</w:t>
      </w:r>
      <w:r>
        <w:rPr>
          <w:rFonts w:hint="eastAsia" w:ascii="宋体" w:hAnsi="宋体" w:cs="Damascus"/>
        </w:rPr>
        <w:t>新形势的变革，必须通过学校的教育教学转型，做到与时代和歌，促生命成长。</w:t>
      </w:r>
    </w:p>
    <w:p>
      <w:pPr>
        <w:spacing w:line="500" w:lineRule="exact"/>
        <w:ind w:firstLine="562" w:firstLineChars="200"/>
        <w:rPr>
          <w:rFonts w:ascii="宋体"/>
          <w:b/>
          <w:sz w:val="28"/>
          <w:szCs w:val="28"/>
        </w:rPr>
      </w:pPr>
      <w:r>
        <w:rPr>
          <w:rFonts w:hint="eastAsia" w:ascii="宋体" w:hAnsi="宋体" w:cs="Damascus"/>
          <w:b/>
          <w:sz w:val="28"/>
          <w:szCs w:val="28"/>
        </w:rPr>
        <w:t>【</w:t>
      </w:r>
      <w:r>
        <w:rPr>
          <w:rFonts w:hint="eastAsia" w:ascii="宋体" w:hAnsi="宋体"/>
          <w:b/>
          <w:sz w:val="28"/>
          <w:szCs w:val="28"/>
        </w:rPr>
        <w:t>关键事件</w:t>
      </w:r>
      <w:r>
        <w:rPr>
          <w:rFonts w:hint="eastAsia" w:ascii="宋体" w:hAnsi="宋体" w:cs="Damascus"/>
          <w:b/>
          <w:sz w:val="28"/>
          <w:szCs w:val="28"/>
        </w:rPr>
        <w:t>】</w:t>
      </w:r>
    </w:p>
    <w:p>
      <w:pPr>
        <w:spacing w:line="500" w:lineRule="exact"/>
        <w:ind w:firstLine="480" w:firstLineChars="200"/>
        <w:jc w:val="left"/>
        <w:rPr>
          <w:rFonts w:ascii="宋体"/>
        </w:rPr>
      </w:pPr>
      <w:r>
        <w:rPr>
          <w:rFonts w:ascii="宋体" w:hAnsi="宋体"/>
        </w:rPr>
        <w:t>1.</w:t>
      </w:r>
      <w:r>
        <w:rPr>
          <w:rFonts w:hint="eastAsia" w:ascii="宋体" w:hAnsi="宋体"/>
        </w:rPr>
        <w:t>三年发展规划总结性评估启动新一轮三年发展规划，</w:t>
      </w:r>
      <w:r>
        <w:rPr>
          <w:rFonts w:ascii="宋体" w:hAnsi="宋体"/>
        </w:rPr>
        <w:t>10</w:t>
      </w:r>
      <w:r>
        <w:rPr>
          <w:rFonts w:hint="eastAsia" w:ascii="宋体" w:hAnsi="宋体"/>
        </w:rPr>
        <w:t>月</w:t>
      </w:r>
      <w:r>
        <w:rPr>
          <w:rFonts w:ascii="宋体" w:hAnsi="宋体"/>
        </w:rPr>
        <w:t>18</w:t>
      </w:r>
      <w:r>
        <w:rPr>
          <w:rFonts w:hint="eastAsia" w:ascii="宋体" w:hAnsi="宋体"/>
        </w:rPr>
        <w:t>日区三年发展规划总结性汇报暨新三年发展规划论证；</w:t>
      </w:r>
    </w:p>
    <w:p>
      <w:pPr>
        <w:spacing w:line="500" w:lineRule="exact"/>
        <w:ind w:firstLine="480" w:firstLineChars="200"/>
        <w:jc w:val="left"/>
        <w:rPr>
          <w:rFonts w:ascii="宋体" w:cs="宋体"/>
          <w:color w:val="000000"/>
        </w:rPr>
      </w:pPr>
      <w:r>
        <w:rPr>
          <w:rFonts w:ascii="宋体" w:hAnsi="宋体" w:cs="宋体"/>
          <w:color w:val="000000"/>
        </w:rPr>
        <w:t>2.</w:t>
      </w:r>
      <w:r>
        <w:rPr>
          <w:rFonts w:hint="eastAsia" w:ascii="宋体" w:hAnsi="宋体" w:cs="宋体"/>
          <w:color w:val="000000"/>
        </w:rPr>
        <w:t>省重点资助课题</w:t>
      </w:r>
      <w:r>
        <w:rPr>
          <w:rFonts w:hint="eastAsia" w:ascii="宋体" w:hAnsi="宋体" w:cs="宋体"/>
        </w:rPr>
        <w:t>《重建儿童课堂生活</w:t>
      </w:r>
      <w:r>
        <w:rPr>
          <w:rFonts w:ascii="宋体" w:hAnsi="宋体" w:cs="宋体"/>
        </w:rPr>
        <w:t>——</w:t>
      </w:r>
      <w:r>
        <w:rPr>
          <w:rFonts w:hint="eastAsia" w:ascii="宋体" w:hAnsi="宋体" w:cs="宋体"/>
        </w:rPr>
        <w:t>基于“诗意儿童文化”的童性课堂研究》全面启动；</w:t>
      </w:r>
    </w:p>
    <w:p>
      <w:pPr>
        <w:spacing w:line="500" w:lineRule="exact"/>
        <w:ind w:firstLine="480" w:firstLineChars="200"/>
        <w:jc w:val="left"/>
        <w:rPr>
          <w:rFonts w:ascii="宋体" w:cs="宋体"/>
          <w:color w:val="000000"/>
        </w:rPr>
      </w:pPr>
      <w:r>
        <w:rPr>
          <w:rFonts w:ascii="宋体" w:hAnsi="宋体" w:cs="宋体"/>
          <w:color w:val="000000"/>
        </w:rPr>
        <w:t>3.</w:t>
      </w:r>
      <w:r>
        <w:rPr>
          <w:rFonts w:hint="eastAsia" w:ascii="宋体" w:hAnsi="宋体" w:cs="宋体"/>
          <w:color w:val="000000"/>
        </w:rPr>
        <w:t>常州市学科带头人、骨干教师评选；新北区学科带头人、骨干教师评选；</w:t>
      </w:r>
    </w:p>
    <w:p>
      <w:pPr>
        <w:spacing w:line="500" w:lineRule="exact"/>
        <w:ind w:firstLine="480" w:firstLineChars="200"/>
        <w:jc w:val="left"/>
        <w:rPr>
          <w:rFonts w:ascii="宋体" w:cs="宋体"/>
          <w:color w:val="000000"/>
        </w:rPr>
      </w:pPr>
      <w:r>
        <w:rPr>
          <w:rFonts w:ascii="宋体" w:hAnsi="宋体" w:cs="宋体"/>
          <w:color w:val="000000"/>
        </w:rPr>
        <w:t>4.</w:t>
      </w:r>
      <w:r>
        <w:rPr>
          <w:rFonts w:hint="eastAsia" w:ascii="宋体" w:hAnsi="宋体" w:cs="宋体"/>
          <w:color w:val="000000"/>
        </w:rPr>
        <w:t>新北区“骏马杯”竞赛活动；</w:t>
      </w:r>
    </w:p>
    <w:p>
      <w:pPr>
        <w:spacing w:line="500" w:lineRule="exact"/>
        <w:ind w:firstLine="480" w:firstLineChars="200"/>
        <w:jc w:val="left"/>
        <w:rPr>
          <w:rFonts w:ascii="宋体" w:cs="宋体"/>
          <w:color w:val="000000"/>
        </w:rPr>
      </w:pPr>
      <w:r>
        <w:rPr>
          <w:rFonts w:ascii="宋体" w:hAnsi="宋体" w:cs="宋体"/>
          <w:color w:val="000000"/>
        </w:rPr>
        <w:t>5.</w:t>
      </w:r>
      <w:r>
        <w:rPr>
          <w:rFonts w:hint="eastAsia" w:ascii="宋体" w:hAnsi="宋体" w:cs="宋体"/>
          <w:color w:val="333333"/>
          <w:kern w:val="0"/>
        </w:rPr>
        <w:t>常州市教育科学“十三五”规划课题第二批备案课题申报；新北</w:t>
      </w:r>
      <w:r>
        <w:rPr>
          <w:rFonts w:hint="eastAsia" w:ascii="宋体" w:hAnsi="宋体" w:cs="宋体"/>
          <w:color w:val="000000"/>
        </w:rPr>
        <w:t>区微型课题评比；</w:t>
      </w:r>
    </w:p>
    <w:p>
      <w:pPr>
        <w:pStyle w:val="18"/>
        <w:pBdr>
          <w:top w:val="none" w:color="auto" w:sz="0" w:space="0"/>
          <w:left w:val="none" w:color="auto" w:sz="0" w:space="0"/>
          <w:bottom w:val="none" w:color="auto" w:sz="0" w:space="0"/>
          <w:right w:val="none" w:color="auto" w:sz="0" w:space="0"/>
        </w:pBdr>
        <w:spacing w:line="500" w:lineRule="exact"/>
        <w:ind w:firstLine="480" w:firstLineChars="200"/>
        <w:jc w:val="left"/>
        <w:rPr>
          <w:rFonts w:ascii="宋体" w:cs="宋体"/>
          <w:sz w:val="24"/>
          <w:szCs w:val="24"/>
        </w:rPr>
      </w:pPr>
      <w:r>
        <w:rPr>
          <w:rFonts w:ascii="宋体" w:hAnsi="宋体" w:cs="宋体"/>
          <w:sz w:val="24"/>
          <w:szCs w:val="24"/>
        </w:rPr>
        <w:t>6.</w:t>
      </w:r>
      <w:r>
        <w:rPr>
          <w:rFonts w:hint="eastAsia" w:ascii="宋体" w:hAnsi="宋体" w:cs="宋体"/>
          <w:sz w:val="24"/>
          <w:szCs w:val="24"/>
          <w:lang w:eastAsia="zh-TW"/>
        </w:rPr>
        <w:t>迎接省</w:t>
      </w:r>
      <w:r>
        <w:rPr>
          <w:rFonts w:hint="eastAsia" w:ascii="宋体" w:hAnsi="宋体" w:cs="宋体"/>
          <w:sz w:val="24"/>
          <w:szCs w:val="24"/>
        </w:rPr>
        <w:t>、市</w:t>
      </w:r>
      <w:r>
        <w:rPr>
          <w:rFonts w:hint="eastAsia" w:ascii="宋体" w:hAnsi="宋体" w:cs="宋体"/>
          <w:sz w:val="24"/>
          <w:szCs w:val="24"/>
          <w:lang w:eastAsia="zh-TW"/>
        </w:rPr>
        <w:t>学业质量抽测</w:t>
      </w:r>
      <w:r>
        <w:rPr>
          <w:rFonts w:hint="eastAsia" w:ascii="宋体" w:hAnsi="宋体" w:cs="宋体"/>
          <w:sz w:val="24"/>
          <w:szCs w:val="24"/>
        </w:rPr>
        <w:t>；</w:t>
      </w:r>
    </w:p>
    <w:p>
      <w:pPr>
        <w:pStyle w:val="18"/>
        <w:pBdr>
          <w:top w:val="none" w:color="auto" w:sz="0" w:space="0"/>
          <w:left w:val="none" w:color="auto" w:sz="0" w:space="0"/>
          <w:bottom w:val="none" w:color="auto" w:sz="0" w:space="0"/>
          <w:right w:val="none" w:color="auto" w:sz="0" w:space="0"/>
        </w:pBdr>
        <w:spacing w:line="500" w:lineRule="exact"/>
        <w:ind w:firstLine="480" w:firstLineChars="200"/>
        <w:jc w:val="left"/>
        <w:rPr>
          <w:rFonts w:ascii="宋体" w:cs="Times"/>
          <w:sz w:val="24"/>
          <w:szCs w:val="24"/>
        </w:rPr>
      </w:pPr>
      <w:r>
        <w:rPr>
          <w:rFonts w:ascii="宋体" w:cs="Times"/>
          <w:sz w:val="24"/>
          <w:szCs w:val="24"/>
        </w:rPr>
        <w:t>7.</w:t>
      </w:r>
      <w:r>
        <w:rPr>
          <w:rFonts w:hint="eastAsia" w:ascii="宋体" w:cs="Times"/>
          <w:sz w:val="24"/>
          <w:szCs w:val="24"/>
        </w:rPr>
        <w:t>创建江苏省艺术特色学校；</w:t>
      </w:r>
    </w:p>
    <w:p>
      <w:pPr>
        <w:spacing w:line="500" w:lineRule="exact"/>
        <w:ind w:firstLine="480" w:firstLineChars="200"/>
        <w:jc w:val="left"/>
        <w:rPr>
          <w:rFonts w:ascii="宋体" w:hAnsi="宋体"/>
        </w:rPr>
      </w:pPr>
      <w:r>
        <w:rPr>
          <w:rFonts w:ascii="宋体" w:hAnsi="宋体"/>
        </w:rPr>
        <w:t>8.</w:t>
      </w:r>
      <w:r>
        <w:rPr>
          <w:rFonts w:hint="eastAsia" w:ascii="宋体" w:hAnsi="宋体"/>
        </w:rPr>
        <w:t>新桥小学新校区投入使用筹备工作。</w:t>
      </w:r>
    </w:p>
    <w:p>
      <w:pPr>
        <w:spacing w:line="500" w:lineRule="exact"/>
        <w:ind w:firstLine="480" w:firstLineChars="200"/>
        <w:jc w:val="left"/>
        <w:rPr>
          <w:rFonts w:ascii="宋体"/>
        </w:rPr>
      </w:pPr>
      <w:r>
        <w:rPr>
          <w:rFonts w:hint="eastAsia" w:ascii="宋体" w:hAnsi="宋体"/>
        </w:rPr>
        <w:t>9、学校校园网改版，启动常州市教师电子成长档案袋试点工作。</w:t>
      </w:r>
    </w:p>
    <w:p>
      <w:pPr>
        <w:spacing w:line="500" w:lineRule="exact"/>
        <w:ind w:firstLine="562" w:firstLineChars="200"/>
        <w:rPr>
          <w:rFonts w:ascii="宋体"/>
          <w:b/>
          <w:sz w:val="28"/>
          <w:szCs w:val="28"/>
        </w:rPr>
      </w:pPr>
      <w:r>
        <w:rPr>
          <w:rFonts w:hint="eastAsia" w:ascii="宋体" w:hAnsi="宋体"/>
          <w:b/>
          <w:sz w:val="28"/>
          <w:szCs w:val="28"/>
        </w:rPr>
        <w:t>【发展目标】</w:t>
      </w:r>
    </w:p>
    <w:p>
      <w:pPr>
        <w:spacing w:line="500" w:lineRule="exact"/>
        <w:ind w:firstLine="480" w:firstLineChars="200"/>
        <w:rPr>
          <w:rFonts w:ascii="宋体" w:hAnsi="宋体" w:cs="Damascus"/>
        </w:rPr>
      </w:pPr>
      <w:r>
        <w:rPr>
          <w:rFonts w:ascii="宋体" w:hAnsi="宋体"/>
        </w:rPr>
        <w:t xml:space="preserve">1. </w:t>
      </w:r>
      <w:r>
        <w:rPr>
          <w:rFonts w:hint="eastAsia" w:ascii="宋体" w:hAnsi="宋体"/>
        </w:rPr>
        <w:t>完善升级三校区办学机制，培育管理新力量。建立价值统一引领，策略协同设计，校区相对</w:t>
      </w:r>
      <w:r>
        <w:rPr>
          <w:rFonts w:hint="eastAsia" w:ascii="宋体" w:hAnsi="宋体" w:cs="Damascus"/>
        </w:rPr>
        <w:t>自治，级部主体承担，学校调控优化的新机制。大力提拔管理新生力量，培养管理后备人才，使一批骨干教师在新岗位上获得新成长。</w:t>
      </w:r>
      <w:r>
        <w:rPr>
          <w:rFonts w:ascii="宋体" w:hAnsi="宋体" w:cs="Damascus"/>
        </w:rPr>
        <w:t xml:space="preserve"> </w:t>
      </w:r>
    </w:p>
    <w:p>
      <w:pPr>
        <w:spacing w:line="500" w:lineRule="exact"/>
        <w:ind w:firstLine="480" w:firstLineChars="200"/>
        <w:rPr>
          <w:rFonts w:ascii="宋体"/>
        </w:rPr>
      </w:pPr>
      <w:r>
        <w:rPr>
          <w:rFonts w:ascii="宋体" w:hAnsi="宋体"/>
        </w:rPr>
        <w:t xml:space="preserve">2. </w:t>
      </w:r>
      <w:r>
        <w:rPr>
          <w:rFonts w:hint="eastAsia" w:ascii="宋体" w:hAnsi="宋体"/>
        </w:rPr>
        <w:t>深化学校节律课程研究，固化精品校本课程成果。进一步提升国家课程校本化实施的质量，处理好分科学习和综合学习，日常积累与节点提升的关系，在课程中</w:t>
      </w:r>
      <w:r>
        <w:rPr>
          <w:rFonts w:hint="eastAsia" w:ascii="宋体" w:hAnsi="宋体" w:cs="Damascus"/>
        </w:rPr>
        <w:t>凸显“诗意儿童文化”，通过课程建设提升全体师生的文化认同感。</w:t>
      </w:r>
    </w:p>
    <w:p>
      <w:pPr>
        <w:spacing w:line="500" w:lineRule="exact"/>
        <w:ind w:firstLine="480" w:firstLineChars="200"/>
        <w:rPr>
          <w:rFonts w:ascii="宋体" w:cs="宋体"/>
          <w:lang w:val="zh-TW"/>
        </w:rPr>
      </w:pPr>
      <w:r>
        <w:rPr>
          <w:rFonts w:ascii="宋体" w:hAnsi="宋体"/>
        </w:rPr>
        <w:t>3.</w:t>
      </w:r>
      <w:r>
        <w:rPr>
          <w:rFonts w:ascii="宋体" w:hAnsi="宋体" w:cs="宋体"/>
          <w:lang w:val="zh-TW" w:eastAsia="zh-TW"/>
        </w:rPr>
        <w:t xml:space="preserve"> </w:t>
      </w:r>
      <w:r>
        <w:rPr>
          <w:rFonts w:hint="eastAsia" w:ascii="宋体" w:hAnsi="宋体"/>
        </w:rPr>
        <w:t>全力推进童性课堂研究，唤醒教师成长内觉。</w:t>
      </w:r>
      <w:r>
        <w:rPr>
          <w:rFonts w:hint="eastAsia" w:ascii="宋体" w:hAnsi="宋体" w:cs="宋体"/>
          <w:lang w:val="zh-TW" w:eastAsia="zh-TW"/>
        </w:rPr>
        <w:t>围绕“童性课堂”研究，探索学生核心素养的发展规律，研究课堂新的</w:t>
      </w:r>
      <w:r>
        <w:rPr>
          <w:rFonts w:hint="eastAsia" w:ascii="宋体" w:hAnsi="宋体" w:cs="宋体"/>
          <w:lang w:val="zh-TW"/>
        </w:rPr>
        <w:t>展开</w:t>
      </w:r>
      <w:r>
        <w:rPr>
          <w:rFonts w:hint="eastAsia" w:ascii="宋体" w:hAnsi="宋体" w:cs="宋体"/>
          <w:lang w:val="zh-TW" w:eastAsia="zh-TW"/>
        </w:rPr>
        <w:t>逻辑</w:t>
      </w:r>
      <w:r>
        <w:rPr>
          <w:rFonts w:hint="eastAsia" w:ascii="宋体" w:hAnsi="宋体"/>
        </w:rPr>
        <w:t>。各学科在打造研究精品项目的过程中，打造学科新骨干，加速新教师的文化认同感，</w:t>
      </w:r>
      <w:r>
        <w:rPr>
          <w:rFonts w:hint="eastAsia" w:ascii="宋体" w:hAnsi="宋体"/>
          <w:color w:val="000000"/>
        </w:rPr>
        <w:t>唤起教师专业成长的内觉。力争有</w:t>
      </w:r>
      <w:r>
        <w:rPr>
          <w:rFonts w:ascii="宋体" w:hAnsi="宋体"/>
          <w:color w:val="000000"/>
        </w:rPr>
        <w:t>4</w:t>
      </w:r>
      <w:r>
        <w:rPr>
          <w:rFonts w:hint="eastAsia" w:ascii="宋体" w:hAnsi="宋体"/>
          <w:color w:val="000000"/>
        </w:rPr>
        <w:t>名以上教师晋升区、市骨干教师或学科带头人。</w:t>
      </w:r>
    </w:p>
    <w:p>
      <w:pPr>
        <w:spacing w:line="500" w:lineRule="exact"/>
        <w:ind w:firstLine="480" w:firstLineChars="200"/>
        <w:rPr>
          <w:rFonts w:ascii="宋体"/>
        </w:rPr>
      </w:pPr>
      <w:r>
        <w:rPr>
          <w:rFonts w:ascii="宋体" w:hAnsi="宋体"/>
        </w:rPr>
        <w:t xml:space="preserve">4. </w:t>
      </w:r>
      <w:r>
        <w:rPr>
          <w:rFonts w:hint="eastAsia" w:ascii="宋体" w:hAnsi="宋体"/>
        </w:rPr>
        <w:t>指向学生核心素养培养，形成学生发展特色。研究学科发展关键能力，促进学生核心素养的养成；研制新小学生特色素养的培养目标，并在课堂及校园活动中得以体现。提高年级组的自主策划力，倡导班级文化的实践创新。</w:t>
      </w:r>
    </w:p>
    <w:p>
      <w:pPr>
        <w:spacing w:line="500" w:lineRule="exact"/>
        <w:ind w:firstLine="480" w:firstLineChars="200"/>
        <w:rPr>
          <w:rFonts w:ascii="宋体"/>
        </w:rPr>
      </w:pPr>
      <w:r>
        <w:rPr>
          <w:rFonts w:ascii="宋体" w:hAnsi="宋体"/>
        </w:rPr>
        <w:t xml:space="preserve">5. </w:t>
      </w:r>
      <w:r>
        <w:rPr>
          <w:rFonts w:hint="eastAsia" w:ascii="宋体" w:hAnsi="宋体"/>
        </w:rPr>
        <w:t>优化课程环境配套建设，加强校园安全建设。进一步完善校园文化建设，推进“数字化校园”的日常工作，严格执行学校安保制度，保障师生校园安全。</w:t>
      </w:r>
    </w:p>
    <w:p>
      <w:pPr>
        <w:spacing w:line="500" w:lineRule="exact"/>
        <w:ind w:firstLine="480" w:firstLineChars="200"/>
        <w:rPr>
          <w:rFonts w:ascii="宋体"/>
        </w:rPr>
      </w:pPr>
      <w:r>
        <w:rPr>
          <w:rFonts w:ascii="宋体" w:hAnsi="宋体"/>
        </w:rPr>
        <w:t>6</w:t>
      </w:r>
      <w:r>
        <w:rPr>
          <w:rFonts w:hint="eastAsia" w:ascii="宋体" w:hAnsi="宋体"/>
        </w:rPr>
        <w:t>、以“从此打开”校训文化引领学校凝聚发展新质，培养具有“关爱、灵性、审美”新小诗性特质素养的学生，丰富“诗意儿童文化”特色内涵，促进学校品质再提升。</w:t>
      </w:r>
    </w:p>
    <w:p>
      <w:pPr>
        <w:spacing w:line="500" w:lineRule="exact"/>
        <w:ind w:firstLine="562" w:firstLineChars="200"/>
        <w:rPr>
          <w:rFonts w:ascii="宋体"/>
          <w:b/>
          <w:sz w:val="28"/>
          <w:szCs w:val="28"/>
        </w:rPr>
      </w:pPr>
      <w:r>
        <w:rPr>
          <w:rFonts w:hint="eastAsia" w:ascii="宋体" w:hAnsi="宋体"/>
          <w:b/>
          <w:sz w:val="28"/>
          <w:szCs w:val="28"/>
        </w:rPr>
        <w:t>【主要策略】</w:t>
      </w:r>
    </w:p>
    <w:p>
      <w:pPr>
        <w:spacing w:line="500" w:lineRule="exact"/>
        <w:ind w:firstLine="482" w:firstLineChars="200"/>
        <w:rPr>
          <w:rFonts w:ascii="宋体"/>
          <w:b/>
        </w:rPr>
      </w:pPr>
      <w:r>
        <w:rPr>
          <w:rFonts w:hint="eastAsia" w:ascii="宋体" w:hAnsi="宋体"/>
          <w:b/>
        </w:rPr>
        <w:t>一、创新管理机制，促进队伍建设</w:t>
      </w:r>
    </w:p>
    <w:p>
      <w:pPr>
        <w:spacing w:line="500" w:lineRule="exact"/>
        <w:ind w:firstLine="480" w:firstLineChars="200"/>
        <w:rPr>
          <w:rFonts w:ascii="宋体"/>
          <w:b/>
          <w:color w:val="000000"/>
        </w:rPr>
      </w:pPr>
      <w:r>
        <w:rPr>
          <w:rFonts w:ascii="宋体" w:hAnsi="宋体"/>
        </w:rPr>
        <w:t>1</w:t>
      </w:r>
      <w:r>
        <w:rPr>
          <w:rFonts w:hint="eastAsia" w:ascii="宋体" w:hAnsi="宋体"/>
        </w:rPr>
        <w:t>、</w:t>
      </w:r>
      <w:r>
        <w:rPr>
          <w:rFonts w:hint="eastAsia" w:ascii="宋体" w:hAnsi="宋体"/>
          <w:b/>
          <w:color w:val="000000"/>
        </w:rPr>
        <w:t>建立校区责任分管机制</w:t>
      </w:r>
    </w:p>
    <w:p>
      <w:pPr>
        <w:spacing w:line="500" w:lineRule="exact"/>
        <w:ind w:firstLine="480" w:firstLineChars="200"/>
        <w:rPr>
          <w:rFonts w:ascii="宋体"/>
        </w:rPr>
      </w:pPr>
      <w:r>
        <w:rPr>
          <w:rFonts w:hint="eastAsia" w:ascii="宋体" w:hAnsi="宋体" w:cs="Damascus"/>
        </w:rPr>
        <w:t>一校三区的管理模式由原来协同分治的管理模式向校区责任分管转型，在文化价值、课程配置上三个校区要求高度统一，在研究机制、日常管理上由</w:t>
      </w:r>
      <w:r>
        <w:rPr>
          <w:rFonts w:hint="eastAsia" w:ascii="宋体" w:hAnsi="宋体"/>
        </w:rPr>
        <w:t>校区执行校长与级部第一责任人全面负责，同时</w:t>
      </w:r>
      <w:r>
        <w:rPr>
          <w:rFonts w:hint="eastAsia" w:ascii="宋体" w:hAnsi="宋体" w:cs="Damascus"/>
        </w:rPr>
        <w:t>设立校区各领域管理责任人，成立校际调研督查小组，对三个校区实行定期和飞行督导，保障教育教学质量，形成三校区的文化统一、各具特色的管理新格局。</w:t>
      </w:r>
    </w:p>
    <w:p>
      <w:pPr>
        <w:spacing w:line="500" w:lineRule="exact"/>
        <w:ind w:firstLine="482" w:firstLineChars="200"/>
        <w:rPr>
          <w:rFonts w:ascii="宋体"/>
          <w:b/>
        </w:rPr>
      </w:pPr>
      <w:r>
        <w:rPr>
          <w:rFonts w:hint="eastAsia" w:ascii="宋体" w:hAnsi="宋体"/>
          <w:b/>
        </w:rPr>
        <w:t>新桥实验小学校区管理分工</w:t>
      </w:r>
    </w:p>
    <w:tbl>
      <w:tblPr>
        <w:tblStyle w:val="10"/>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3"/>
        <w:gridCol w:w="1703"/>
        <w:gridCol w:w="1703"/>
        <w:gridCol w:w="1703"/>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3" w:type="dxa"/>
          </w:tcPr>
          <w:p>
            <w:pPr>
              <w:spacing w:line="500" w:lineRule="exact"/>
              <w:rPr>
                <w:rFonts w:ascii="宋体"/>
                <w:b/>
              </w:rPr>
            </w:pPr>
            <w:r>
              <w:rPr>
                <w:rFonts w:hint="eastAsia" w:ascii="宋体" w:hAnsi="宋体"/>
                <w:b/>
              </w:rPr>
              <w:t>校区</w:t>
            </w:r>
          </w:p>
        </w:tc>
        <w:tc>
          <w:tcPr>
            <w:tcW w:w="1703" w:type="dxa"/>
          </w:tcPr>
          <w:p>
            <w:pPr>
              <w:spacing w:line="500" w:lineRule="exact"/>
              <w:rPr>
                <w:rFonts w:ascii="宋体"/>
                <w:b/>
              </w:rPr>
            </w:pPr>
            <w:r>
              <w:rPr>
                <w:rFonts w:hint="eastAsia" w:ascii="宋体" w:hAnsi="宋体"/>
                <w:b/>
              </w:rPr>
              <w:t>执行校长</w:t>
            </w:r>
          </w:p>
        </w:tc>
        <w:tc>
          <w:tcPr>
            <w:tcW w:w="1703" w:type="dxa"/>
          </w:tcPr>
          <w:p>
            <w:pPr>
              <w:spacing w:line="500" w:lineRule="exact"/>
              <w:rPr>
                <w:rFonts w:ascii="宋体"/>
                <w:b/>
              </w:rPr>
            </w:pPr>
            <w:r>
              <w:rPr>
                <w:rFonts w:hint="eastAsia" w:ascii="宋体" w:hAnsi="宋体"/>
                <w:b/>
              </w:rPr>
              <w:t>课程教学工作</w:t>
            </w:r>
          </w:p>
        </w:tc>
        <w:tc>
          <w:tcPr>
            <w:tcW w:w="1703" w:type="dxa"/>
          </w:tcPr>
          <w:p>
            <w:pPr>
              <w:spacing w:line="500" w:lineRule="exact"/>
              <w:rPr>
                <w:rFonts w:ascii="宋体"/>
                <w:b/>
              </w:rPr>
            </w:pPr>
            <w:r>
              <w:rPr>
                <w:rFonts w:hint="eastAsia" w:ascii="宋体" w:hAnsi="宋体"/>
                <w:b/>
              </w:rPr>
              <w:t>学生工作</w:t>
            </w:r>
          </w:p>
        </w:tc>
        <w:tc>
          <w:tcPr>
            <w:tcW w:w="1704" w:type="dxa"/>
          </w:tcPr>
          <w:p>
            <w:pPr>
              <w:spacing w:line="500" w:lineRule="exact"/>
              <w:rPr>
                <w:rFonts w:ascii="宋体"/>
                <w:b/>
              </w:rPr>
            </w:pPr>
            <w:r>
              <w:rPr>
                <w:rFonts w:hint="eastAsia" w:ascii="宋体" w:hAnsi="宋体"/>
                <w:b/>
              </w:rPr>
              <w:t>总务后勤工作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3" w:type="dxa"/>
          </w:tcPr>
          <w:p>
            <w:pPr>
              <w:spacing w:line="500" w:lineRule="exact"/>
              <w:rPr>
                <w:rFonts w:ascii="宋体"/>
              </w:rPr>
            </w:pPr>
            <w:r>
              <w:rPr>
                <w:rFonts w:hint="eastAsia" w:ascii="宋体" w:hAnsi="宋体"/>
              </w:rPr>
              <w:t>本部校区</w:t>
            </w:r>
          </w:p>
        </w:tc>
        <w:tc>
          <w:tcPr>
            <w:tcW w:w="1703" w:type="dxa"/>
          </w:tcPr>
          <w:p>
            <w:pPr>
              <w:spacing w:line="500" w:lineRule="exact"/>
              <w:rPr>
                <w:rFonts w:ascii="宋体"/>
              </w:rPr>
            </w:pPr>
            <w:r>
              <w:rPr>
                <w:rFonts w:hint="eastAsia" w:ascii="宋体" w:hAnsi="宋体"/>
              </w:rPr>
              <w:t>陈俊</w:t>
            </w:r>
          </w:p>
        </w:tc>
        <w:tc>
          <w:tcPr>
            <w:tcW w:w="1703" w:type="dxa"/>
          </w:tcPr>
          <w:p>
            <w:pPr>
              <w:spacing w:line="500" w:lineRule="exact"/>
              <w:rPr>
                <w:rFonts w:ascii="宋体"/>
              </w:rPr>
            </w:pPr>
            <w:r>
              <w:rPr>
                <w:rFonts w:hint="eastAsia" w:ascii="宋体" w:hAnsi="宋体"/>
              </w:rPr>
              <w:t>黄益芬</w:t>
            </w:r>
          </w:p>
        </w:tc>
        <w:tc>
          <w:tcPr>
            <w:tcW w:w="1703" w:type="dxa"/>
          </w:tcPr>
          <w:p>
            <w:pPr>
              <w:spacing w:line="500" w:lineRule="exact"/>
              <w:rPr>
                <w:rFonts w:ascii="宋体"/>
              </w:rPr>
            </w:pPr>
            <w:r>
              <w:rPr>
                <w:rFonts w:hint="eastAsia" w:ascii="宋体" w:hAnsi="宋体"/>
              </w:rPr>
              <w:t>沈倩</w:t>
            </w:r>
          </w:p>
        </w:tc>
        <w:tc>
          <w:tcPr>
            <w:tcW w:w="1704" w:type="dxa"/>
          </w:tcPr>
          <w:p>
            <w:pPr>
              <w:spacing w:line="500" w:lineRule="exact"/>
              <w:rPr>
                <w:rFonts w:ascii="宋体"/>
              </w:rPr>
            </w:pPr>
            <w:r>
              <w:rPr>
                <w:rFonts w:hint="eastAsia" w:ascii="宋体" w:hAnsi="宋体"/>
              </w:rPr>
              <w:t>胡冰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3" w:type="dxa"/>
          </w:tcPr>
          <w:p>
            <w:pPr>
              <w:spacing w:line="500" w:lineRule="exact"/>
              <w:rPr>
                <w:rFonts w:ascii="宋体"/>
              </w:rPr>
            </w:pPr>
            <w:r>
              <w:rPr>
                <w:rFonts w:hint="eastAsia" w:ascii="宋体" w:hAnsi="宋体"/>
              </w:rPr>
              <w:t>国际学校校区</w:t>
            </w:r>
          </w:p>
        </w:tc>
        <w:tc>
          <w:tcPr>
            <w:tcW w:w="1703" w:type="dxa"/>
          </w:tcPr>
          <w:p>
            <w:pPr>
              <w:spacing w:line="500" w:lineRule="exact"/>
              <w:rPr>
                <w:rFonts w:ascii="宋体"/>
              </w:rPr>
            </w:pPr>
            <w:r>
              <w:rPr>
                <w:rFonts w:hint="eastAsia" w:ascii="宋体" w:hAnsi="宋体"/>
              </w:rPr>
              <w:t>顾俐</w:t>
            </w:r>
          </w:p>
        </w:tc>
        <w:tc>
          <w:tcPr>
            <w:tcW w:w="1703" w:type="dxa"/>
          </w:tcPr>
          <w:p>
            <w:pPr>
              <w:spacing w:line="500" w:lineRule="exact"/>
              <w:rPr>
                <w:rFonts w:ascii="宋体"/>
              </w:rPr>
            </w:pPr>
            <w:r>
              <w:rPr>
                <w:rFonts w:hint="eastAsia" w:ascii="宋体" w:hAnsi="宋体"/>
              </w:rPr>
              <w:t>谢纪</w:t>
            </w:r>
          </w:p>
        </w:tc>
        <w:tc>
          <w:tcPr>
            <w:tcW w:w="1703" w:type="dxa"/>
          </w:tcPr>
          <w:p>
            <w:pPr>
              <w:spacing w:line="500" w:lineRule="exact"/>
              <w:rPr>
                <w:rFonts w:ascii="宋体"/>
              </w:rPr>
            </w:pPr>
            <w:r>
              <w:rPr>
                <w:rFonts w:hint="eastAsia" w:ascii="宋体" w:hAnsi="宋体"/>
              </w:rPr>
              <w:t>仲桃</w:t>
            </w:r>
          </w:p>
        </w:tc>
        <w:tc>
          <w:tcPr>
            <w:tcW w:w="1704" w:type="dxa"/>
          </w:tcPr>
          <w:p>
            <w:pPr>
              <w:spacing w:line="500" w:lineRule="exact"/>
              <w:rPr>
                <w:rFonts w:ascii="宋体"/>
              </w:rPr>
            </w:pPr>
            <w:r>
              <w:rPr>
                <w:rFonts w:hint="eastAsia" w:ascii="宋体" w:hAnsi="宋体"/>
              </w:rPr>
              <w:t>徐志洪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3" w:type="dxa"/>
          </w:tcPr>
          <w:p>
            <w:pPr>
              <w:spacing w:line="500" w:lineRule="exact"/>
              <w:rPr>
                <w:rFonts w:ascii="宋体"/>
              </w:rPr>
            </w:pPr>
            <w:r>
              <w:rPr>
                <w:rFonts w:hint="eastAsia" w:ascii="宋体" w:hAnsi="宋体"/>
              </w:rPr>
              <w:t>新桥初中校区</w:t>
            </w:r>
          </w:p>
        </w:tc>
        <w:tc>
          <w:tcPr>
            <w:tcW w:w="1703" w:type="dxa"/>
          </w:tcPr>
          <w:p>
            <w:pPr>
              <w:spacing w:line="500" w:lineRule="exact"/>
              <w:rPr>
                <w:rFonts w:ascii="宋体"/>
              </w:rPr>
            </w:pPr>
            <w:r>
              <w:rPr>
                <w:rFonts w:hint="eastAsia" w:ascii="宋体" w:hAnsi="宋体"/>
              </w:rPr>
              <w:t>任丽芳</w:t>
            </w:r>
          </w:p>
        </w:tc>
        <w:tc>
          <w:tcPr>
            <w:tcW w:w="1703" w:type="dxa"/>
          </w:tcPr>
          <w:p>
            <w:pPr>
              <w:spacing w:line="500" w:lineRule="exact"/>
              <w:rPr>
                <w:rFonts w:ascii="宋体"/>
              </w:rPr>
            </w:pPr>
            <w:r>
              <w:rPr>
                <w:rFonts w:hint="eastAsia" w:ascii="宋体" w:hAnsi="宋体"/>
              </w:rPr>
              <w:t>孙伟琴</w:t>
            </w:r>
          </w:p>
        </w:tc>
        <w:tc>
          <w:tcPr>
            <w:tcW w:w="1703" w:type="dxa"/>
          </w:tcPr>
          <w:p>
            <w:pPr>
              <w:spacing w:line="500" w:lineRule="exact"/>
              <w:rPr>
                <w:rFonts w:ascii="宋体"/>
              </w:rPr>
            </w:pPr>
            <w:r>
              <w:rPr>
                <w:rFonts w:hint="eastAsia" w:ascii="宋体" w:hAnsi="宋体"/>
              </w:rPr>
              <w:t>苗小芬</w:t>
            </w:r>
          </w:p>
        </w:tc>
        <w:tc>
          <w:tcPr>
            <w:tcW w:w="1704" w:type="dxa"/>
          </w:tcPr>
          <w:p>
            <w:pPr>
              <w:spacing w:line="500" w:lineRule="exact"/>
              <w:rPr>
                <w:rFonts w:ascii="宋体"/>
              </w:rPr>
            </w:pPr>
            <w:r>
              <w:rPr>
                <w:rFonts w:hint="eastAsia" w:ascii="宋体" w:hAnsi="宋体"/>
              </w:rPr>
              <w:t>郭建刚</w:t>
            </w:r>
          </w:p>
        </w:tc>
      </w:tr>
    </w:tbl>
    <w:p>
      <w:pPr>
        <w:spacing w:line="500" w:lineRule="exact"/>
        <w:ind w:firstLine="480" w:firstLineChars="200"/>
        <w:rPr>
          <w:rFonts w:ascii="宋体"/>
        </w:rPr>
      </w:pPr>
    </w:p>
    <w:tbl>
      <w:tblPr>
        <w:tblStyle w:val="10"/>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876"/>
        <w:gridCol w:w="1340"/>
        <w:gridCol w:w="1601"/>
        <w:gridCol w:w="3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spacing w:line="500" w:lineRule="exact"/>
              <w:rPr>
                <w:rFonts w:ascii="宋体"/>
                <w:b/>
              </w:rPr>
            </w:pPr>
            <w:r>
              <w:rPr>
                <w:rFonts w:hint="eastAsia" w:ascii="宋体" w:hAnsi="宋体"/>
                <w:b/>
              </w:rPr>
              <w:t>项目</w:t>
            </w:r>
          </w:p>
        </w:tc>
        <w:tc>
          <w:tcPr>
            <w:tcW w:w="876" w:type="dxa"/>
          </w:tcPr>
          <w:p>
            <w:pPr>
              <w:spacing w:line="500" w:lineRule="exact"/>
              <w:rPr>
                <w:rFonts w:ascii="宋体"/>
                <w:b/>
              </w:rPr>
            </w:pPr>
            <w:r>
              <w:rPr>
                <w:rFonts w:hint="eastAsia" w:ascii="宋体" w:hAnsi="宋体"/>
              </w:rPr>
              <w:t>时间</w:t>
            </w:r>
          </w:p>
        </w:tc>
        <w:tc>
          <w:tcPr>
            <w:tcW w:w="1340" w:type="dxa"/>
          </w:tcPr>
          <w:p>
            <w:pPr>
              <w:spacing w:line="500" w:lineRule="exact"/>
              <w:rPr>
                <w:rFonts w:ascii="宋体"/>
                <w:b/>
              </w:rPr>
            </w:pPr>
            <w:r>
              <w:rPr>
                <w:rFonts w:hint="eastAsia" w:ascii="宋体" w:hAnsi="宋体"/>
                <w:b/>
              </w:rPr>
              <w:t>校区</w:t>
            </w:r>
          </w:p>
        </w:tc>
        <w:tc>
          <w:tcPr>
            <w:tcW w:w="1601" w:type="dxa"/>
          </w:tcPr>
          <w:p>
            <w:pPr>
              <w:spacing w:line="500" w:lineRule="exact"/>
              <w:rPr>
                <w:rFonts w:ascii="宋体"/>
                <w:b/>
              </w:rPr>
            </w:pPr>
            <w:r>
              <w:rPr>
                <w:rFonts w:hint="eastAsia" w:ascii="宋体" w:hAnsi="宋体"/>
                <w:b/>
              </w:rPr>
              <w:t>负责人</w:t>
            </w:r>
          </w:p>
        </w:tc>
        <w:tc>
          <w:tcPr>
            <w:tcW w:w="3563" w:type="dxa"/>
          </w:tcPr>
          <w:p>
            <w:pPr>
              <w:spacing w:line="500" w:lineRule="exact"/>
              <w:rPr>
                <w:rFonts w:ascii="宋体"/>
                <w:b/>
              </w:rPr>
            </w:pPr>
            <w:r>
              <w:rPr>
                <w:rFonts w:hint="eastAsia" w:ascii="宋体" w:hAnsi="宋体"/>
                <w:b/>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188" w:type="dxa"/>
            <w:vMerge w:val="restart"/>
          </w:tcPr>
          <w:p>
            <w:pPr>
              <w:spacing w:line="500" w:lineRule="exact"/>
              <w:rPr>
                <w:rFonts w:ascii="宋体"/>
              </w:rPr>
            </w:pPr>
            <w:r>
              <w:rPr>
                <w:rFonts w:hint="eastAsia" w:ascii="宋体" w:hAnsi="宋体"/>
              </w:rPr>
              <w:t>常规调研</w:t>
            </w:r>
          </w:p>
        </w:tc>
        <w:tc>
          <w:tcPr>
            <w:tcW w:w="876" w:type="dxa"/>
          </w:tcPr>
          <w:p>
            <w:pPr>
              <w:spacing w:line="500" w:lineRule="exact"/>
              <w:rPr>
                <w:rFonts w:ascii="宋体"/>
              </w:rPr>
            </w:pPr>
            <w:r>
              <w:rPr>
                <w:rFonts w:hint="eastAsia" w:ascii="宋体" w:hAnsi="宋体"/>
              </w:rPr>
              <w:t>九月</w:t>
            </w:r>
          </w:p>
        </w:tc>
        <w:tc>
          <w:tcPr>
            <w:tcW w:w="1340" w:type="dxa"/>
          </w:tcPr>
          <w:p>
            <w:pPr>
              <w:spacing w:line="500" w:lineRule="exact"/>
              <w:rPr>
                <w:rFonts w:ascii="宋体"/>
              </w:rPr>
            </w:pPr>
            <w:r>
              <w:rPr>
                <w:rFonts w:hint="eastAsia" w:ascii="宋体" w:hAnsi="宋体"/>
              </w:rPr>
              <w:t>初中校区</w:t>
            </w:r>
          </w:p>
        </w:tc>
        <w:tc>
          <w:tcPr>
            <w:tcW w:w="1601" w:type="dxa"/>
          </w:tcPr>
          <w:p>
            <w:pPr>
              <w:spacing w:line="500" w:lineRule="exact"/>
              <w:rPr>
                <w:rFonts w:ascii="宋体"/>
              </w:rPr>
            </w:pPr>
            <w:r>
              <w:rPr>
                <w:rFonts w:hint="eastAsia" w:ascii="宋体" w:hAnsi="宋体"/>
              </w:rPr>
              <w:t>任丽芳</w:t>
            </w:r>
          </w:p>
        </w:tc>
        <w:tc>
          <w:tcPr>
            <w:tcW w:w="3563" w:type="dxa"/>
            <w:vMerge w:val="restart"/>
          </w:tcPr>
          <w:p>
            <w:pPr>
              <w:spacing w:line="500" w:lineRule="exact"/>
              <w:rPr>
                <w:rFonts w:ascii="宋体"/>
              </w:rPr>
            </w:pPr>
            <w:r>
              <w:rPr>
                <w:rFonts w:hint="eastAsia" w:ascii="宋体" w:hAnsi="宋体"/>
              </w:rPr>
              <w:t>校区常规督察调研与专项调研相结合，调研内容：课堂调研，按照教师数的比例来，资料检查，校园环境安全检查，师生访谈，一天，综合考核打分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1188" w:type="dxa"/>
            <w:vMerge w:val="continue"/>
          </w:tcPr>
          <w:p>
            <w:pPr>
              <w:spacing w:line="500" w:lineRule="exact"/>
              <w:rPr>
                <w:rFonts w:ascii="宋体"/>
              </w:rPr>
            </w:pPr>
          </w:p>
        </w:tc>
        <w:tc>
          <w:tcPr>
            <w:tcW w:w="876" w:type="dxa"/>
          </w:tcPr>
          <w:p>
            <w:pPr>
              <w:spacing w:line="500" w:lineRule="exact"/>
              <w:rPr>
                <w:rFonts w:ascii="宋体"/>
              </w:rPr>
            </w:pPr>
            <w:r>
              <w:rPr>
                <w:rFonts w:hint="eastAsia" w:ascii="宋体" w:hAnsi="宋体"/>
              </w:rPr>
              <w:t>十月</w:t>
            </w:r>
          </w:p>
        </w:tc>
        <w:tc>
          <w:tcPr>
            <w:tcW w:w="1340" w:type="dxa"/>
          </w:tcPr>
          <w:p>
            <w:pPr>
              <w:spacing w:line="500" w:lineRule="exact"/>
              <w:rPr>
                <w:rFonts w:ascii="宋体"/>
              </w:rPr>
            </w:pPr>
            <w:r>
              <w:rPr>
                <w:rFonts w:hint="eastAsia" w:ascii="宋体" w:hAnsi="宋体"/>
              </w:rPr>
              <w:t>国际学校校区</w:t>
            </w:r>
          </w:p>
        </w:tc>
        <w:tc>
          <w:tcPr>
            <w:tcW w:w="1601" w:type="dxa"/>
          </w:tcPr>
          <w:p>
            <w:pPr>
              <w:spacing w:line="500" w:lineRule="exact"/>
              <w:rPr>
                <w:rFonts w:ascii="宋体"/>
              </w:rPr>
            </w:pPr>
            <w:r>
              <w:rPr>
                <w:rFonts w:hint="eastAsia" w:ascii="宋体" w:hAnsi="宋体"/>
              </w:rPr>
              <w:t>顾俐</w:t>
            </w:r>
          </w:p>
        </w:tc>
        <w:tc>
          <w:tcPr>
            <w:tcW w:w="3563" w:type="dxa"/>
            <w:vMerge w:val="continue"/>
          </w:tcPr>
          <w:p>
            <w:pPr>
              <w:spacing w:line="50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 w:hRule="atLeast"/>
        </w:trPr>
        <w:tc>
          <w:tcPr>
            <w:tcW w:w="1188" w:type="dxa"/>
            <w:vMerge w:val="continue"/>
          </w:tcPr>
          <w:p>
            <w:pPr>
              <w:spacing w:line="500" w:lineRule="exact"/>
              <w:rPr>
                <w:rFonts w:ascii="宋体"/>
              </w:rPr>
            </w:pPr>
          </w:p>
        </w:tc>
        <w:tc>
          <w:tcPr>
            <w:tcW w:w="876" w:type="dxa"/>
          </w:tcPr>
          <w:p>
            <w:pPr>
              <w:spacing w:line="500" w:lineRule="exact"/>
              <w:rPr>
                <w:rFonts w:ascii="宋体"/>
              </w:rPr>
            </w:pPr>
            <w:r>
              <w:rPr>
                <w:rFonts w:hint="eastAsia" w:ascii="宋体" w:hAnsi="宋体"/>
              </w:rPr>
              <w:t>十一月</w:t>
            </w:r>
          </w:p>
        </w:tc>
        <w:tc>
          <w:tcPr>
            <w:tcW w:w="1340" w:type="dxa"/>
          </w:tcPr>
          <w:p>
            <w:pPr>
              <w:spacing w:line="500" w:lineRule="exact"/>
              <w:rPr>
                <w:rFonts w:ascii="宋体"/>
              </w:rPr>
            </w:pPr>
            <w:r>
              <w:rPr>
                <w:rFonts w:hint="eastAsia" w:ascii="宋体" w:hAnsi="宋体"/>
              </w:rPr>
              <w:t>本部校区</w:t>
            </w:r>
          </w:p>
        </w:tc>
        <w:tc>
          <w:tcPr>
            <w:tcW w:w="1601" w:type="dxa"/>
          </w:tcPr>
          <w:p>
            <w:pPr>
              <w:spacing w:line="500" w:lineRule="exact"/>
              <w:rPr>
                <w:rFonts w:ascii="宋体"/>
              </w:rPr>
            </w:pPr>
            <w:r>
              <w:rPr>
                <w:rFonts w:hint="eastAsia" w:ascii="宋体" w:hAnsi="宋体"/>
              </w:rPr>
              <w:t>陈俊</w:t>
            </w:r>
          </w:p>
        </w:tc>
        <w:tc>
          <w:tcPr>
            <w:tcW w:w="3563" w:type="dxa"/>
            <w:vMerge w:val="continue"/>
          </w:tcPr>
          <w:p>
            <w:pPr>
              <w:spacing w:line="50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tcPr>
          <w:p>
            <w:pPr>
              <w:spacing w:line="500" w:lineRule="exact"/>
              <w:rPr>
                <w:rFonts w:ascii="宋体"/>
              </w:rPr>
            </w:pPr>
            <w:r>
              <w:rPr>
                <w:rFonts w:hint="eastAsia" w:ascii="宋体" w:hAnsi="宋体"/>
              </w:rPr>
              <w:t>专项调研</w:t>
            </w:r>
          </w:p>
        </w:tc>
        <w:tc>
          <w:tcPr>
            <w:tcW w:w="876" w:type="dxa"/>
          </w:tcPr>
          <w:p>
            <w:pPr>
              <w:spacing w:line="500" w:lineRule="exact"/>
              <w:rPr>
                <w:rFonts w:ascii="宋体"/>
              </w:rPr>
            </w:pPr>
            <w:r>
              <w:rPr>
                <w:rFonts w:hint="eastAsia" w:ascii="宋体" w:hAnsi="宋体"/>
              </w:rPr>
              <w:t>飞行模式</w:t>
            </w:r>
          </w:p>
        </w:tc>
        <w:tc>
          <w:tcPr>
            <w:tcW w:w="1340" w:type="dxa"/>
          </w:tcPr>
          <w:p>
            <w:pPr>
              <w:spacing w:line="500" w:lineRule="exact"/>
              <w:rPr>
                <w:rFonts w:ascii="宋体"/>
              </w:rPr>
            </w:pPr>
            <w:r>
              <w:rPr>
                <w:rFonts w:hint="eastAsia" w:ascii="宋体" w:hAnsi="宋体"/>
              </w:rPr>
              <w:t>三个校区</w:t>
            </w:r>
          </w:p>
        </w:tc>
        <w:tc>
          <w:tcPr>
            <w:tcW w:w="1601" w:type="dxa"/>
          </w:tcPr>
          <w:p>
            <w:pPr>
              <w:spacing w:line="500" w:lineRule="exact"/>
              <w:rPr>
                <w:rFonts w:ascii="宋体"/>
              </w:rPr>
            </w:pPr>
            <w:r>
              <w:rPr>
                <w:rFonts w:hint="eastAsia" w:ascii="宋体" w:hAnsi="宋体"/>
              </w:rPr>
              <w:t>课程教学处</w:t>
            </w:r>
          </w:p>
        </w:tc>
        <w:tc>
          <w:tcPr>
            <w:tcW w:w="3563" w:type="dxa"/>
          </w:tcPr>
          <w:p>
            <w:pPr>
              <w:spacing w:line="500" w:lineRule="exact"/>
              <w:rPr>
                <w:rFonts w:ascii="宋体"/>
              </w:rPr>
            </w:pPr>
            <w:r>
              <w:rPr>
                <w:rFonts w:hint="eastAsia" w:ascii="宋体" w:hAnsi="宋体"/>
              </w:rPr>
              <w:t>学校的薄弱环节：作业量的监控，课时计划执行，校本课程的实施情况，晨会课、班队课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1188" w:type="dxa"/>
          </w:tcPr>
          <w:p>
            <w:pPr>
              <w:spacing w:line="500" w:lineRule="exact"/>
              <w:rPr>
                <w:rFonts w:ascii="宋体"/>
              </w:rPr>
            </w:pPr>
            <w:r>
              <w:rPr>
                <w:rFonts w:hint="eastAsia" w:ascii="宋体" w:hAnsi="宋体"/>
              </w:rPr>
              <w:t>月管理反思例会：</w:t>
            </w:r>
          </w:p>
        </w:tc>
        <w:tc>
          <w:tcPr>
            <w:tcW w:w="876" w:type="dxa"/>
          </w:tcPr>
          <w:p>
            <w:pPr>
              <w:spacing w:line="500" w:lineRule="exact"/>
              <w:rPr>
                <w:rFonts w:ascii="宋体"/>
              </w:rPr>
            </w:pPr>
            <w:r>
              <w:rPr>
                <w:rFonts w:hint="eastAsia" w:ascii="宋体" w:hAnsi="宋体"/>
              </w:rPr>
              <w:t>每月一次</w:t>
            </w:r>
          </w:p>
        </w:tc>
        <w:tc>
          <w:tcPr>
            <w:tcW w:w="1340" w:type="dxa"/>
          </w:tcPr>
          <w:p>
            <w:pPr>
              <w:spacing w:line="500" w:lineRule="exact"/>
              <w:rPr>
                <w:rFonts w:ascii="宋体"/>
              </w:rPr>
            </w:pPr>
            <w:r>
              <w:rPr>
                <w:rFonts w:hint="eastAsia" w:ascii="宋体" w:hAnsi="宋体"/>
              </w:rPr>
              <w:t>三个校区</w:t>
            </w:r>
          </w:p>
        </w:tc>
        <w:tc>
          <w:tcPr>
            <w:tcW w:w="1601" w:type="dxa"/>
          </w:tcPr>
          <w:p>
            <w:pPr>
              <w:spacing w:line="500" w:lineRule="exact"/>
              <w:rPr>
                <w:rFonts w:ascii="宋体"/>
              </w:rPr>
            </w:pPr>
            <w:r>
              <w:rPr>
                <w:rFonts w:hint="eastAsia" w:ascii="宋体" w:hAnsi="宋体"/>
              </w:rPr>
              <w:t>校长室</w:t>
            </w:r>
          </w:p>
        </w:tc>
        <w:tc>
          <w:tcPr>
            <w:tcW w:w="3563" w:type="dxa"/>
          </w:tcPr>
          <w:p>
            <w:pPr>
              <w:spacing w:line="500" w:lineRule="exact"/>
              <w:rPr>
                <w:rFonts w:ascii="宋体"/>
              </w:rPr>
            </w:pPr>
            <w:r>
              <w:rPr>
                <w:rFonts w:hint="eastAsia" w:ascii="宋体" w:hAnsi="宋体"/>
              </w:rPr>
              <w:t>外出学习</w:t>
            </w:r>
            <w:r>
              <w:rPr>
                <w:rFonts w:ascii="宋体" w:hAnsi="宋体"/>
              </w:rPr>
              <w:t xml:space="preserve">  </w:t>
            </w:r>
            <w:r>
              <w:rPr>
                <w:rFonts w:hint="eastAsia" w:ascii="宋体" w:hAnsi="宋体"/>
              </w:rPr>
              <w:t>校区、常规调研</w:t>
            </w:r>
            <w:r>
              <w:rPr>
                <w:rFonts w:ascii="宋体" w:hAnsi="宋体"/>
              </w:rPr>
              <w:t xml:space="preserve">  </w:t>
            </w:r>
            <w:r>
              <w:rPr>
                <w:rFonts w:hint="eastAsia" w:ascii="宋体" w:hAnsi="宋体"/>
              </w:rPr>
              <w:t>月亮点工作</w:t>
            </w:r>
            <w:r>
              <w:rPr>
                <w:rFonts w:ascii="宋体" w:hAnsi="宋体"/>
              </w:rPr>
              <w:t xml:space="preserve">    </w:t>
            </w:r>
            <w:r>
              <w:rPr>
                <w:rFonts w:hint="eastAsia" w:ascii="宋体" w:hAnsi="宋体"/>
              </w:rPr>
              <w:t>月重点工作</w:t>
            </w:r>
          </w:p>
        </w:tc>
      </w:tr>
    </w:tbl>
    <w:p>
      <w:pPr>
        <w:spacing w:line="500" w:lineRule="exact"/>
        <w:ind w:firstLine="480" w:firstLineChars="200"/>
        <w:rPr>
          <w:rFonts w:ascii="宋体"/>
          <w:b/>
          <w:color w:val="000000"/>
        </w:rPr>
      </w:pPr>
      <w:r>
        <w:rPr>
          <w:rFonts w:ascii="宋体" w:hAnsi="宋体"/>
          <w:color w:val="000000"/>
        </w:rPr>
        <w:t xml:space="preserve">2. </w:t>
      </w:r>
      <w:r>
        <w:rPr>
          <w:rFonts w:hint="eastAsia" w:ascii="宋体" w:hAnsi="宋体"/>
          <w:b/>
          <w:color w:val="000000"/>
        </w:rPr>
        <w:t>建立年级自主管理责任机制</w:t>
      </w:r>
    </w:p>
    <w:p>
      <w:pPr>
        <w:spacing w:line="500" w:lineRule="exact"/>
        <w:ind w:firstLine="480" w:firstLineChars="200"/>
        <w:rPr>
          <w:rFonts w:ascii="宋体"/>
          <w:color w:val="000000"/>
        </w:rPr>
      </w:pPr>
      <w:r>
        <w:rPr>
          <w:rFonts w:hint="eastAsia" w:ascii="宋体" w:hAnsi="宋体"/>
          <w:color w:val="000000"/>
        </w:rPr>
        <w:t>建立年级组长为年级管理第一责任人机制，增设</w:t>
      </w:r>
      <w:r>
        <w:rPr>
          <w:rFonts w:hint="eastAsia" w:ascii="宋体" w:hAnsi="宋体" w:cs="Damascus"/>
          <w:color w:val="000000"/>
        </w:rPr>
        <w:t>年级课程责任人，具体负责各年级的课程开发和实施管理，整合条线工作，协助日常管理。</w:t>
      </w:r>
      <w:r>
        <w:rPr>
          <w:rFonts w:hint="eastAsia" w:ascii="宋体" w:hAnsi="宋体"/>
          <w:color w:val="000000"/>
        </w:rPr>
        <w:t>学校行政蹲点到各个年级，成为各年级在具体落实和转化学校条线工作的沟通协调者、落实引领者和质量责任人。切实解决条线工作相互割裂的现实问题，促进育人合力的形成和管理效率的提高。</w:t>
      </w:r>
    </w:p>
    <w:tbl>
      <w:tblPr>
        <w:tblStyle w:val="10"/>
        <w:tblW w:w="70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980"/>
        <w:gridCol w:w="180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b/>
                <w:color w:val="000000"/>
                <w:kern w:val="0"/>
              </w:rPr>
            </w:pPr>
            <w:r>
              <w:rPr>
                <w:rFonts w:hint="eastAsia" w:ascii="宋体" w:hAnsi="宋体"/>
                <w:b/>
                <w:color w:val="000000"/>
                <w:kern w:val="0"/>
              </w:rPr>
              <w:t>年级</w:t>
            </w:r>
          </w:p>
        </w:tc>
        <w:tc>
          <w:tcPr>
            <w:tcW w:w="1980" w:type="dxa"/>
            <w:vAlign w:val="center"/>
          </w:tcPr>
          <w:p>
            <w:pPr>
              <w:spacing w:line="500" w:lineRule="exact"/>
              <w:jc w:val="center"/>
              <w:rPr>
                <w:rFonts w:ascii="宋体"/>
                <w:b/>
                <w:color w:val="000000"/>
                <w:kern w:val="0"/>
              </w:rPr>
            </w:pPr>
            <w:r>
              <w:rPr>
                <w:rFonts w:hint="eastAsia" w:ascii="宋体" w:hAnsi="宋体"/>
                <w:b/>
                <w:color w:val="000000"/>
                <w:kern w:val="0"/>
              </w:rPr>
              <w:t>课程责任人</w:t>
            </w:r>
          </w:p>
        </w:tc>
        <w:tc>
          <w:tcPr>
            <w:tcW w:w="1800" w:type="dxa"/>
            <w:vAlign w:val="center"/>
          </w:tcPr>
          <w:p>
            <w:pPr>
              <w:spacing w:line="500" w:lineRule="exact"/>
              <w:jc w:val="center"/>
              <w:rPr>
                <w:rFonts w:ascii="宋体"/>
                <w:b/>
                <w:color w:val="000000"/>
                <w:kern w:val="0"/>
              </w:rPr>
            </w:pPr>
            <w:r>
              <w:rPr>
                <w:rFonts w:hint="eastAsia" w:ascii="宋体" w:hAnsi="宋体"/>
                <w:b/>
                <w:color w:val="000000"/>
                <w:kern w:val="0"/>
              </w:rPr>
              <w:t>年级组长</w:t>
            </w:r>
          </w:p>
        </w:tc>
        <w:tc>
          <w:tcPr>
            <w:tcW w:w="1800" w:type="dxa"/>
            <w:vAlign w:val="center"/>
          </w:tcPr>
          <w:p>
            <w:pPr>
              <w:spacing w:line="500" w:lineRule="exact"/>
              <w:jc w:val="center"/>
              <w:rPr>
                <w:rFonts w:ascii="宋体"/>
                <w:b/>
                <w:color w:val="000000"/>
                <w:kern w:val="0"/>
              </w:rPr>
            </w:pPr>
            <w:r>
              <w:rPr>
                <w:rFonts w:hint="eastAsia" w:ascii="宋体" w:hAnsi="宋体"/>
                <w:b/>
                <w:color w:val="000000"/>
                <w:kern w:val="0"/>
              </w:rPr>
              <w:t>级部第一责任人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一</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邵凌云</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丁渭芬</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徐志红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二</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谢纪</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黄桂华</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顾俐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三</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赵平</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秦洁</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杨立颖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四</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刘娟</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房琴霞</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高春媛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五</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殷琳</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叶凌</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张丽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440" w:type="dxa"/>
            <w:vAlign w:val="center"/>
          </w:tcPr>
          <w:p>
            <w:pPr>
              <w:spacing w:line="500" w:lineRule="exact"/>
              <w:jc w:val="center"/>
              <w:rPr>
                <w:rFonts w:ascii="宋体"/>
                <w:color w:val="000000"/>
                <w:kern w:val="0"/>
              </w:rPr>
            </w:pPr>
            <w:r>
              <w:rPr>
                <w:rFonts w:hint="eastAsia" w:ascii="宋体" w:hAnsi="宋体"/>
                <w:color w:val="000000"/>
                <w:kern w:val="0"/>
              </w:rPr>
              <w:t>六</w:t>
            </w:r>
          </w:p>
        </w:tc>
        <w:tc>
          <w:tcPr>
            <w:tcW w:w="1980" w:type="dxa"/>
            <w:vAlign w:val="center"/>
          </w:tcPr>
          <w:p>
            <w:pPr>
              <w:spacing w:line="500" w:lineRule="exact"/>
              <w:jc w:val="center"/>
              <w:rPr>
                <w:rFonts w:ascii="宋体"/>
                <w:color w:val="000000"/>
                <w:kern w:val="0"/>
              </w:rPr>
            </w:pPr>
            <w:r>
              <w:rPr>
                <w:rFonts w:hint="eastAsia" w:ascii="宋体" w:hAnsi="宋体"/>
                <w:color w:val="000000"/>
                <w:kern w:val="0"/>
              </w:rPr>
              <w:t>张帅</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苗小芬</w:t>
            </w:r>
          </w:p>
        </w:tc>
        <w:tc>
          <w:tcPr>
            <w:tcW w:w="1800" w:type="dxa"/>
            <w:vAlign w:val="center"/>
          </w:tcPr>
          <w:p>
            <w:pPr>
              <w:spacing w:line="500" w:lineRule="exact"/>
              <w:jc w:val="center"/>
              <w:rPr>
                <w:rFonts w:ascii="宋体"/>
                <w:color w:val="000000"/>
                <w:kern w:val="0"/>
              </w:rPr>
            </w:pPr>
            <w:r>
              <w:rPr>
                <w:rFonts w:hint="eastAsia" w:ascii="宋体" w:hAnsi="宋体"/>
                <w:color w:val="000000"/>
                <w:kern w:val="0"/>
              </w:rPr>
              <w:t>孙伟琴</w:t>
            </w:r>
          </w:p>
        </w:tc>
      </w:tr>
    </w:tbl>
    <w:p>
      <w:pPr>
        <w:tabs>
          <w:tab w:val="right" w:pos="8300"/>
        </w:tabs>
        <w:spacing w:line="500" w:lineRule="exact"/>
        <w:ind w:firstLine="480" w:firstLineChars="200"/>
        <w:rPr>
          <w:rFonts w:ascii="宋体"/>
          <w:b/>
          <w:color w:val="000000"/>
        </w:rPr>
      </w:pPr>
      <w:r>
        <w:rPr>
          <w:rFonts w:ascii="宋体" w:hAnsi="宋体"/>
          <w:color w:val="000000"/>
        </w:rPr>
        <w:t xml:space="preserve">    </w:t>
      </w:r>
      <w:r>
        <w:rPr>
          <w:rFonts w:ascii="宋体" w:hAnsi="宋体"/>
          <w:b/>
          <w:color w:val="000000"/>
        </w:rPr>
        <w:t>3.</w:t>
      </w:r>
      <w:r>
        <w:rPr>
          <w:rFonts w:hint="eastAsia" w:ascii="宋体" w:hAnsi="宋体"/>
          <w:b/>
          <w:color w:val="000000"/>
        </w:rPr>
        <w:t>提拔</w:t>
      </w:r>
      <w:r>
        <w:rPr>
          <w:rFonts w:hint="eastAsia" w:ascii="宋体" w:hAnsi="宋体" w:cs="Damascus"/>
          <w:b/>
          <w:color w:val="000000"/>
        </w:rPr>
        <w:t>管理新生力量</w:t>
      </w:r>
      <w:r>
        <w:rPr>
          <w:rFonts w:ascii="宋体" w:cs="Damascus"/>
          <w:b/>
          <w:color w:val="000000"/>
        </w:rPr>
        <w:tab/>
      </w:r>
    </w:p>
    <w:p>
      <w:pPr>
        <w:spacing w:line="500" w:lineRule="exact"/>
        <w:ind w:firstLine="480" w:firstLineChars="200"/>
        <w:rPr>
          <w:rFonts w:ascii="宋体"/>
          <w:color w:val="000000"/>
        </w:rPr>
      </w:pPr>
      <w:r>
        <w:rPr>
          <w:rFonts w:hint="eastAsia" w:ascii="宋体" w:hAnsi="宋体"/>
          <w:color w:val="000000"/>
        </w:rPr>
        <w:t>本学期，为了学校后续发展储备</w:t>
      </w:r>
      <w:r>
        <w:rPr>
          <w:rFonts w:hint="eastAsia" w:ascii="宋体" w:hAnsi="宋体" w:cs="Damascus"/>
          <w:color w:val="000000"/>
        </w:rPr>
        <w:t>管理力量</w:t>
      </w:r>
      <w:r>
        <w:rPr>
          <w:rFonts w:hint="eastAsia" w:ascii="宋体" w:hAnsi="宋体"/>
          <w:color w:val="000000"/>
        </w:rPr>
        <w:t>，学校在</w:t>
      </w:r>
      <w:r>
        <w:rPr>
          <w:rFonts w:hint="eastAsia" w:ascii="宋体" w:hAnsi="宋体" w:cs="Damascus"/>
          <w:color w:val="000000"/>
        </w:rPr>
        <w:t>语文、数学、英语、综合学科责任人及班队工作中设置</w:t>
      </w:r>
      <w:r>
        <w:rPr>
          <w:rFonts w:hint="eastAsia" w:ascii="宋体" w:hAnsi="宋体"/>
          <w:color w:val="000000"/>
        </w:rPr>
        <w:t>相关责任人</w:t>
      </w:r>
      <w:r>
        <w:rPr>
          <w:rFonts w:ascii="宋体" w:hAnsi="宋体"/>
          <w:color w:val="000000"/>
        </w:rPr>
        <w:t>1-2</w:t>
      </w:r>
      <w:r>
        <w:rPr>
          <w:rFonts w:hint="eastAsia" w:ascii="宋体" w:hAnsi="宋体"/>
          <w:color w:val="000000"/>
        </w:rPr>
        <w:t>个，鼓励优秀青年在实现教师专业发展的基础上获得部门管理的体验和经验，</w:t>
      </w:r>
      <w:r>
        <w:rPr>
          <w:rFonts w:hint="eastAsia" w:ascii="宋体" w:hAnsi="宋体" w:cs="Damascus"/>
          <w:color w:val="000000"/>
        </w:rPr>
        <w:t>为中层管理和学校后续发展输入新生力量</w:t>
      </w:r>
      <w:r>
        <w:rPr>
          <w:rFonts w:hint="eastAsia" w:ascii="宋体" w:hAnsi="宋体"/>
          <w:color w:val="000000"/>
        </w:rPr>
        <w:t>。</w:t>
      </w:r>
    </w:p>
    <w:p>
      <w:pPr>
        <w:spacing w:line="500" w:lineRule="exact"/>
        <w:ind w:firstLine="482" w:firstLineChars="200"/>
        <w:rPr>
          <w:rFonts w:ascii="宋体"/>
          <w:b/>
        </w:rPr>
      </w:pPr>
      <w:r>
        <w:rPr>
          <w:rFonts w:hint="eastAsia" w:ascii="宋体" w:hAnsi="宋体"/>
          <w:b/>
        </w:rPr>
        <w:t>二、深化课程变革，促进新质创生</w:t>
      </w:r>
    </w:p>
    <w:p>
      <w:pPr>
        <w:spacing w:line="500" w:lineRule="exact"/>
        <w:ind w:firstLine="482" w:firstLineChars="200"/>
        <w:rPr>
          <w:rFonts w:ascii="宋体" w:cs="宋体"/>
          <w:b/>
          <w:bCs/>
          <w:color w:val="000000"/>
        </w:rPr>
      </w:pPr>
      <w:r>
        <w:rPr>
          <w:rFonts w:ascii="宋体" w:hAnsi="宋体" w:cs="宋体"/>
          <w:b/>
          <w:bCs/>
          <w:color w:val="000000"/>
        </w:rPr>
        <w:t>1.</w:t>
      </w:r>
      <w:r>
        <w:rPr>
          <w:rFonts w:hint="eastAsia" w:ascii="宋体" w:hAnsi="宋体" w:cs="宋体"/>
          <w:b/>
          <w:bCs/>
          <w:color w:val="000000"/>
        </w:rPr>
        <w:t>深化课程节律变革研究。</w:t>
      </w:r>
    </w:p>
    <w:p>
      <w:pPr>
        <w:spacing w:line="500" w:lineRule="exact"/>
        <w:ind w:firstLine="480" w:firstLineChars="200"/>
        <w:jc w:val="left"/>
        <w:rPr>
          <w:rFonts w:ascii="宋体" w:cs="宋体"/>
          <w:b/>
        </w:rPr>
      </w:pPr>
      <w:r>
        <w:rPr>
          <w:rFonts w:hint="eastAsia" w:ascii="宋体" w:hAnsi="宋体" w:cs="宋体"/>
        </w:rPr>
        <w:t>在前期期初课程、节气课程实施的基础上，全体教师对课程的育人价值逐步清晰，课程开发与实施的能力得到提升。本学期在课程（期初课程、节气课程、假期课程）的开发的过程中逐步转变课程开发思维，变主题拼盘式的课程形式为项目学习研究，真正走向学科整合融通。重点深入围绕“节气”的项目学习研究，以此融通学校的教育教学活动。各年级以“项目组”为基本的组织形式，学科组层面要首先要围绕主题进行年级序列化的项目学习内容开发，将学科知识、概念等融入到项目任务中，年级组层面由课程责任人主抓，项目组成员协同共同开发，关注多学科内容的交叉融合。</w:t>
      </w:r>
    </w:p>
    <w:p>
      <w:pPr>
        <w:widowControl/>
        <w:spacing w:line="500" w:lineRule="exact"/>
        <w:ind w:firstLine="482" w:firstLineChars="200"/>
        <w:jc w:val="left"/>
        <w:rPr>
          <w:rFonts w:ascii="宋体" w:cs="宋体"/>
          <w:b/>
          <w:bCs/>
        </w:rPr>
      </w:pPr>
      <w:r>
        <w:rPr>
          <w:rFonts w:ascii="宋体" w:hAnsi="宋体" w:cs="宋体"/>
          <w:b/>
          <w:bCs/>
          <w:kern w:val="0"/>
        </w:rPr>
        <w:t>2.</w:t>
      </w:r>
      <w:r>
        <w:rPr>
          <w:rFonts w:hint="eastAsia" w:ascii="宋体" w:hAnsi="宋体" w:cs="宋体"/>
          <w:b/>
          <w:bCs/>
        </w:rPr>
        <w:t>培育新的精品校本课程。</w:t>
      </w:r>
    </w:p>
    <w:p>
      <w:pPr>
        <w:widowControl/>
        <w:spacing w:line="500" w:lineRule="exact"/>
        <w:ind w:firstLine="480" w:firstLineChars="200"/>
        <w:jc w:val="left"/>
        <w:rPr>
          <w:rFonts w:ascii="宋体" w:cs="宋体"/>
          <w:color w:val="000000"/>
        </w:rPr>
      </w:pPr>
      <w:r>
        <w:rPr>
          <w:rFonts w:hint="eastAsia" w:ascii="宋体" w:hAnsi="宋体" w:cs="宋体"/>
        </w:rPr>
        <w:t>对于已有的精品校本课程学校层面给以更多的支持和空间，通过成立校级层面社团，组建课程项目组，让儿童诗、儿童剧、国际理解、田园牧歌等这些已经开发成熟的课程更好地“落地”。</w:t>
      </w:r>
      <w:r>
        <w:rPr>
          <w:rFonts w:hint="eastAsia" w:ascii="宋体" w:hAnsi="宋体" w:cs="宋体"/>
          <w:color w:val="000000"/>
        </w:rPr>
        <w:t>同时，各年级开设好本年级一定数量的相对固定的课程选修班，形成校本课程过程性评价和总结性评价机制。</w:t>
      </w:r>
    </w:p>
    <w:p>
      <w:pPr>
        <w:spacing w:line="500" w:lineRule="exact"/>
        <w:ind w:firstLine="482" w:firstLineChars="200"/>
        <w:jc w:val="left"/>
        <w:rPr>
          <w:rFonts w:ascii="宋体" w:cs="宋体"/>
          <w:b/>
        </w:rPr>
      </w:pPr>
      <w:r>
        <w:rPr>
          <w:rFonts w:ascii="宋体" w:hAnsi="宋体" w:cs="宋体"/>
          <w:b/>
        </w:rPr>
        <w:t>3</w:t>
      </w:r>
      <w:r>
        <w:rPr>
          <w:rFonts w:hint="eastAsia" w:ascii="宋体" w:hAnsi="宋体" w:cs="宋体"/>
          <w:b/>
        </w:rPr>
        <w:t>、推进各学科“童性课堂”的研究。</w:t>
      </w:r>
    </w:p>
    <w:p>
      <w:pPr>
        <w:spacing w:line="500" w:lineRule="exact"/>
        <w:ind w:firstLine="480" w:firstLineChars="200"/>
        <w:jc w:val="left"/>
        <w:rPr>
          <w:rFonts w:ascii="宋体" w:cs="宋体"/>
        </w:rPr>
      </w:pPr>
      <w:r>
        <w:rPr>
          <w:rFonts w:hint="eastAsia" w:ascii="宋体" w:hAnsi="宋体" w:cs="宋体"/>
        </w:rPr>
        <w:t>省重点资助课程《重建儿童课堂生活</w:t>
      </w:r>
      <w:r>
        <w:rPr>
          <w:rFonts w:ascii="宋体" w:hAnsi="宋体" w:cs="宋体"/>
        </w:rPr>
        <w:t>——</w:t>
      </w:r>
      <w:r>
        <w:rPr>
          <w:rFonts w:hint="eastAsia" w:ascii="宋体" w:hAnsi="宋体" w:cs="宋体"/>
        </w:rPr>
        <w:t>基于“诗意儿童文化”的童性课堂研究》已经于</w:t>
      </w:r>
      <w:r>
        <w:rPr>
          <w:rFonts w:ascii="宋体" w:hAnsi="宋体" w:cs="宋体"/>
        </w:rPr>
        <w:t>2018</w:t>
      </w:r>
      <w:r>
        <w:rPr>
          <w:rFonts w:hint="eastAsia" w:ascii="宋体" w:hAnsi="宋体" w:cs="宋体"/>
        </w:rPr>
        <w:t>年</w:t>
      </w:r>
      <w:r>
        <w:rPr>
          <w:rFonts w:ascii="宋体" w:hAnsi="宋体" w:cs="宋体"/>
        </w:rPr>
        <w:t>1</w:t>
      </w:r>
      <w:r>
        <w:rPr>
          <w:rFonts w:hint="eastAsia" w:ascii="宋体" w:hAnsi="宋体" w:cs="宋体"/>
        </w:rPr>
        <w:t>月顺利完成开题工作，本学期正式启动研究。各级子课题已立项为常州市重点课题和区级课题，在课题的研究中，</w:t>
      </w:r>
      <w:r>
        <w:rPr>
          <w:rFonts w:hint="eastAsia" w:ascii="宋体" w:hAnsi="宋体" w:cs="宋体"/>
          <w:bCs/>
        </w:rPr>
        <w:t>已逐步梳理出“童性语文”的教学规程。以此作为参照，数学、英语、综合等学科探索研究童性课堂的规程，</w:t>
      </w:r>
      <w:r>
        <w:rPr>
          <w:rFonts w:hint="eastAsia" w:ascii="宋体" w:hAnsi="宋体" w:cs="宋体"/>
          <w:color w:val="000000"/>
        </w:rPr>
        <w:t>探索实践“童性课堂”展开逻辑基础的操作策略。努力在学生需求分析、目标制定、课堂教学（活动过程）、学生评价中体现“诗意儿童文化”的核心理念。</w:t>
      </w:r>
    </w:p>
    <w:p>
      <w:pPr>
        <w:spacing w:line="500" w:lineRule="exact"/>
        <w:ind w:firstLine="482" w:firstLineChars="200"/>
        <w:rPr>
          <w:rFonts w:ascii="宋体"/>
          <w:b/>
        </w:rPr>
      </w:pPr>
      <w:r>
        <w:rPr>
          <w:rFonts w:hint="eastAsia" w:ascii="宋体" w:hAnsi="宋体"/>
          <w:b/>
        </w:rPr>
        <w:t>三、加强质量管理</w:t>
      </w:r>
      <w:r>
        <w:rPr>
          <w:rFonts w:hint="eastAsia" w:ascii="宋体" w:hAnsi="宋体" w:cs="Damascus"/>
          <w:b/>
        </w:rPr>
        <w:t>，</w:t>
      </w:r>
      <w:r>
        <w:rPr>
          <w:rFonts w:hint="eastAsia" w:ascii="宋体" w:hAnsi="宋体"/>
          <w:b/>
        </w:rPr>
        <w:t>激发</w:t>
      </w:r>
      <w:r>
        <w:rPr>
          <w:rFonts w:hint="eastAsia" w:ascii="宋体" w:hAnsi="宋体" w:cs="Damascus"/>
          <w:b/>
        </w:rPr>
        <w:t>多元发展</w:t>
      </w:r>
      <w:r>
        <w:rPr>
          <w:rFonts w:ascii="宋体" w:hAnsi="宋体"/>
          <w:b/>
        </w:rPr>
        <w:t xml:space="preserve"> </w:t>
      </w:r>
    </w:p>
    <w:p>
      <w:pPr>
        <w:spacing w:line="500" w:lineRule="exact"/>
        <w:ind w:firstLine="482" w:firstLineChars="200"/>
        <w:rPr>
          <w:rFonts w:ascii="宋体"/>
          <w:b/>
        </w:rPr>
      </w:pPr>
      <w:r>
        <w:rPr>
          <w:rFonts w:ascii="宋体" w:hAnsi="宋体"/>
          <w:b/>
        </w:rPr>
        <w:t>1.</w:t>
      </w:r>
      <w:r>
        <w:rPr>
          <w:rFonts w:hint="eastAsia" w:ascii="宋体" w:hAnsi="宋体"/>
          <w:b/>
        </w:rPr>
        <w:t>改革教研方式，科学提升教学质量。</w:t>
      </w:r>
    </w:p>
    <w:p>
      <w:pPr>
        <w:spacing w:line="500" w:lineRule="exact"/>
        <w:ind w:firstLine="480" w:firstLineChars="200"/>
        <w:rPr>
          <w:rFonts w:ascii="宋体"/>
        </w:rPr>
      </w:pPr>
      <w:r>
        <w:rPr>
          <w:rFonts w:hint="eastAsia" w:ascii="宋体" w:hAnsi="宋体"/>
        </w:rPr>
        <w:t>探索新的教研活动、集体备课等的机制，更好地利用各类资源，以适应学校新的发展，更好地促进师生的发展。各学科组要建立“集散研究”的新秩序，做好活动的统筹，有序列开展有影响力的专题教研，促进教师专业成长，提升教师学科素养。各学科组要着力培养基层管理力量，以学促思，以研促教，以赛促长，提升课程责任人、教研组长的领导力、管理力和创新力。加强日常课堂研究，探索作业改革，落实减负增效，科学提升教学质量。</w:t>
      </w:r>
    </w:p>
    <w:p>
      <w:pPr>
        <w:spacing w:line="500" w:lineRule="exact"/>
        <w:ind w:firstLine="482" w:firstLineChars="200"/>
        <w:rPr>
          <w:rFonts w:ascii="宋体"/>
          <w:b/>
        </w:rPr>
      </w:pPr>
      <w:r>
        <w:rPr>
          <w:rFonts w:ascii="宋体" w:hAnsi="宋体"/>
          <w:b/>
        </w:rPr>
        <w:t>2</w:t>
      </w:r>
      <w:r>
        <w:rPr>
          <w:rFonts w:hint="eastAsia" w:ascii="宋体" w:hAnsi="宋体"/>
          <w:b/>
        </w:rPr>
        <w:t>、严格过程管理，级级把关学业质量。</w:t>
      </w:r>
    </w:p>
    <w:p>
      <w:pPr>
        <w:spacing w:line="500" w:lineRule="exact"/>
        <w:ind w:firstLine="480" w:firstLineChars="200"/>
        <w:rPr>
          <w:rFonts w:ascii="宋体"/>
        </w:rPr>
      </w:pPr>
      <w:r>
        <w:rPr>
          <w:rFonts w:hint="eastAsia" w:ascii="宋体" w:hAnsi="宋体"/>
        </w:rPr>
        <w:t>各学科组发挥团队协作力量，进一步研制、修订学科质量标准，借助质量标准的厘定和教学实践的日常研究，守住质量底线；加强学科关键能力，把握调研方向；落实学科关键能力的积淀与养成，提升学生内部学习力；序列安排、合理优化学业质量达标检测；变革评价方式，优化达标过程，允许学生差异发展；各综合学科进一步修订学生知识点和能力点，守住课程实施的质量底线，上齐上足课时，对学生的学业水平进行定期反馈和检测。</w:t>
      </w:r>
    </w:p>
    <w:p>
      <w:pPr>
        <w:spacing w:line="500" w:lineRule="exact"/>
        <w:ind w:firstLine="480" w:firstLineChars="200"/>
        <w:rPr>
          <w:rFonts w:ascii="宋体"/>
        </w:rPr>
      </w:pPr>
      <w:r>
        <w:rPr>
          <w:rFonts w:hint="eastAsia" w:ascii="宋体" w:hAnsi="宋体"/>
        </w:rPr>
        <w:t>在此过程中强调处理好五个关系：质量提升与减负增效的关系，扎实日常与集中训练的关系，夯实基础与拓展提升的关系，面向全体与培优辅差的关系，个人努力与团队合作的关系。</w:t>
      </w:r>
    </w:p>
    <w:p>
      <w:pPr>
        <w:spacing w:line="500" w:lineRule="exact"/>
        <w:ind w:firstLine="482" w:firstLineChars="200"/>
        <w:jc w:val="left"/>
        <w:rPr>
          <w:rFonts w:ascii="宋体"/>
          <w:b/>
        </w:rPr>
      </w:pPr>
      <w:r>
        <w:rPr>
          <w:rFonts w:ascii="宋体" w:hAnsi="宋体"/>
          <w:b/>
        </w:rPr>
        <w:t>3.</w:t>
      </w:r>
      <w:r>
        <w:rPr>
          <w:rFonts w:hint="eastAsia" w:ascii="宋体" w:hAnsi="宋体"/>
          <w:b/>
        </w:rPr>
        <w:t>丰富</w:t>
      </w:r>
      <w:r>
        <w:rPr>
          <w:rFonts w:hint="eastAsia" w:ascii="宋体" w:hAnsi="宋体" w:cs="Damascus"/>
          <w:b/>
        </w:rPr>
        <w:t>实践体验，</w:t>
      </w:r>
      <w:r>
        <w:rPr>
          <w:rFonts w:hint="eastAsia" w:ascii="宋体" w:hAnsi="宋体"/>
          <w:b/>
        </w:rPr>
        <w:t>推动教师专业发展</w:t>
      </w:r>
    </w:p>
    <w:p>
      <w:pPr>
        <w:spacing w:line="500" w:lineRule="exact"/>
        <w:ind w:firstLine="480" w:firstLineChars="200"/>
        <w:jc w:val="left"/>
        <w:rPr>
          <w:rFonts w:ascii="宋体" w:cs="宋体"/>
          <w:b/>
        </w:rPr>
      </w:pPr>
      <w:r>
        <w:rPr>
          <w:rFonts w:hint="eastAsia" w:ascii="宋体" w:hAnsi="宋体"/>
        </w:rPr>
        <w:t>课题研究日常化。积极推进省市区级课题的同时，</w:t>
      </w:r>
      <w:r>
        <w:rPr>
          <w:rFonts w:hint="eastAsia" w:ascii="宋体" w:hAnsi="宋体"/>
          <w:shd w:val="clear" w:color="auto" w:fill="FFFFFF"/>
        </w:rPr>
        <w:t>对学校已有的校级课题进行审核，择优选出有研究价值、目标与内容明确，研究思路清晰的课题上报。</w:t>
      </w:r>
      <w:r>
        <w:rPr>
          <w:rFonts w:hint="eastAsia" w:ascii="宋体" w:hAnsi="宋体"/>
          <w:color w:val="000000"/>
        </w:rPr>
        <w:t>鼓励和倡导团队研究，做好相关过程性资料的积累工作，注重研究成果的提炼，准备参加新北区微型课题评比工作，促进教师向研究型、专家型教师发展。</w:t>
      </w:r>
    </w:p>
    <w:p>
      <w:pPr>
        <w:spacing w:line="500" w:lineRule="exact"/>
        <w:ind w:firstLine="480" w:firstLineChars="200"/>
        <w:rPr>
          <w:rFonts w:ascii="宋体" w:cs="宋体"/>
          <w:color w:val="000000"/>
        </w:rPr>
      </w:pPr>
      <w:r>
        <w:rPr>
          <w:rFonts w:hint="eastAsia" w:ascii="宋体" w:hAnsi="宋体"/>
        </w:rPr>
        <w:t>校本培训改革创新。</w:t>
      </w:r>
      <w:r>
        <w:rPr>
          <w:rFonts w:hint="eastAsia" w:ascii="宋体" w:hAnsi="宋体" w:cs="宋体"/>
          <w:color w:val="000000"/>
        </w:rPr>
        <w:t>本学期将重点围绕“课程建设”“课堂变革”“学校文化”等主题进行“教育论坛”现场沙龙式的培训。培训内容结合近期研究的专题与热点，培训的形式可以采用课例</w:t>
      </w:r>
      <w:r>
        <w:rPr>
          <w:rFonts w:ascii="宋体" w:hAnsi="宋体" w:cs="宋体"/>
          <w:color w:val="000000"/>
        </w:rPr>
        <w:t>+</w:t>
      </w:r>
      <w:r>
        <w:rPr>
          <w:rFonts w:hint="eastAsia" w:ascii="宋体" w:hAnsi="宋体" w:cs="宋体"/>
          <w:color w:val="000000"/>
        </w:rPr>
        <w:t>专题研讨；小组交流</w:t>
      </w:r>
      <w:r>
        <w:rPr>
          <w:rFonts w:ascii="宋体" w:hAnsi="宋体" w:cs="宋体"/>
          <w:color w:val="000000"/>
        </w:rPr>
        <w:t>+</w:t>
      </w:r>
      <w:r>
        <w:rPr>
          <w:rFonts w:hint="eastAsia" w:ascii="宋体" w:hAnsi="宋体" w:cs="宋体"/>
          <w:color w:val="000000"/>
        </w:rPr>
        <w:t>大组汇报；课例</w:t>
      </w:r>
      <w:r>
        <w:rPr>
          <w:rFonts w:ascii="宋体" w:hAnsi="宋体" w:cs="宋体"/>
          <w:color w:val="000000"/>
        </w:rPr>
        <w:t>+</w:t>
      </w:r>
      <w:r>
        <w:rPr>
          <w:rFonts w:hint="eastAsia" w:ascii="宋体" w:hAnsi="宋体" w:cs="宋体"/>
          <w:color w:val="000000"/>
        </w:rPr>
        <w:t>专题研究成果发布等形式，吸引全体教师的智力参与，让所有教师都在我们营造的“学习场”中吸纳与内化。</w:t>
      </w:r>
    </w:p>
    <w:p>
      <w:pPr>
        <w:spacing w:line="500" w:lineRule="exact"/>
        <w:ind w:firstLine="480" w:firstLineChars="200"/>
        <w:rPr>
          <w:rFonts w:ascii="宋体" w:cs="宋体"/>
        </w:rPr>
      </w:pPr>
      <w:r>
        <w:rPr>
          <w:rFonts w:hint="eastAsia" w:ascii="宋体" w:hAnsi="宋体"/>
        </w:rPr>
        <w:t>五级梯队明确目标。</w:t>
      </w:r>
      <w:r>
        <w:rPr>
          <w:rFonts w:hint="eastAsia" w:ascii="宋体" w:hAnsi="宋体" w:cs="宋体"/>
          <w:color w:val="000000"/>
        </w:rPr>
        <w:t>根据《教师发展行动纲领》从教学、科研、课程开发、学习研修、班级经营五个方面制定个人三年整体规划，通过市“五级梯队”“名教师工作室”“乡村骨干教师”“名班主任培养”等工程，加强高层次人才的培养，加强学科领军人物的培养。</w:t>
      </w:r>
    </w:p>
    <w:p>
      <w:pPr>
        <w:spacing w:line="500" w:lineRule="exact"/>
        <w:ind w:firstLine="480" w:firstLineChars="200"/>
        <w:jc w:val="left"/>
        <w:rPr>
          <w:rFonts w:ascii="宋体"/>
        </w:rPr>
      </w:pPr>
      <w:r>
        <w:rPr>
          <w:rFonts w:hint="eastAsia" w:ascii="宋体" w:hAnsi="宋体"/>
        </w:rPr>
        <w:t>打造晒课平台。各老师借助校内的青年教师成长团、骨干教师成长团、城乡优秀教师结对互动、各名师工作室等平台</w:t>
      </w:r>
      <w:r>
        <w:rPr>
          <w:rFonts w:hint="eastAsia" w:ascii="宋体" w:hAnsi="宋体" w:cs="Damascus"/>
        </w:rPr>
        <w:t>，通过公开教学锤炼教学基本功。</w:t>
      </w:r>
      <w:r>
        <w:rPr>
          <w:rFonts w:hint="eastAsia" w:ascii="宋体" w:hAnsi="宋体"/>
        </w:rPr>
        <w:t>面上教师借助“一师一优课”活动，按计划完成部分老师在国家教育资源公共服务平台上“晒课”活动。</w:t>
      </w:r>
    </w:p>
    <w:p>
      <w:pPr>
        <w:spacing w:line="500" w:lineRule="exact"/>
        <w:ind w:firstLine="482" w:firstLineChars="200"/>
        <w:jc w:val="left"/>
        <w:rPr>
          <w:rFonts w:ascii="宋体" w:cs="宋体"/>
          <w:b/>
          <w:color w:val="000000"/>
        </w:rPr>
      </w:pPr>
      <w:r>
        <w:rPr>
          <w:rFonts w:ascii="宋体" w:hAnsi="宋体" w:cs="宋体"/>
          <w:b/>
        </w:rPr>
        <w:t>2.</w:t>
      </w:r>
      <w:r>
        <w:rPr>
          <w:rFonts w:ascii="宋体" w:hAnsi="宋体" w:cs="宋体"/>
          <w:b/>
          <w:color w:val="000000"/>
        </w:rPr>
        <w:t xml:space="preserve"> </w:t>
      </w:r>
      <w:r>
        <w:rPr>
          <w:rFonts w:hint="eastAsia" w:ascii="宋体" w:hAnsi="宋体" w:cs="宋体"/>
          <w:b/>
          <w:color w:val="000000"/>
        </w:rPr>
        <w:t>加强平台建设，促进素养提升。</w:t>
      </w:r>
    </w:p>
    <w:p>
      <w:pPr>
        <w:spacing w:line="500" w:lineRule="exact"/>
        <w:ind w:firstLine="480" w:firstLineChars="200"/>
        <w:jc w:val="left"/>
        <w:rPr>
          <w:rFonts w:ascii="宋体" w:cs="宋体"/>
          <w:color w:val="000000"/>
        </w:rPr>
      </w:pPr>
      <w:r>
        <w:rPr>
          <w:rFonts w:hint="eastAsia" w:ascii="宋体" w:hAnsi="宋体" w:cs="宋体"/>
          <w:color w:val="000000"/>
        </w:rPr>
        <w:t>结合每位教师的学期个人研究计划，对各层面教师进行论文撰写的量化指标进行督促。省蓝天杯论文评比活动、省师陶杯论文评比活动、区年度论文评比。每位教师要早作准备，学校层面将组织对参选的论文进行点评和指导，重点包装，提升教师成果提炼的水平。学校邀请专家进行论文写作专业指导和培训，并提供论文发表渠道。</w:t>
      </w:r>
    </w:p>
    <w:p>
      <w:pPr>
        <w:spacing w:line="500" w:lineRule="exact"/>
        <w:ind w:firstLine="482" w:firstLineChars="200"/>
        <w:rPr>
          <w:rFonts w:ascii="宋体"/>
          <w:b/>
        </w:rPr>
      </w:pPr>
      <w:r>
        <w:rPr>
          <w:rFonts w:ascii="宋体" w:hAnsi="宋体"/>
          <w:b/>
        </w:rPr>
        <w:t>4</w:t>
      </w:r>
      <w:r>
        <w:rPr>
          <w:rFonts w:hint="eastAsia" w:ascii="宋体" w:hAnsi="宋体"/>
          <w:b/>
        </w:rPr>
        <w:t>、优化评价机制，激活师生发展内觉。</w:t>
      </w:r>
    </w:p>
    <w:p>
      <w:pPr>
        <w:spacing w:line="500" w:lineRule="exact"/>
        <w:ind w:firstLine="480" w:firstLineChars="200"/>
        <w:rPr>
          <w:rFonts w:ascii="宋体"/>
        </w:rPr>
      </w:pPr>
      <w:r>
        <w:rPr>
          <w:rFonts w:hint="eastAsia" w:ascii="宋体" w:hAnsi="宋体"/>
        </w:rPr>
        <w:t>完善对教师个人教育教学成果评价。改革教学质量奖的评价内容：教学质量奖</w:t>
      </w:r>
      <w:r>
        <w:rPr>
          <w:rFonts w:ascii="宋体" w:hAnsi="宋体"/>
        </w:rPr>
        <w:t>=</w:t>
      </w:r>
      <w:r>
        <w:rPr>
          <w:rFonts w:hint="eastAsia" w:ascii="宋体" w:hAnsi="宋体"/>
        </w:rPr>
        <w:t>学科常规（各学科特有的、核心的常规）</w:t>
      </w:r>
      <w:r>
        <w:rPr>
          <w:rFonts w:ascii="宋体" w:hAnsi="宋体"/>
        </w:rPr>
        <w:t>+</w:t>
      </w:r>
      <w:r>
        <w:rPr>
          <w:rFonts w:hint="eastAsia" w:ascii="宋体" w:hAnsi="宋体"/>
        </w:rPr>
        <w:t>教学常规（刚性常规</w:t>
      </w:r>
      <w:r>
        <w:rPr>
          <w:rFonts w:ascii="宋体" w:hAnsi="宋体"/>
        </w:rPr>
        <w:t>+</w:t>
      </w:r>
      <w:r>
        <w:rPr>
          <w:rFonts w:hint="eastAsia" w:ascii="宋体" w:hAnsi="宋体"/>
        </w:rPr>
        <w:t>月调研常规）</w:t>
      </w:r>
      <w:r>
        <w:rPr>
          <w:rFonts w:ascii="宋体" w:hAnsi="宋体"/>
        </w:rPr>
        <w:t>+</w:t>
      </w:r>
      <w:r>
        <w:rPr>
          <w:rFonts w:hint="eastAsia" w:ascii="宋体" w:hAnsi="宋体"/>
        </w:rPr>
        <w:t>教学质量</w:t>
      </w:r>
      <w:r>
        <w:rPr>
          <w:rFonts w:ascii="宋体" w:hAnsi="宋体"/>
        </w:rPr>
        <w:t>+</w:t>
      </w:r>
      <w:r>
        <w:rPr>
          <w:rFonts w:hint="eastAsia" w:ascii="宋体" w:hAnsi="宋体"/>
        </w:rPr>
        <w:t>贡献度。积极鼓励全体教师进行微课题研究，提升教师研究的成就感。完善优秀教研组的评价细则和项目组的考核与评价。</w:t>
      </w:r>
    </w:p>
    <w:p>
      <w:pPr>
        <w:spacing w:line="500" w:lineRule="exact"/>
        <w:ind w:firstLine="480" w:firstLineChars="200"/>
        <w:rPr>
          <w:rFonts w:ascii="宋体"/>
        </w:rPr>
      </w:pPr>
      <w:r>
        <w:rPr>
          <w:rFonts w:hint="eastAsia" w:ascii="宋体" w:hAnsi="宋体"/>
        </w:rPr>
        <w:t>改革学生评价，进一步提升学生成长的品质。积极探索以学生学业质量为核心的多元发展，为学生提供更多的发展空间。一方面提高校本课程与社团实施的质量，过程中加强管理，建立考评保障机制。进行多学科合作，借助综合性课程，拓展性课程的开发，发展学生综合能力。从学科多元化评价开始，综合评定学生学业质量。提倡“重试、免试”制，放大过程性评价的育人价值。</w:t>
      </w:r>
    </w:p>
    <w:p>
      <w:pPr>
        <w:spacing w:line="500" w:lineRule="exact"/>
        <w:ind w:firstLine="482" w:firstLineChars="200"/>
        <w:jc w:val="left"/>
        <w:rPr>
          <w:rFonts w:ascii="宋体"/>
          <w:b/>
          <w:color w:val="000000"/>
        </w:rPr>
      </w:pPr>
      <w:r>
        <w:rPr>
          <w:rFonts w:hint="eastAsia" w:ascii="宋体" w:hAnsi="宋体"/>
          <w:b/>
          <w:color w:val="000000"/>
        </w:rPr>
        <w:t>四、形成教育合力，培育学生综合素养</w:t>
      </w:r>
    </w:p>
    <w:p>
      <w:pPr>
        <w:spacing w:line="500" w:lineRule="exact"/>
        <w:ind w:firstLine="482" w:firstLineChars="200"/>
        <w:jc w:val="left"/>
        <w:rPr>
          <w:rFonts w:ascii="宋体"/>
        </w:rPr>
      </w:pPr>
      <w:r>
        <w:rPr>
          <w:rFonts w:ascii="宋体" w:hAnsi="宋体"/>
          <w:b/>
        </w:rPr>
        <w:t>1</w:t>
      </w:r>
      <w:r>
        <w:rPr>
          <w:rFonts w:hint="eastAsia" w:ascii="宋体" w:hAnsi="宋体"/>
          <w:b/>
        </w:rPr>
        <w:t>、整体架构常规培养，健全四级评价机制。</w:t>
      </w:r>
    </w:p>
    <w:p>
      <w:pPr>
        <w:spacing w:line="500" w:lineRule="exact"/>
        <w:ind w:firstLine="480" w:firstLineChars="200"/>
        <w:jc w:val="left"/>
        <w:rPr>
          <w:rFonts w:ascii="宋体"/>
        </w:rPr>
      </w:pPr>
      <w:r>
        <w:rPr>
          <w:rFonts w:hint="eastAsia" w:ascii="宋体" w:hAnsi="宋体"/>
        </w:rPr>
        <w:t>梳理现有新小关于学生常规礼仪规范管理的相关内容：《新小学生常规三字歌》《诗意紫藤娃评选标准》《新小文明礼仪手册》《新小学生基本素养规程》，形成契合新时代学生标准的新小学生成长手册，成为我校班队课、晨会课校本教程。根据年里特征明确提出各校区每月文明习惯培养重点，通过能量积聚卡实现日评价，通过星星小擂台实现周评价，通过诗意紫藤娃评选实现月评价和学期评价。</w:t>
      </w:r>
    </w:p>
    <w:p>
      <w:pPr>
        <w:pStyle w:val="19"/>
        <w:spacing w:line="500" w:lineRule="exact"/>
        <w:ind w:firstLine="480"/>
        <w:jc w:val="left"/>
        <w:rPr>
          <w:rFonts w:ascii="宋体"/>
          <w:sz w:val="24"/>
          <w:szCs w:val="24"/>
        </w:rPr>
      </w:pPr>
      <w:r>
        <w:rPr>
          <w:rFonts w:hint="eastAsia" w:ascii="宋体" w:hAnsi="宋体"/>
          <w:sz w:val="24"/>
          <w:szCs w:val="24"/>
        </w:rPr>
        <w:t>整体架构礼仪习惯培养机制，可以增强教育的针对性、实效性和可操作性，逐层培养学生健康的心理品质和健全的人格，培养学生的自我管理、自我教育、自我评价的能力，激发学生追求卓越的精神潜质，提高学生的综合素养、精神品位，促进学生全面和谐发展。</w:t>
      </w:r>
    </w:p>
    <w:p>
      <w:pPr>
        <w:spacing w:line="500" w:lineRule="exact"/>
        <w:ind w:firstLine="482" w:firstLineChars="200"/>
        <w:jc w:val="left"/>
        <w:rPr>
          <w:rFonts w:ascii="宋体"/>
        </w:rPr>
      </w:pPr>
      <w:r>
        <w:rPr>
          <w:rFonts w:ascii="宋体" w:hAnsi="宋体"/>
          <w:b/>
        </w:rPr>
        <w:t>2</w:t>
      </w:r>
      <w:r>
        <w:rPr>
          <w:rFonts w:hint="eastAsia" w:ascii="宋体" w:hAnsi="宋体"/>
          <w:b/>
        </w:rPr>
        <w:t>、优化实施名班主任评选，完善梯队培养目标</w:t>
      </w:r>
    </w:p>
    <w:p>
      <w:pPr>
        <w:spacing w:line="500" w:lineRule="exact"/>
        <w:ind w:firstLine="480" w:firstLineChars="200"/>
        <w:jc w:val="left"/>
        <w:rPr>
          <w:rFonts w:ascii="宋体"/>
        </w:rPr>
      </w:pPr>
      <w:r>
        <w:rPr>
          <w:rFonts w:hint="eastAsia" w:ascii="宋体" w:hAnsi="宋体"/>
        </w:rPr>
        <w:t>根据市教育局文件要求，认真开展特级、高级、骨干班主任评选以及常州市“我最喜欢的班主任”评选，优化班主任培养载体，引领班主任专业化发展，调动班主任工作积极性，提升整体水平。把这个评选与我校班主任培养、评价相结合，同时积极搭建创建平台，创设机会，从市级班队课、班主任课题、论文发表这几个方面进行逐一对照目标查缺补漏。</w:t>
      </w:r>
    </w:p>
    <w:p>
      <w:pPr>
        <w:spacing w:line="500" w:lineRule="exact"/>
        <w:ind w:firstLine="480" w:firstLineChars="200"/>
        <w:jc w:val="left"/>
        <w:rPr>
          <w:rFonts w:ascii="宋体"/>
        </w:rPr>
      </w:pPr>
      <w:r>
        <w:rPr>
          <w:rFonts w:hint="eastAsia" w:ascii="宋体" w:hAnsi="宋体"/>
        </w:rPr>
        <w:t>组建特色骨干班主任成长团和活力青年班主任练兵团，借助新北区“辅导员”优秀案例评选、优秀论文、优秀说课案例评选，为不同层次的班主任老师树立明确的成长目标，策划符合需求的成长路径，铺设相应的成长平台。帮助班主任老师获得班主任专业素养、职业幸福感，成就感。</w:t>
      </w:r>
    </w:p>
    <w:p>
      <w:pPr>
        <w:spacing w:line="500" w:lineRule="exact"/>
        <w:ind w:firstLine="480" w:firstLineChars="200"/>
        <w:jc w:val="left"/>
        <w:rPr>
          <w:rFonts w:ascii="宋体"/>
        </w:rPr>
      </w:pPr>
      <w:r>
        <w:rPr>
          <w:rFonts w:hint="eastAsia" w:ascii="宋体" w:hAnsi="宋体"/>
        </w:rPr>
        <w:t>用好高校专家拓展班主任视野，提升理论素养。同时也打造学校品牌班主任，扩大班队工作影响力的机会。围绕多年来“一班一品”的建设，加强班队研究，扶植骨干班主任深化研究，形成独特经验，成为新小的特色班级，让一部分班级先行彰显独特文化，然后慢慢推动整体进行转变。</w:t>
      </w:r>
    </w:p>
    <w:p>
      <w:pPr>
        <w:spacing w:line="500" w:lineRule="exact"/>
        <w:ind w:firstLine="482" w:firstLineChars="200"/>
        <w:jc w:val="left"/>
        <w:rPr>
          <w:rFonts w:ascii="宋体"/>
          <w:b/>
        </w:rPr>
      </w:pPr>
      <w:r>
        <w:rPr>
          <w:rFonts w:ascii="宋体" w:hAnsi="宋体"/>
          <w:b/>
        </w:rPr>
        <w:t>3</w:t>
      </w:r>
      <w:r>
        <w:rPr>
          <w:rFonts w:hint="eastAsia" w:ascii="宋体" w:hAnsi="宋体"/>
          <w:b/>
        </w:rPr>
        <w:t>、切实提升活动价值，培植德育品牌活动</w:t>
      </w:r>
    </w:p>
    <w:p>
      <w:pPr>
        <w:spacing w:line="500" w:lineRule="exact"/>
        <w:ind w:firstLine="480" w:firstLineChars="200"/>
        <w:jc w:val="left"/>
        <w:rPr>
          <w:rFonts w:ascii="宋体"/>
        </w:rPr>
      </w:pPr>
      <w:r>
        <w:rPr>
          <w:rFonts w:hint="eastAsia" w:ascii="宋体" w:hAnsi="宋体"/>
        </w:rPr>
        <w:t>首先，完善儿童文化院建设，给予学生成长平台。结合九月民族精神月开展契机，进行新一轮儿童文化院各部小干事的招聘。其次，统整大型活动主题，开发活动多元价值。本学期的大型活动有：</w:t>
      </w:r>
      <w:r>
        <w:rPr>
          <w:rFonts w:ascii="宋体" w:hAnsi="宋体"/>
        </w:rPr>
        <w:t xml:space="preserve"> </w:t>
      </w:r>
      <w:r>
        <w:rPr>
          <w:rFonts w:hint="eastAsia" w:ascii="宋体" w:hAnsi="宋体"/>
        </w:rPr>
        <w:t>“民族精神月活动”，儿童文化节之第十一届体育文化节以及各年级经典仪式活动和节庆日。</w:t>
      </w:r>
    </w:p>
    <w:p>
      <w:pPr>
        <w:spacing w:line="500" w:lineRule="exact"/>
        <w:ind w:firstLine="480" w:firstLineChars="200"/>
        <w:jc w:val="left"/>
        <w:rPr>
          <w:rFonts w:ascii="宋体"/>
        </w:rPr>
      </w:pPr>
      <w:r>
        <w:rPr>
          <w:rFonts w:hint="eastAsia" w:ascii="宋体" w:hAnsi="宋体"/>
        </w:rPr>
        <w:t>再次，点亮校园窗口活动，绽放学生多彩生活。各班围绕“寻找新小亮点，展示新小新质，积聚新小特质，绽放新小风格”，把升旗仪式变成综合性的</w:t>
      </w:r>
      <w:r>
        <w:rPr>
          <w:rFonts w:ascii="宋体" w:hAnsi="宋体"/>
        </w:rPr>
        <w:t>10</w:t>
      </w:r>
      <w:r>
        <w:rPr>
          <w:rFonts w:hint="eastAsia" w:ascii="宋体" w:hAnsi="宋体"/>
        </w:rPr>
        <w:t>分钟校级集体队会。围绕“为新小发声，为新小点赞”让红领巾广播站成为同学们了解新小、认识新小、宣传新小的重要途径。围绕“我型我秀，我是新小大明星”为主题，利用紫藤花剧场，锻炼了儿童文化院小干事的组织策划能力。</w:t>
      </w:r>
    </w:p>
    <w:p>
      <w:pPr>
        <w:spacing w:line="500" w:lineRule="exact"/>
        <w:ind w:firstLine="480" w:firstLineChars="200"/>
        <w:jc w:val="left"/>
        <w:rPr>
          <w:rFonts w:ascii="宋体"/>
        </w:rPr>
      </w:pPr>
      <w:r>
        <w:rPr>
          <w:rFonts w:hint="eastAsia" w:ascii="宋体" w:hAnsi="宋体"/>
        </w:rPr>
        <w:t>这些活动都将整合在学校大主题：“智慧来敲门”之中，形成长程系列活动，挖掘活动的多元价值，让学生在整体设计的系列活动中，能力得以循序渐进，素养到螺旋上升。</w:t>
      </w:r>
    </w:p>
    <w:p>
      <w:pPr>
        <w:spacing w:line="500" w:lineRule="exact"/>
        <w:ind w:firstLine="482" w:firstLineChars="200"/>
        <w:jc w:val="left"/>
        <w:rPr>
          <w:rFonts w:ascii="宋体"/>
          <w:b/>
        </w:rPr>
      </w:pPr>
      <w:r>
        <w:rPr>
          <w:rFonts w:ascii="宋体" w:hAnsi="宋体"/>
          <w:b/>
        </w:rPr>
        <w:t>4</w:t>
      </w:r>
      <w:r>
        <w:rPr>
          <w:rFonts w:hint="eastAsia" w:ascii="宋体" w:hAnsi="宋体"/>
          <w:b/>
        </w:rPr>
        <w:t>、深化班队课程建设，丰富学生校园生活。</w:t>
      </w:r>
    </w:p>
    <w:p>
      <w:pPr>
        <w:spacing w:line="500" w:lineRule="exact"/>
        <w:ind w:firstLine="480" w:firstLineChars="200"/>
        <w:jc w:val="left"/>
        <w:rPr>
          <w:rFonts w:ascii="宋体"/>
        </w:rPr>
      </w:pPr>
      <w:r>
        <w:rPr>
          <w:rFonts w:hint="eastAsia" w:ascii="宋体" w:hAnsi="宋体"/>
        </w:rPr>
        <w:t>各班期初围绕“岗位建设、文化建设、活动建设、评价建设”进行整体思考和架构，为班级学生长程规划发展目标和实施路径，各班在期初的文化布置中要有鲜明的班级精神的体现，班级岗位设置科学合理，做到人人设岗。在年级组共同策划的基础上，个性化开展好本学期的班队、晨会活动课程，做到有计划、有组织、有实施、学生有成长。</w:t>
      </w:r>
    </w:p>
    <w:p>
      <w:pPr>
        <w:spacing w:line="500" w:lineRule="exact"/>
        <w:ind w:firstLine="480" w:firstLineChars="200"/>
        <w:jc w:val="left"/>
        <w:rPr>
          <w:rFonts w:ascii="宋体"/>
        </w:rPr>
      </w:pPr>
      <w:r>
        <w:rPr>
          <w:rFonts w:hint="eastAsia" w:ascii="宋体" w:hAnsi="宋体" w:cs="宋体"/>
          <w:color w:val="000000"/>
          <w:kern w:val="0"/>
        </w:rPr>
        <w:t>继续组织年级组长开发班队活动课程，形成各年级的成长系列。根据研究的主线，各年级结合学校大型活动和传统节日初步开发了班队课程。各班将根据班级具体情况灵活机动的落实课程。同时落实好一校三区的校级、年级班队观摩活动，</w:t>
      </w:r>
      <w:r>
        <w:rPr>
          <w:rFonts w:hint="eastAsia" w:ascii="宋体" w:hAnsi="宋体"/>
        </w:rPr>
        <w:t>充分发挥视频、实录、简报和通讯的作用，辐射各组研究成果。</w:t>
      </w:r>
      <w:r>
        <w:rPr>
          <w:rFonts w:hint="eastAsia" w:ascii="宋体" w:hAnsi="宋体" w:cs="宋体"/>
          <w:color w:val="000000"/>
          <w:kern w:val="0"/>
        </w:rPr>
        <w:t>校级班队观摩活动由第一梯队成员承担，</w:t>
      </w:r>
      <w:r>
        <w:rPr>
          <w:rFonts w:hint="eastAsia" w:ascii="宋体" w:hAnsi="宋体"/>
        </w:rPr>
        <w:t>每次校级层面的班队观摩研讨活动，请两个项目组进行汇报，一个以班队课的形式，一个以专题汇报的形式，然后给予时间分项目组讨论推进。</w:t>
      </w:r>
    </w:p>
    <w:p>
      <w:pPr>
        <w:spacing w:line="500" w:lineRule="exact"/>
        <w:ind w:firstLine="482" w:firstLineChars="200"/>
        <w:jc w:val="left"/>
        <w:rPr>
          <w:rFonts w:ascii="宋体"/>
          <w:b/>
          <w:bCs/>
        </w:rPr>
      </w:pPr>
      <w:r>
        <w:rPr>
          <w:rFonts w:ascii="宋体" w:hAnsi="宋体" w:cs="宋体"/>
          <w:b/>
          <w:color w:val="000000"/>
          <w:kern w:val="0"/>
        </w:rPr>
        <w:t>5</w:t>
      </w:r>
      <w:r>
        <w:rPr>
          <w:rFonts w:hint="eastAsia" w:ascii="宋体" w:hAnsi="宋体" w:cs="宋体"/>
          <w:b/>
          <w:color w:val="000000"/>
          <w:kern w:val="0"/>
        </w:rPr>
        <w:t>、</w:t>
      </w:r>
      <w:r>
        <w:rPr>
          <w:rFonts w:hint="eastAsia" w:ascii="宋体" w:hAnsi="宋体"/>
          <w:b/>
          <w:bCs/>
        </w:rPr>
        <w:t>开发利用各级资源，形成多方教育合力。</w:t>
      </w:r>
    </w:p>
    <w:p>
      <w:pPr>
        <w:spacing w:line="500" w:lineRule="exact"/>
        <w:ind w:firstLine="480" w:firstLineChars="200"/>
        <w:jc w:val="left"/>
        <w:rPr>
          <w:rFonts w:ascii="宋体"/>
        </w:rPr>
      </w:pPr>
      <w:r>
        <w:rPr>
          <w:rFonts w:hint="eastAsia" w:ascii="宋体" w:hAnsi="宋体"/>
          <w:bCs/>
        </w:rPr>
        <w:t>建立家长资源库。每一学期都可以梳理出家长课堂的内容和形式，形成固定的家长帮课程体系。</w:t>
      </w:r>
      <w:r>
        <w:rPr>
          <w:rFonts w:hint="eastAsia" w:ascii="宋体" w:hAnsi="宋体"/>
        </w:rPr>
        <w:t>通过家长会、告家长书、家校互访等形式对家庭教育的内容、形式、方法进行指导，努力探索内容充实、形式活泼新颖的家长学校授课形式，切实提高家长的教育水平和家教质量。</w:t>
      </w:r>
    </w:p>
    <w:p>
      <w:pPr>
        <w:spacing w:line="500" w:lineRule="exact"/>
        <w:ind w:firstLine="480" w:firstLineChars="200"/>
        <w:jc w:val="left"/>
        <w:rPr>
          <w:rFonts w:ascii="宋体"/>
          <w:bCs/>
        </w:rPr>
      </w:pPr>
      <w:r>
        <w:rPr>
          <w:rFonts w:hint="eastAsia" w:ascii="宋体" w:hAnsi="宋体"/>
          <w:bCs/>
        </w:rPr>
        <w:t>社区资源管理新模式。本学期将转换思维，与社区合作共赢。形成新的社区活动模式，有家、校、社区共建资源，活动共享，丰富假期生活，提升学生社区管理和活动能力。</w:t>
      </w:r>
    </w:p>
    <w:p>
      <w:pPr>
        <w:spacing w:line="500" w:lineRule="exact"/>
        <w:ind w:firstLine="480" w:firstLineChars="200"/>
        <w:jc w:val="left"/>
        <w:rPr>
          <w:rFonts w:ascii="宋体"/>
          <w:bCs/>
        </w:rPr>
      </w:pPr>
      <w:r>
        <w:rPr>
          <w:rFonts w:hint="eastAsia" w:ascii="宋体" w:hAnsi="宋体"/>
          <w:bCs/>
        </w:rPr>
        <w:t>形成固定的校外实践基地。按学生年龄特点和成长需求策划各个年级校外实践课程，让学生六年里</w:t>
      </w:r>
      <w:r>
        <w:rPr>
          <w:rFonts w:ascii="宋体" w:hAnsi="宋体"/>
          <w:bCs/>
        </w:rPr>
        <w:t>12</w:t>
      </w:r>
      <w:r>
        <w:rPr>
          <w:rFonts w:hint="eastAsia" w:ascii="宋体" w:hAnsi="宋体"/>
          <w:bCs/>
        </w:rPr>
        <w:t>个学期可以经历不同的实践活动体验，获得活动期待。</w:t>
      </w:r>
    </w:p>
    <w:p>
      <w:pPr>
        <w:spacing w:line="500" w:lineRule="exact"/>
        <w:ind w:firstLine="480" w:firstLineChars="200"/>
        <w:jc w:val="left"/>
        <w:rPr>
          <w:rFonts w:ascii="宋体"/>
        </w:rPr>
      </w:pPr>
      <w:r>
        <w:rPr>
          <w:rFonts w:hint="eastAsia" w:ascii="宋体" w:hAnsi="宋体"/>
        </w:rPr>
        <w:t>精心策划家长培训课程。家长培训系列架构，各年级对家长进行调查，了解家长所需要的培训内容和形式，形成各年级培训的主题及重点，形成培训菜单，家长预先选课形式进行。本学期我们将继续扩大讲课专家的范围，在原有的校外教育专家基础上，增设校内专家团和家长专家，让特色的家长专家来现身说法，让培训更接近家长心理，满足不同层次的家长的需求。</w:t>
      </w:r>
    </w:p>
    <w:p>
      <w:pPr>
        <w:spacing w:line="500" w:lineRule="exact"/>
        <w:ind w:firstLine="482" w:firstLineChars="200"/>
        <w:rPr>
          <w:rFonts w:ascii="宋体"/>
          <w:b/>
        </w:rPr>
      </w:pPr>
      <w:r>
        <w:rPr>
          <w:rFonts w:hint="eastAsia" w:ascii="宋体" w:hAnsi="宋体"/>
          <w:b/>
        </w:rPr>
        <w:t>五、完善支持系统，优化校园资源配置</w:t>
      </w:r>
    </w:p>
    <w:p>
      <w:pPr>
        <w:spacing w:line="500" w:lineRule="exact"/>
        <w:ind w:firstLine="482" w:firstLineChars="200"/>
        <w:rPr>
          <w:rFonts w:ascii="宋体"/>
          <w:b/>
        </w:rPr>
      </w:pPr>
      <w:r>
        <w:rPr>
          <w:rFonts w:ascii="宋体" w:hAnsi="宋体"/>
          <w:b/>
        </w:rPr>
        <w:t>1.</w:t>
      </w:r>
      <w:r>
        <w:rPr>
          <w:rFonts w:hint="eastAsia" w:ascii="宋体" w:hAnsi="宋体"/>
          <w:b/>
        </w:rPr>
        <w:t>完善校园环境文化建设</w:t>
      </w:r>
    </w:p>
    <w:p>
      <w:pPr>
        <w:pStyle w:val="5"/>
        <w:widowControl/>
        <w:shd w:val="clear" w:color="auto" w:fill="FFFFFF"/>
        <w:adjustRightInd w:val="0"/>
        <w:snapToGrid w:val="0"/>
        <w:spacing w:before="0" w:beforeAutospacing="0" w:after="0" w:afterAutospacing="0" w:line="500" w:lineRule="exact"/>
        <w:ind w:firstLine="480" w:firstLineChars="200"/>
        <w:rPr>
          <w:rFonts w:ascii="宋体" w:cs="Helvetica Neue"/>
          <w:color w:val="000000"/>
          <w:shd w:val="clear" w:color="auto" w:fill="FFFFFF"/>
        </w:rPr>
      </w:pPr>
      <w:r>
        <w:rPr>
          <w:rFonts w:hint="eastAsia" w:ascii="宋体" w:hAnsi="宋体" w:cs="Helvetica Neue"/>
          <w:color w:val="000000"/>
          <w:shd w:val="clear" w:color="auto" w:fill="FFFFFF"/>
        </w:rPr>
        <w:t>加强对现有学校校园环境的维护，定期修剪（每学期两次），</w:t>
      </w:r>
      <w:r>
        <w:rPr>
          <w:rFonts w:hint="eastAsia" w:ascii="宋体" w:hAnsi="宋体"/>
        </w:rPr>
        <w:t>对班级和校园环境及时清扫，每天一次小扫，每周一次大扫除。及时</w:t>
      </w:r>
      <w:r>
        <w:rPr>
          <w:rFonts w:hint="eastAsia" w:ascii="宋体" w:hAnsi="宋体" w:cs="Helvetica Neue"/>
          <w:color w:val="000000"/>
          <w:shd w:val="clear" w:color="auto" w:fill="FFFFFF"/>
        </w:rPr>
        <w:t>更换枯萎的花草树木，绿化、美化校园，做到“环境育人”。</w:t>
      </w:r>
      <w:r>
        <w:rPr>
          <w:rFonts w:hint="eastAsia" w:ascii="宋体" w:hAnsi="宋体"/>
        </w:rPr>
        <w:t>整体设计和完善校园文化环境，为学校课程的开发与实施提供教育资源。定期更换语文文化长廊和儿童诗长廊，完善国际理解长廊和数学文化长廊，完成体育文化长廊建设。做好术科学科墙建设，发挥图书馆图书资源有效配置的作用。</w:t>
      </w:r>
    </w:p>
    <w:p>
      <w:pPr>
        <w:adjustRightInd w:val="0"/>
        <w:snapToGrid w:val="0"/>
        <w:spacing w:line="500" w:lineRule="exact"/>
        <w:ind w:firstLine="482" w:firstLineChars="200"/>
        <w:rPr>
          <w:rFonts w:ascii="宋体"/>
          <w:b/>
        </w:rPr>
      </w:pPr>
      <w:r>
        <w:rPr>
          <w:rFonts w:ascii="宋体" w:hAnsi="宋体"/>
          <w:b/>
        </w:rPr>
        <w:t>2.</w:t>
      </w:r>
      <w:r>
        <w:rPr>
          <w:rFonts w:hint="eastAsia" w:ascii="宋体" w:hAnsi="宋体"/>
          <w:b/>
        </w:rPr>
        <w:t>推动数字化校园建设</w:t>
      </w:r>
    </w:p>
    <w:p>
      <w:pPr>
        <w:adjustRightInd w:val="0"/>
        <w:snapToGrid w:val="0"/>
        <w:spacing w:line="500" w:lineRule="exact"/>
        <w:ind w:firstLine="480" w:firstLineChars="200"/>
        <w:rPr>
          <w:rFonts w:ascii="宋体" w:hAnsi="宋体"/>
        </w:rPr>
      </w:pPr>
      <w:r>
        <w:rPr>
          <w:rFonts w:hint="eastAsia" w:ascii="宋体" w:hAnsi="宋体"/>
        </w:rPr>
        <w:t>更新配置校园信息技术装备，</w:t>
      </w:r>
      <w:r>
        <w:rPr>
          <w:rFonts w:hint="eastAsia" w:ascii="宋体" w:hAnsi="宋体" w:cs="Damascus"/>
        </w:rPr>
        <w:t>打造信息技术骨干团队，</w:t>
      </w:r>
      <w:r>
        <w:rPr>
          <w:rFonts w:hint="eastAsia" w:ascii="宋体" w:hAnsi="宋体"/>
        </w:rPr>
        <w:t>充分发挥信息技术对教师专业发展、高效课堂教学、现代化管理、学校文化宣传的作用。加强</w:t>
      </w:r>
      <w:r>
        <w:rPr>
          <w:rFonts w:hint="eastAsia" w:ascii="宋体" w:hAnsi="宋体" w:cs="Damascus"/>
        </w:rPr>
        <w:t>信息技术与学科整合的研究，梳理总结数字化校园建设的经验。</w:t>
      </w:r>
      <w:r>
        <w:rPr>
          <w:rFonts w:hint="eastAsia" w:ascii="宋体" w:hAnsi="宋体"/>
        </w:rPr>
        <w:t>加强对学生信息素养评价方案的研制和实施，提高我校师生的信息素养与应用能力。</w:t>
      </w:r>
      <w:r>
        <w:rPr>
          <w:rFonts w:ascii="宋体" w:hAnsi="宋体"/>
        </w:rPr>
        <w:t xml:space="preserve"> </w:t>
      </w:r>
    </w:p>
    <w:p>
      <w:pPr>
        <w:spacing w:line="500" w:lineRule="exact"/>
        <w:ind w:firstLine="482" w:firstLineChars="200"/>
        <w:rPr>
          <w:rFonts w:ascii="宋体"/>
          <w:b/>
        </w:rPr>
      </w:pPr>
      <w:r>
        <w:rPr>
          <w:rFonts w:ascii="宋体" w:hAnsi="宋体"/>
          <w:b/>
        </w:rPr>
        <w:t>3.</w:t>
      </w:r>
      <w:r>
        <w:rPr>
          <w:rFonts w:hint="eastAsia" w:ascii="宋体" w:hAnsi="宋体"/>
          <w:b/>
        </w:rPr>
        <w:t>规范校产管理制度</w:t>
      </w:r>
    </w:p>
    <w:p>
      <w:pPr>
        <w:pStyle w:val="5"/>
        <w:widowControl/>
        <w:shd w:val="clear" w:color="auto" w:fill="FFFFFF"/>
        <w:adjustRightInd w:val="0"/>
        <w:snapToGrid w:val="0"/>
        <w:spacing w:before="0" w:beforeAutospacing="0" w:after="0" w:afterAutospacing="0" w:line="500" w:lineRule="exact"/>
        <w:ind w:firstLine="480" w:firstLineChars="200"/>
        <w:rPr>
          <w:rFonts w:ascii="宋体"/>
        </w:rPr>
      </w:pPr>
      <w:r>
        <w:rPr>
          <w:rFonts w:hint="eastAsia" w:ascii="宋体" w:hAnsi="宋体" w:cs="Helvetica Neue"/>
          <w:color w:val="000000"/>
          <w:shd w:val="clear" w:color="auto" w:fill="FFFFFF"/>
        </w:rPr>
        <w:t>进一步加强固定资产的管理。本学年总务处将进一步深入落实各室财产的配置情况，并全面地对固定资产的帐物进行核对和清查。进一步规范学校校产、校具的管理。开学后抓紧与各班签订公共财物使用</w:t>
      </w:r>
      <w:r>
        <w:fldChar w:fldCharType="begin"/>
      </w:r>
      <w:r>
        <w:instrText xml:space="preserve"> HYPERLINK "https://m.liuxue86.com/fanwen/zerenshu/" \t "https://m.liuxue86.com/a/_blank" </w:instrText>
      </w:r>
      <w:r>
        <w:fldChar w:fldCharType="separate"/>
      </w:r>
      <w:r>
        <w:rPr>
          <w:rStyle w:val="9"/>
          <w:rFonts w:hint="eastAsia" w:ascii="宋体" w:hAnsi="宋体" w:cs="Helvetica Neue"/>
          <w:color w:val="333333"/>
          <w:shd w:val="clear" w:color="auto" w:fill="FFFFFF"/>
        </w:rPr>
        <w:t>责任书</w:t>
      </w:r>
      <w:r>
        <w:rPr>
          <w:rStyle w:val="9"/>
          <w:rFonts w:hint="eastAsia" w:ascii="宋体" w:hAnsi="宋体" w:cs="Helvetica Neue"/>
          <w:color w:val="333333"/>
          <w:shd w:val="clear" w:color="auto" w:fill="FFFFFF"/>
        </w:rPr>
        <w:fldChar w:fldCharType="end"/>
      </w:r>
      <w:r>
        <w:rPr>
          <w:rFonts w:hint="eastAsia" w:ascii="宋体" w:hAnsi="宋体" w:cs="Helvetica Neue"/>
          <w:color w:val="333333"/>
          <w:shd w:val="clear" w:color="auto" w:fill="FFFFFF"/>
        </w:rPr>
        <w:t>（固定资产登记）</w:t>
      </w:r>
      <w:r>
        <w:rPr>
          <w:rFonts w:hint="eastAsia" w:ascii="宋体" w:hAnsi="宋体" w:cs="Helvetica Neue"/>
          <w:color w:val="000000"/>
          <w:shd w:val="clear" w:color="auto" w:fill="FFFFFF"/>
        </w:rPr>
        <w:t>，使公物管理意识深入班级。严格把好学校物品借领关，严格执行各类物品领用、借还登记制度和财物损坏赔偿制度。做到物尽其用，精打细算，节约学校的日常开支。</w:t>
      </w:r>
    </w:p>
    <w:p>
      <w:pPr>
        <w:adjustRightInd w:val="0"/>
        <w:snapToGrid w:val="0"/>
        <w:spacing w:line="500" w:lineRule="exact"/>
        <w:ind w:firstLine="482" w:firstLineChars="200"/>
        <w:jc w:val="left"/>
        <w:rPr>
          <w:rFonts w:ascii="宋体"/>
          <w:b/>
        </w:rPr>
      </w:pPr>
      <w:r>
        <w:rPr>
          <w:rFonts w:ascii="宋体" w:hAnsi="宋体"/>
          <w:b/>
        </w:rPr>
        <w:t xml:space="preserve">4. </w:t>
      </w:r>
      <w:r>
        <w:rPr>
          <w:rFonts w:hint="eastAsia" w:ascii="宋体" w:hAnsi="宋体"/>
          <w:b/>
        </w:rPr>
        <w:t>加强饮食卫生管理</w:t>
      </w:r>
    </w:p>
    <w:p>
      <w:pPr>
        <w:adjustRightInd w:val="0"/>
        <w:snapToGrid w:val="0"/>
        <w:spacing w:line="500" w:lineRule="exact"/>
        <w:ind w:firstLine="480" w:firstLineChars="200"/>
        <w:jc w:val="left"/>
        <w:rPr>
          <w:rFonts w:ascii="宋体"/>
        </w:rPr>
      </w:pPr>
      <w:r>
        <w:rPr>
          <w:rFonts w:hint="eastAsia" w:ascii="宋体" w:hAnsi="宋体"/>
        </w:rPr>
        <w:t>严格执行食品安全采购制度，成立食品采购检验小组，把好食品质量安全这一关，及时发现变质、不符合食品卫生标准和要求的食品。搞好食堂卫生工作，包括环境卫生、食品清洁、个人卫生。工作人员持健康证上岗，保持地面、桌面、灶台整洁，食堂厨具、餐具每天定时消毒。与学生工作处配合，加强学生就餐纪律、秩序的管理，培养学生文明就餐的习惯。同时向学生和家长征求意见和建议，合理、可行将予以采纳。</w:t>
      </w:r>
    </w:p>
    <w:p>
      <w:pPr>
        <w:spacing w:line="500" w:lineRule="exact"/>
        <w:ind w:firstLine="482" w:firstLineChars="200"/>
        <w:rPr>
          <w:rFonts w:ascii="宋体"/>
          <w:b/>
        </w:rPr>
      </w:pPr>
      <w:r>
        <w:rPr>
          <w:rFonts w:ascii="宋体" w:hAnsi="宋体"/>
          <w:b/>
        </w:rPr>
        <w:t>5.</w:t>
      </w:r>
      <w:r>
        <w:rPr>
          <w:rFonts w:hint="eastAsia" w:ascii="宋体" w:hAnsi="宋体"/>
          <w:b/>
        </w:rPr>
        <w:t>保障校园师生安全</w:t>
      </w:r>
    </w:p>
    <w:p>
      <w:pPr>
        <w:adjustRightInd w:val="0"/>
        <w:snapToGrid w:val="0"/>
        <w:spacing w:line="500" w:lineRule="exact"/>
        <w:ind w:firstLine="480" w:firstLineChars="200"/>
        <w:jc w:val="left"/>
        <w:rPr>
          <w:rFonts w:ascii="宋体"/>
        </w:rPr>
      </w:pPr>
      <w:r>
        <w:rPr>
          <w:rFonts w:hint="eastAsia" w:ascii="宋体" w:hAnsi="宋体"/>
        </w:rPr>
        <w:t>梳理教职员工都是安全管理员意识，实行人人管理，一岗双职。加强对学校保安人员的培训，增强保安人员的安全意识，时刻保持良好的工作状态，严格执行门岗制度，来校人员一律登记，每天夜间巡逻检查，确保学校财产无流失，师生人身安全有保障。关注工作设备、设施老化，对水电煤气线路等每周检查一次，对全校消防设备及电器设备每月进行一次检查，并做好记录，发现灭火器压力不足及时充装或更换。班主任老师利用晨会、班队课进行防火、防电、防交通事故、课堂课间活动等安全教育。每学期进行一次消防逃生或地震灾害逃生演练。确保安全有序，不发生拥挤、踩踏。</w:t>
      </w:r>
    </w:p>
    <w:p>
      <w:pPr>
        <w:spacing w:line="500" w:lineRule="exact"/>
        <w:ind w:firstLine="480" w:firstLineChars="200"/>
      </w:pPr>
      <w:r>
        <w:rPr>
          <w:rFonts w:hint="eastAsia"/>
        </w:rPr>
        <w:t xml:space="preserve">                                     2018、8、30</w:t>
      </w:r>
    </w:p>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Heiti SC Light">
    <w:altName w:val="Segoe Print"/>
    <w:panose1 w:val="00000000000000000000"/>
    <w:charset w:val="5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Damascus">
    <w:altName w:val="Courier New"/>
    <w:panose1 w:val="00000000000000000000"/>
    <w:charset w:val="00"/>
    <w:family w:val="auto"/>
    <w:pitch w:val="default"/>
    <w:sig w:usb0="00000000" w:usb1="00000000" w:usb2="00000000" w:usb3="00000000" w:csb0="00000001" w:csb1="00000000"/>
  </w:font>
  <w:font w:name="Times">
    <w:altName w:val="Times New Roman"/>
    <w:panose1 w:val="02020603050405020304"/>
    <w:charset w:val="00"/>
    <w:family w:val="roman"/>
    <w:pitch w:val="default"/>
    <w:sig w:usb0="00000000" w:usb1="00000000" w:usb2="00000009" w:usb3="00000000" w:csb0="000001FF" w:csb1="00000000"/>
  </w:font>
  <w:font w:name="Helvetica Neu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Segoe Print">
    <w:panose1 w:val="02000600000000000000"/>
    <w:charset w:val="5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4</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eastAsia="宋体"/>
        <w:lang w:val="en-US" w:eastAsia="zh-CN"/>
      </w:rPr>
    </w:pPr>
    <w:r>
      <w:drawing>
        <wp:inline distT="0" distB="0" distL="114300" distR="114300">
          <wp:extent cx="1024890" cy="504825"/>
          <wp:effectExtent l="0" t="0" r="3810" b="9525"/>
          <wp:docPr id="1" name="图片 1" descr="QIKS5V6%B)8BI0ZM9QDBW@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IKS5V6%B)8BI0ZM9QDBW@P.png"/>
                  <pic:cNvPicPr>
                    <a:picLocks noChangeAspect="1"/>
                  </pic:cNvPicPr>
                </pic:nvPicPr>
                <pic:blipFill>
                  <a:blip r:embed="rId1"/>
                  <a:stretch>
                    <a:fillRect/>
                  </a:stretch>
                </pic:blipFill>
                <pic:spPr>
                  <a:xfrm>
                    <a:off x="0" y="0"/>
                    <a:ext cx="1024890" cy="504825"/>
                  </a:xfrm>
                  <a:prstGeom prst="rect">
                    <a:avLst/>
                  </a:prstGeom>
                  <a:noFill/>
                  <a:ln w="9525">
                    <a:noFill/>
                  </a:ln>
                </pic:spPr>
              </pic:pic>
            </a:graphicData>
          </a:graphic>
        </wp:inline>
      </w:drawing>
    </w:r>
    <w:r>
      <w:rPr>
        <w:rFonts w:hint="eastAsia"/>
        <w:lang w:val="en-US" w:eastAsia="zh-CN"/>
      </w:rPr>
      <w:t xml:space="preserve">                                                          学校工作计划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6257D"/>
    <w:rsid w:val="0002537B"/>
    <w:rsid w:val="00034043"/>
    <w:rsid w:val="0003702B"/>
    <w:rsid w:val="000A405F"/>
    <w:rsid w:val="000A717C"/>
    <w:rsid w:val="000C5486"/>
    <w:rsid w:val="00100B81"/>
    <w:rsid w:val="001014E4"/>
    <w:rsid w:val="00102B43"/>
    <w:rsid w:val="00113328"/>
    <w:rsid w:val="00117AE2"/>
    <w:rsid w:val="001246F6"/>
    <w:rsid w:val="001311E0"/>
    <w:rsid w:val="001678BF"/>
    <w:rsid w:val="00180A52"/>
    <w:rsid w:val="001933A7"/>
    <w:rsid w:val="001A1B3F"/>
    <w:rsid w:val="001B1D27"/>
    <w:rsid w:val="001C0975"/>
    <w:rsid w:val="001D3845"/>
    <w:rsid w:val="001D5B77"/>
    <w:rsid w:val="001D5DAB"/>
    <w:rsid w:val="001F7F6D"/>
    <w:rsid w:val="00202CD5"/>
    <w:rsid w:val="0020466B"/>
    <w:rsid w:val="00217377"/>
    <w:rsid w:val="00247957"/>
    <w:rsid w:val="00255F6B"/>
    <w:rsid w:val="002637AD"/>
    <w:rsid w:val="00266BBF"/>
    <w:rsid w:val="00282180"/>
    <w:rsid w:val="002866AE"/>
    <w:rsid w:val="0029587F"/>
    <w:rsid w:val="002968DF"/>
    <w:rsid w:val="002A0B94"/>
    <w:rsid w:val="002A4301"/>
    <w:rsid w:val="002B34F1"/>
    <w:rsid w:val="002C3BE8"/>
    <w:rsid w:val="002D0E66"/>
    <w:rsid w:val="002E4ADE"/>
    <w:rsid w:val="00315BB2"/>
    <w:rsid w:val="00336AF4"/>
    <w:rsid w:val="00340ED0"/>
    <w:rsid w:val="0034579B"/>
    <w:rsid w:val="0034694B"/>
    <w:rsid w:val="003520DA"/>
    <w:rsid w:val="003640BD"/>
    <w:rsid w:val="00366269"/>
    <w:rsid w:val="0036663D"/>
    <w:rsid w:val="00375A97"/>
    <w:rsid w:val="003802B4"/>
    <w:rsid w:val="003827FF"/>
    <w:rsid w:val="00395F37"/>
    <w:rsid w:val="003A0758"/>
    <w:rsid w:val="003C7092"/>
    <w:rsid w:val="003D3BCB"/>
    <w:rsid w:val="003D3DC8"/>
    <w:rsid w:val="003E1607"/>
    <w:rsid w:val="003F06E4"/>
    <w:rsid w:val="003F15C0"/>
    <w:rsid w:val="004146C7"/>
    <w:rsid w:val="004305CD"/>
    <w:rsid w:val="00456D42"/>
    <w:rsid w:val="0046385D"/>
    <w:rsid w:val="00472125"/>
    <w:rsid w:val="00474995"/>
    <w:rsid w:val="00486D61"/>
    <w:rsid w:val="004B023F"/>
    <w:rsid w:val="004E32E9"/>
    <w:rsid w:val="0052471B"/>
    <w:rsid w:val="0053485D"/>
    <w:rsid w:val="00557431"/>
    <w:rsid w:val="00562C83"/>
    <w:rsid w:val="005641F2"/>
    <w:rsid w:val="00596A12"/>
    <w:rsid w:val="005A0323"/>
    <w:rsid w:val="005B22B3"/>
    <w:rsid w:val="005B5079"/>
    <w:rsid w:val="005B6A58"/>
    <w:rsid w:val="005D1644"/>
    <w:rsid w:val="005E37C6"/>
    <w:rsid w:val="005E4953"/>
    <w:rsid w:val="005F2FAD"/>
    <w:rsid w:val="006154E3"/>
    <w:rsid w:val="00616BCC"/>
    <w:rsid w:val="006344C0"/>
    <w:rsid w:val="00634E4F"/>
    <w:rsid w:val="006417C9"/>
    <w:rsid w:val="006471B0"/>
    <w:rsid w:val="00666579"/>
    <w:rsid w:val="00676431"/>
    <w:rsid w:val="006816A1"/>
    <w:rsid w:val="006824B0"/>
    <w:rsid w:val="00686231"/>
    <w:rsid w:val="00697EAD"/>
    <w:rsid w:val="006B1447"/>
    <w:rsid w:val="006B6D93"/>
    <w:rsid w:val="006B7DCB"/>
    <w:rsid w:val="006C11E5"/>
    <w:rsid w:val="006C7665"/>
    <w:rsid w:val="006D216F"/>
    <w:rsid w:val="006D49DD"/>
    <w:rsid w:val="0070338B"/>
    <w:rsid w:val="00713EB4"/>
    <w:rsid w:val="00733151"/>
    <w:rsid w:val="007613E8"/>
    <w:rsid w:val="00765288"/>
    <w:rsid w:val="00784FC1"/>
    <w:rsid w:val="007A5832"/>
    <w:rsid w:val="007B44CF"/>
    <w:rsid w:val="007B57C3"/>
    <w:rsid w:val="007C0618"/>
    <w:rsid w:val="007C103A"/>
    <w:rsid w:val="007D33D9"/>
    <w:rsid w:val="007F2B0A"/>
    <w:rsid w:val="008214AA"/>
    <w:rsid w:val="00827084"/>
    <w:rsid w:val="00850FC8"/>
    <w:rsid w:val="0085536E"/>
    <w:rsid w:val="00873ACD"/>
    <w:rsid w:val="00876E21"/>
    <w:rsid w:val="0088424B"/>
    <w:rsid w:val="00884F33"/>
    <w:rsid w:val="00891BC2"/>
    <w:rsid w:val="00894F37"/>
    <w:rsid w:val="008B01CE"/>
    <w:rsid w:val="008B1B7D"/>
    <w:rsid w:val="008B3106"/>
    <w:rsid w:val="008C242B"/>
    <w:rsid w:val="008D016E"/>
    <w:rsid w:val="008E641F"/>
    <w:rsid w:val="008E6EBD"/>
    <w:rsid w:val="008E7F26"/>
    <w:rsid w:val="008F010B"/>
    <w:rsid w:val="008F4D9B"/>
    <w:rsid w:val="00902AD4"/>
    <w:rsid w:val="00905396"/>
    <w:rsid w:val="00926705"/>
    <w:rsid w:val="00935763"/>
    <w:rsid w:val="00943889"/>
    <w:rsid w:val="0094601E"/>
    <w:rsid w:val="00947D8E"/>
    <w:rsid w:val="00954841"/>
    <w:rsid w:val="009552CD"/>
    <w:rsid w:val="0097017F"/>
    <w:rsid w:val="00970421"/>
    <w:rsid w:val="00987C3D"/>
    <w:rsid w:val="009A03C6"/>
    <w:rsid w:val="009A48D8"/>
    <w:rsid w:val="009C4E9A"/>
    <w:rsid w:val="009D4901"/>
    <w:rsid w:val="009E6BF4"/>
    <w:rsid w:val="009F63FC"/>
    <w:rsid w:val="00A02A58"/>
    <w:rsid w:val="00A040F0"/>
    <w:rsid w:val="00A20BA6"/>
    <w:rsid w:val="00A23935"/>
    <w:rsid w:val="00A23948"/>
    <w:rsid w:val="00A55161"/>
    <w:rsid w:val="00A64A3A"/>
    <w:rsid w:val="00A741B9"/>
    <w:rsid w:val="00A87F97"/>
    <w:rsid w:val="00A97629"/>
    <w:rsid w:val="00AA692E"/>
    <w:rsid w:val="00AA7D3A"/>
    <w:rsid w:val="00AB11B2"/>
    <w:rsid w:val="00AF108E"/>
    <w:rsid w:val="00B006BB"/>
    <w:rsid w:val="00B13B6D"/>
    <w:rsid w:val="00B15D40"/>
    <w:rsid w:val="00B21198"/>
    <w:rsid w:val="00B230FA"/>
    <w:rsid w:val="00B232E7"/>
    <w:rsid w:val="00B2387A"/>
    <w:rsid w:val="00B2586C"/>
    <w:rsid w:val="00B32BB9"/>
    <w:rsid w:val="00B358F9"/>
    <w:rsid w:val="00B42620"/>
    <w:rsid w:val="00B44502"/>
    <w:rsid w:val="00B46F69"/>
    <w:rsid w:val="00B566BA"/>
    <w:rsid w:val="00B57639"/>
    <w:rsid w:val="00B93335"/>
    <w:rsid w:val="00BA5510"/>
    <w:rsid w:val="00BA74FF"/>
    <w:rsid w:val="00BB522C"/>
    <w:rsid w:val="00BB7823"/>
    <w:rsid w:val="00BD1B74"/>
    <w:rsid w:val="00BD5099"/>
    <w:rsid w:val="00BD5859"/>
    <w:rsid w:val="00BD5A28"/>
    <w:rsid w:val="00BE375D"/>
    <w:rsid w:val="00BE6526"/>
    <w:rsid w:val="00BF14FC"/>
    <w:rsid w:val="00BF7DEA"/>
    <w:rsid w:val="00C0092E"/>
    <w:rsid w:val="00C06C14"/>
    <w:rsid w:val="00C10A71"/>
    <w:rsid w:val="00C11A62"/>
    <w:rsid w:val="00C2501B"/>
    <w:rsid w:val="00C32D63"/>
    <w:rsid w:val="00C6257D"/>
    <w:rsid w:val="00C66A0C"/>
    <w:rsid w:val="00C74952"/>
    <w:rsid w:val="00C9779C"/>
    <w:rsid w:val="00C97D05"/>
    <w:rsid w:val="00CA0349"/>
    <w:rsid w:val="00CA0DB1"/>
    <w:rsid w:val="00CB138B"/>
    <w:rsid w:val="00CB6E14"/>
    <w:rsid w:val="00CC2095"/>
    <w:rsid w:val="00CD0144"/>
    <w:rsid w:val="00CE5E17"/>
    <w:rsid w:val="00CF7359"/>
    <w:rsid w:val="00D004E2"/>
    <w:rsid w:val="00D05DB1"/>
    <w:rsid w:val="00D10E24"/>
    <w:rsid w:val="00D12F98"/>
    <w:rsid w:val="00D143D7"/>
    <w:rsid w:val="00D16431"/>
    <w:rsid w:val="00D20B61"/>
    <w:rsid w:val="00D20E8F"/>
    <w:rsid w:val="00D26112"/>
    <w:rsid w:val="00D27B78"/>
    <w:rsid w:val="00D30176"/>
    <w:rsid w:val="00D306E3"/>
    <w:rsid w:val="00D461A5"/>
    <w:rsid w:val="00D53289"/>
    <w:rsid w:val="00D55615"/>
    <w:rsid w:val="00D60B90"/>
    <w:rsid w:val="00D6356E"/>
    <w:rsid w:val="00D722E7"/>
    <w:rsid w:val="00D83EE5"/>
    <w:rsid w:val="00D964FF"/>
    <w:rsid w:val="00DD3E8E"/>
    <w:rsid w:val="00DF03FE"/>
    <w:rsid w:val="00E05E63"/>
    <w:rsid w:val="00E14030"/>
    <w:rsid w:val="00E16A99"/>
    <w:rsid w:val="00E4485F"/>
    <w:rsid w:val="00E4760A"/>
    <w:rsid w:val="00E7053D"/>
    <w:rsid w:val="00E737F6"/>
    <w:rsid w:val="00E76135"/>
    <w:rsid w:val="00E82E30"/>
    <w:rsid w:val="00E83143"/>
    <w:rsid w:val="00E84F10"/>
    <w:rsid w:val="00EC797F"/>
    <w:rsid w:val="00ED12F6"/>
    <w:rsid w:val="00EE331A"/>
    <w:rsid w:val="00EE4110"/>
    <w:rsid w:val="00F13A14"/>
    <w:rsid w:val="00F560E4"/>
    <w:rsid w:val="00F65C77"/>
    <w:rsid w:val="00F77B82"/>
    <w:rsid w:val="00F80FF4"/>
    <w:rsid w:val="00F81B5F"/>
    <w:rsid w:val="00F83887"/>
    <w:rsid w:val="00F84067"/>
    <w:rsid w:val="00F872AD"/>
    <w:rsid w:val="00F96E0D"/>
    <w:rsid w:val="00FA52AE"/>
    <w:rsid w:val="00FD572F"/>
    <w:rsid w:val="00FF02A3"/>
    <w:rsid w:val="388436B6"/>
    <w:rsid w:val="70C717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mbria" w:hAnsi="Cambria"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4"/>
      <w:szCs w:val="24"/>
      <w:lang w:val="en-US" w:eastAsia="zh-CN" w:bidi="ar-SA"/>
    </w:rPr>
  </w:style>
  <w:style w:type="character" w:default="1" w:styleId="6">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semiHidden/>
    <w:qFormat/>
    <w:uiPriority w:val="99"/>
    <w:rPr>
      <w:rFonts w:ascii="Heiti SC Light" w:eastAsia="Times New Roman"/>
      <w:sz w:val="18"/>
      <w:szCs w:val="18"/>
    </w:rPr>
  </w:style>
  <w:style w:type="paragraph" w:styleId="3">
    <w:name w:val="footer"/>
    <w:basedOn w:val="1"/>
    <w:link w:val="13"/>
    <w:uiPriority w:val="99"/>
    <w:pPr>
      <w:tabs>
        <w:tab w:val="center" w:pos="4153"/>
        <w:tab w:val="right" w:pos="8306"/>
      </w:tabs>
      <w:snapToGrid w:val="0"/>
      <w:jc w:val="left"/>
    </w:pPr>
    <w:rPr>
      <w:sz w:val="18"/>
      <w:szCs w:val="18"/>
    </w:rPr>
  </w:style>
  <w:style w:type="paragraph" w:styleId="4">
    <w:name w:val="header"/>
    <w:basedOn w:val="1"/>
    <w:link w:val="17"/>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100" w:beforeAutospacing="1" w:after="100" w:afterAutospacing="1"/>
      <w:jc w:val="left"/>
    </w:pPr>
    <w:rPr>
      <w:rFonts w:ascii="Calibri" w:hAnsi="Calibri"/>
      <w:kern w:val="0"/>
    </w:rPr>
  </w:style>
  <w:style w:type="character" w:styleId="7">
    <w:name w:val="page number"/>
    <w:basedOn w:val="6"/>
    <w:semiHidden/>
    <w:qFormat/>
    <w:uiPriority w:val="99"/>
    <w:rPr>
      <w:rFonts w:cs="Times New Roman"/>
    </w:rPr>
  </w:style>
  <w:style w:type="character" w:styleId="8">
    <w:name w:val="Emphasis"/>
    <w:basedOn w:val="6"/>
    <w:qFormat/>
    <w:uiPriority w:val="99"/>
    <w:rPr>
      <w:rFonts w:cs="Times New Roman"/>
      <w:i/>
      <w:iCs/>
    </w:rPr>
  </w:style>
  <w:style w:type="character" w:styleId="9">
    <w:name w:val="Hyperlink"/>
    <w:basedOn w:val="6"/>
    <w:qFormat/>
    <w:uiPriority w:val="99"/>
    <w:rPr>
      <w:rFonts w:cs="Times New Roman"/>
      <w:color w:val="0000FF"/>
      <w:u w:val="single"/>
    </w:rPr>
  </w:style>
  <w:style w:type="table" w:styleId="11">
    <w:name w:val="Table Grid"/>
    <w:basedOn w:val="10"/>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2">
    <w:name w:val="List Paragraph"/>
    <w:basedOn w:val="1"/>
    <w:qFormat/>
    <w:uiPriority w:val="99"/>
    <w:pPr>
      <w:ind w:firstLine="420" w:firstLineChars="200"/>
    </w:pPr>
  </w:style>
  <w:style w:type="character" w:customStyle="1" w:styleId="13">
    <w:name w:val="页脚 Char"/>
    <w:basedOn w:val="6"/>
    <w:link w:val="3"/>
    <w:qFormat/>
    <w:locked/>
    <w:uiPriority w:val="99"/>
    <w:rPr>
      <w:rFonts w:cs="Times New Roman"/>
      <w:sz w:val="18"/>
      <w:szCs w:val="18"/>
    </w:rPr>
  </w:style>
  <w:style w:type="paragraph" w:customStyle="1" w:styleId="14">
    <w:name w:val="p0"/>
    <w:basedOn w:val="1"/>
    <w:qFormat/>
    <w:uiPriority w:val="99"/>
    <w:pPr>
      <w:widowControl/>
      <w:spacing w:before="100" w:beforeAutospacing="1" w:after="100" w:afterAutospacing="1"/>
      <w:jc w:val="left"/>
    </w:pPr>
    <w:rPr>
      <w:rFonts w:ascii="宋体" w:hAnsi="宋体" w:cs="宋体"/>
      <w:kern w:val="0"/>
    </w:rPr>
  </w:style>
  <w:style w:type="paragraph" w:customStyle="1" w:styleId="15">
    <w:name w:val="Char Char Char Char Char Char Char Char Char Char Char Char Char Char Char Char Char Char Char Char Char Char"/>
    <w:basedOn w:val="1"/>
    <w:qFormat/>
    <w:uiPriority w:val="99"/>
    <w:rPr>
      <w:rFonts w:ascii="宋体" w:hAnsi="宋体" w:cs="Courier New"/>
      <w:sz w:val="32"/>
      <w:szCs w:val="32"/>
    </w:rPr>
  </w:style>
  <w:style w:type="character" w:customStyle="1" w:styleId="16">
    <w:name w:val="批注框文本 Char"/>
    <w:basedOn w:val="6"/>
    <w:link w:val="2"/>
    <w:semiHidden/>
    <w:qFormat/>
    <w:locked/>
    <w:uiPriority w:val="99"/>
    <w:rPr>
      <w:rFonts w:ascii="Heiti SC Light" w:eastAsia="Times New Roman" w:cs="Times New Roman"/>
      <w:sz w:val="18"/>
      <w:szCs w:val="18"/>
    </w:rPr>
  </w:style>
  <w:style w:type="character" w:customStyle="1" w:styleId="17">
    <w:name w:val="页眉 Char"/>
    <w:basedOn w:val="6"/>
    <w:link w:val="4"/>
    <w:semiHidden/>
    <w:locked/>
    <w:uiPriority w:val="99"/>
    <w:rPr>
      <w:rFonts w:cs="Times New Roman"/>
      <w:sz w:val="18"/>
      <w:szCs w:val="18"/>
    </w:rPr>
  </w:style>
  <w:style w:type="paragraph" w:customStyle="1" w:styleId="18">
    <w:name w:val="正文 A"/>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0"/>
      <w:sz w:val="21"/>
      <w:szCs w:val="21"/>
      <w:u w:color="000000"/>
      <w:lang w:val="en-US" w:eastAsia="zh-CN" w:bidi="ar-SA"/>
    </w:rPr>
  </w:style>
  <w:style w:type="paragraph" w:customStyle="1" w:styleId="19">
    <w:name w:val="列出段落1"/>
    <w:basedOn w:val="1"/>
    <w:qFormat/>
    <w:uiPriority w:val="99"/>
    <w:pPr>
      <w:ind w:firstLine="420" w:firstLineChars="200"/>
    </w:pPr>
    <w:rPr>
      <w:rFonts w:ascii="Calibri" w:hAnsi="Calibri"/>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1180</Words>
  <Characters>6730</Characters>
  <Lines>56</Lines>
  <Paragraphs>15</Paragraphs>
  <TotalTime>10</TotalTime>
  <ScaleCrop>false</ScaleCrop>
  <LinksUpToDate>false</LinksUpToDate>
  <CharactersWithSpaces>7895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2018-09-01T01:00:00Z</dcterms:created>
  <dc:creator>丽芳 任</dc:creator>
  <cp:lastModifiedBy>蜜儿妈妈</cp:lastModifiedBy>
  <cp:lastPrinted>2018-09-01T02:25:32Z</cp:lastPrinted>
  <dcterms:modified xsi:type="dcterms:W3CDTF">2018-09-01T02:27:21Z</dcterms:modified>
  <dc:title>勠力同心  主动超越 争创新优质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