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rap="auto" w:vAnchor="margin" w:hAnchor="text" w:yAlign="inline"/>
        <w:jc w:val="center"/>
        <w:rPr>
          <w:sz w:val="44"/>
          <w:szCs w:val="44"/>
          <w:lang w:val="zh-TW" w:eastAsia="zh-TW"/>
        </w:rPr>
      </w:pPr>
      <w:r>
        <w:rPr>
          <w:rFonts w:hint="eastAsia" w:ascii="黑体" w:hAnsi="黑体" w:eastAsia="黑体" w:cs="黑体"/>
          <w:sz w:val="44"/>
          <w:szCs w:val="44"/>
          <w:lang w:val="zh-CN"/>
        </w:rPr>
        <w:t>场景再现，主动探究</w:t>
      </w:r>
    </w:p>
    <w:p>
      <w:pPr>
        <w:framePr w:wrap="auto" w:vAnchor="margin" w:hAnchor="text" w:yAlign="inline"/>
        <w:jc w:val="center"/>
        <w:rPr>
          <w:rFonts w:ascii="黑体" w:hAnsi="黑体" w:eastAsia="黑体" w:cs="黑体"/>
          <w:sz w:val="36"/>
          <w:szCs w:val="36"/>
        </w:rPr>
      </w:pPr>
      <w:r>
        <w:rPr>
          <w:rFonts w:ascii="黑体" w:hAnsi="黑体" w:eastAsia="黑体" w:cs="黑体"/>
          <w:sz w:val="36"/>
          <w:szCs w:val="36"/>
        </w:rPr>
        <w:t>------</w:t>
      </w:r>
      <w:r>
        <w:rPr>
          <w:rFonts w:ascii="黑体" w:hAnsi="黑体" w:eastAsia="黑体" w:cs="黑体"/>
          <w:sz w:val="36"/>
          <w:szCs w:val="36"/>
          <w:lang w:val="zh-CN"/>
        </w:rPr>
        <w:t>小学</w:t>
      </w:r>
      <w:r>
        <w:rPr>
          <w:rFonts w:ascii="黑体" w:hAnsi="黑体" w:eastAsia="黑体" w:cs="黑体"/>
          <w:sz w:val="36"/>
          <w:szCs w:val="36"/>
          <w:lang w:val="zh-TW" w:eastAsia="zh-TW"/>
        </w:rPr>
        <w:t>《平移和旋转》案例分析</w:t>
      </w:r>
    </w:p>
    <w:p>
      <w:pPr>
        <w:framePr w:wrap="auto" w:vAnchor="margin" w:hAnchor="text" w:yAlign="inline"/>
        <w:jc w:val="center"/>
        <w:rPr>
          <w:rFonts w:ascii="黑体" w:hAnsi="黑体" w:eastAsia="黑体" w:cs="黑体"/>
          <w:sz w:val="24"/>
          <w:szCs w:val="24"/>
        </w:rPr>
      </w:pPr>
      <w:r>
        <w:rPr>
          <w:rFonts w:ascii="黑体" w:hAnsi="黑体" w:eastAsia="黑体" w:cs="黑体"/>
          <w:sz w:val="24"/>
          <w:szCs w:val="24"/>
          <w:lang w:val="zh-TW" w:eastAsia="zh-TW"/>
        </w:rPr>
        <w:t>单位：常州市新北区薛家中心小学  姓名：姜博  电话：</w:t>
      </w:r>
      <w:r>
        <w:rPr>
          <w:rFonts w:ascii="黑体" w:hAnsi="黑体" w:eastAsia="黑体" w:cs="黑体"/>
          <w:sz w:val="24"/>
          <w:szCs w:val="24"/>
        </w:rPr>
        <w:t>15061111851</w:t>
      </w:r>
    </w:p>
    <w:p>
      <w:pPr>
        <w:framePr w:wrap="auto" w:vAnchor="margin" w:hAnchor="text" w:yAlign="inline"/>
        <w:ind w:firstLine="420"/>
        <w:rPr>
          <w:sz w:val="28"/>
          <w:szCs w:val="28"/>
        </w:rPr>
      </w:pPr>
      <w:r>
        <w:rPr>
          <w:sz w:val="28"/>
          <w:szCs w:val="28"/>
          <w:lang w:val="zh-TW" w:eastAsia="zh-TW"/>
        </w:rPr>
        <w:t>《义务教育数学课程标准（</w:t>
      </w:r>
      <w:r>
        <w:rPr>
          <w:sz w:val="28"/>
          <w:szCs w:val="28"/>
        </w:rPr>
        <w:t>2011</w:t>
      </w:r>
      <w:r>
        <w:rPr>
          <w:sz w:val="28"/>
          <w:szCs w:val="28"/>
          <w:lang w:val="zh-TW" w:eastAsia="zh-TW"/>
        </w:rPr>
        <w:t>年版）》指出：</w:t>
      </w:r>
      <w:r>
        <w:rPr>
          <w:sz w:val="28"/>
          <w:szCs w:val="28"/>
        </w:rPr>
        <w:t>“</w:t>
      </w:r>
      <w:r>
        <w:rPr>
          <w:sz w:val="28"/>
          <w:szCs w:val="28"/>
          <w:lang w:val="zh-TW" w:eastAsia="zh-TW"/>
        </w:rPr>
        <w:t>学生的数学学习内容应当是现实的、有意义的、富有挑战性的，这些内容要有利于学生主动地进行观察、实验、猜测、验证、推理与交流等数学活动</w:t>
      </w:r>
      <w:r>
        <w:rPr>
          <w:sz w:val="28"/>
          <w:szCs w:val="28"/>
        </w:rPr>
        <w:t>”</w:t>
      </w:r>
      <w:r>
        <w:rPr>
          <w:rFonts w:hint="eastAsia" w:eastAsia="宋体"/>
          <w:sz w:val="28"/>
          <w:szCs w:val="28"/>
        </w:rPr>
        <w:t>。</w:t>
      </w:r>
      <w:r>
        <w:rPr>
          <w:sz w:val="28"/>
          <w:szCs w:val="28"/>
          <w:lang w:val="zh-TW" w:eastAsia="zh-TW"/>
        </w:rPr>
        <w:t>在传统的课堂教学中，数学老师也意识到了课程学习内容、学习活动方式对提高学生数学素养的重要性。但因教材资源内容和课堂组织形式以及学生学习方式的限制，学生基本处于被动地接受状态。教师一厢情愿的灌输不能激发学生的学习兴趣、培养学生的自主学习能力、提升学生思维能力，更不必说学生的核心素养的提升了。随着互联网时代智能终端的普及，无线网络的全面覆盖，学习场景更加丰富，学习手段满足个性化探究需求，学生的个性探究主动学习成为了可能。</w:t>
      </w:r>
    </w:p>
    <w:p>
      <w:pPr>
        <w:framePr w:wrap="auto" w:vAnchor="margin" w:hAnchor="text" w:yAlign="inline"/>
        <w:ind w:firstLine="420"/>
        <w:rPr>
          <w:rFonts w:eastAsiaTheme="minorEastAsia"/>
          <w:sz w:val="28"/>
          <w:szCs w:val="28"/>
          <w:lang w:val="zh-TW"/>
        </w:rPr>
      </w:pPr>
      <w:r>
        <w:rPr>
          <w:sz w:val="28"/>
          <w:szCs w:val="28"/>
          <w:lang w:val="zh-TW" w:eastAsia="zh-TW"/>
        </w:rPr>
        <w:t>《平移和旋转》是苏教版小学数学第五册的教学内容，通过这部分内容让学生初步认识平移和旋转现象，并且能够对生活中的对应场景进行判断。</w:t>
      </w:r>
      <w:r>
        <w:rPr>
          <w:rFonts w:hint="eastAsia" w:eastAsiaTheme="minorEastAsia"/>
          <w:sz w:val="28"/>
          <w:szCs w:val="28"/>
          <w:lang w:val="zh-TW"/>
        </w:rPr>
        <w:t>传统课堂上</w:t>
      </w:r>
      <w:r>
        <w:rPr>
          <w:rFonts w:hint="eastAsia" w:eastAsiaTheme="minorEastAsia"/>
          <w:sz w:val="28"/>
          <w:szCs w:val="28"/>
          <w:lang w:val="zh-TW" w:eastAsia="zh-CN"/>
        </w:rPr>
        <w:t>先</w:t>
      </w:r>
      <w:r>
        <w:rPr>
          <w:rFonts w:hint="eastAsia" w:eastAsiaTheme="minorEastAsia"/>
          <w:sz w:val="28"/>
          <w:szCs w:val="28"/>
          <w:lang w:val="zh-TW"/>
        </w:rPr>
        <w:t>通过例题主题图的直观演示教学，学生再进行相应的知识点判断练习。这样的设计，忽视了学生已有的生活经验，浪费了课堂的教学时间，不能激发学生的学习兴趣，无法提高学生独立思考，抽象概括，主动探究等学科核心素养。</w:t>
      </w:r>
    </w:p>
    <w:p>
      <w:pPr>
        <w:framePr w:wrap="auto" w:vAnchor="margin" w:hAnchor="text" w:yAlign="inline"/>
        <w:ind w:firstLine="420"/>
        <w:rPr>
          <w:rFonts w:eastAsiaTheme="minorEastAsia"/>
          <w:sz w:val="28"/>
          <w:szCs w:val="28"/>
          <w:lang w:val="zh-TW"/>
        </w:rPr>
      </w:pPr>
      <w:r>
        <w:rPr>
          <w:sz w:val="28"/>
          <w:szCs w:val="28"/>
          <w:lang w:val="zh-TW" w:eastAsia="zh-TW"/>
        </w:rPr>
        <w:t>本节课基于数字化环境下，</w:t>
      </w:r>
      <w:r>
        <w:rPr>
          <w:rFonts w:hint="eastAsia" w:eastAsiaTheme="minorEastAsia"/>
          <w:sz w:val="28"/>
          <w:szCs w:val="28"/>
          <w:lang w:val="zh-TW"/>
        </w:rPr>
        <w:t>课前：利用微视频技术学生自主学习，利用网络投票技术，反馈自学成果，通过网络平台提供的大数据，教师制定教学方案；课中：利用ipad的交互技术，结合numberkiz软件</w:t>
      </w:r>
    </w:p>
    <w:p>
      <w:pPr>
        <w:framePr w:wrap="auto" w:vAnchor="margin" w:hAnchor="text" w:yAlign="inline"/>
        <w:rPr>
          <w:rFonts w:eastAsiaTheme="minorEastAsia"/>
          <w:sz w:val="28"/>
          <w:szCs w:val="28"/>
          <w:lang w:val="zh-TW"/>
        </w:rPr>
      </w:pPr>
      <w:r>
        <w:rPr>
          <w:rFonts w:hint="eastAsia" w:eastAsiaTheme="minorEastAsia"/>
          <w:sz w:val="28"/>
          <w:szCs w:val="28"/>
          <w:lang w:val="zh-TW"/>
        </w:rPr>
        <w:t>丰富的数学工具，不仅可以直观看到平移和旋转，还可以动手操作、设计平移和旋转，并且针对存在的问题开展自主探究。利用ipad交互技术，学生</w:t>
      </w:r>
      <w:r>
        <w:rPr>
          <w:sz w:val="28"/>
          <w:szCs w:val="28"/>
          <w:lang w:val="zh-TW" w:eastAsia="zh-TW"/>
        </w:rPr>
        <w:t>自主选择要研究的生活场景，学习小组在任务单学习任务的驱动下，充分个性化主动探究学习。整节课我设计了三个学习活动：</w:t>
      </w:r>
      <w:r>
        <w:rPr>
          <w:rFonts w:hint="eastAsia" w:eastAsia="宋体"/>
          <w:sz w:val="28"/>
          <w:szCs w:val="28"/>
          <w:lang w:val="zh-TW" w:eastAsia="zh-CN"/>
        </w:rPr>
        <w:t>一、</w:t>
      </w:r>
      <w:r>
        <w:rPr>
          <w:sz w:val="28"/>
          <w:szCs w:val="28"/>
          <w:lang w:val="zh-TW" w:eastAsia="zh-TW"/>
        </w:rPr>
        <w:t>学习与判断。立足教材，进行翻转课堂前测学习；</w:t>
      </w:r>
      <w:r>
        <w:rPr>
          <w:rFonts w:hint="eastAsia" w:eastAsia="宋体"/>
          <w:sz w:val="28"/>
          <w:szCs w:val="28"/>
          <w:lang w:val="zh-TW" w:eastAsia="zh-CN"/>
        </w:rPr>
        <w:t>二、</w:t>
      </w:r>
      <w:r>
        <w:rPr>
          <w:sz w:val="28"/>
          <w:szCs w:val="28"/>
          <w:lang w:val="zh-TW" w:eastAsia="zh-TW"/>
        </w:rPr>
        <w:t>探究与发现。</w:t>
      </w:r>
      <w:r>
        <w:rPr>
          <w:rFonts w:hint="eastAsia" w:eastAsia="宋体"/>
          <w:sz w:val="28"/>
          <w:szCs w:val="28"/>
          <w:lang w:val="zh-TW"/>
        </w:rPr>
        <w:t>场景再现</w:t>
      </w:r>
      <w:r>
        <w:rPr>
          <w:sz w:val="28"/>
          <w:szCs w:val="28"/>
          <w:lang w:val="zh-TW" w:eastAsia="zh-TW"/>
        </w:rPr>
        <w:t>，进行</w:t>
      </w:r>
      <w:r>
        <w:rPr>
          <w:rFonts w:hint="eastAsia" w:eastAsia="宋体"/>
          <w:sz w:val="28"/>
          <w:szCs w:val="28"/>
          <w:lang w:val="zh-TW"/>
        </w:rPr>
        <w:t>主动</w:t>
      </w:r>
      <w:r>
        <w:rPr>
          <w:sz w:val="28"/>
          <w:szCs w:val="28"/>
          <w:lang w:val="zh-TW" w:eastAsia="zh-TW"/>
        </w:rPr>
        <w:t>个性探究；</w:t>
      </w:r>
      <w:r>
        <w:rPr>
          <w:rFonts w:hint="eastAsia" w:eastAsia="宋体"/>
          <w:sz w:val="28"/>
          <w:szCs w:val="28"/>
          <w:lang w:val="zh-TW" w:eastAsia="zh-CN"/>
        </w:rPr>
        <w:t>三、</w:t>
      </w:r>
      <w:r>
        <w:rPr>
          <w:sz w:val="28"/>
          <w:szCs w:val="28"/>
          <w:lang w:val="zh-TW" w:eastAsia="zh-TW"/>
        </w:rPr>
        <w:t>猜测与验证。活学活用，拓展认知空</w:t>
      </w:r>
      <w:r>
        <w:rPr>
          <w:rFonts w:hint="eastAsia" w:eastAsiaTheme="minorEastAsia"/>
          <w:sz w:val="28"/>
          <w:szCs w:val="28"/>
          <w:lang w:val="zh-TW"/>
        </w:rPr>
        <w:t>间。</w:t>
      </w:r>
    </w:p>
    <w:p>
      <w:pPr>
        <w:framePr w:wrap="auto" w:vAnchor="margin" w:hAnchor="text" w:yAlign="inline"/>
        <w:ind w:firstLine="560"/>
        <w:rPr>
          <w:rFonts w:eastAsiaTheme="minorEastAsia"/>
          <w:sz w:val="28"/>
          <w:szCs w:val="28"/>
          <w:lang w:val="zh-TW"/>
        </w:rPr>
      </w:pPr>
      <w:r>
        <w:rPr>
          <w:sz w:val="28"/>
          <w:szCs w:val="28"/>
          <w:lang w:val="zh-TW" w:eastAsia="zh-TW"/>
        </w:rPr>
        <w:t>活动一：学习与判断。</w:t>
      </w:r>
    </w:p>
    <w:p>
      <w:pPr>
        <w:framePr w:wrap="auto" w:vAnchor="margin" w:hAnchor="text" w:yAlign="inline"/>
        <w:ind w:firstLine="560"/>
        <w:rPr>
          <w:rFonts w:eastAsiaTheme="minorEastAsia"/>
          <w:sz w:val="28"/>
          <w:szCs w:val="28"/>
          <w:lang w:val="zh-TW"/>
        </w:rPr>
      </w:pPr>
      <w:r>
        <w:rPr>
          <w:sz w:val="28"/>
          <w:szCs w:val="28"/>
          <w:lang w:val="zh-TW" w:eastAsia="zh-TW"/>
        </w:rPr>
        <w:t>了解学生真实学情，为学生把好学习脉络。《小学数学课程标准》指出，</w:t>
      </w:r>
      <w:r>
        <w:rPr>
          <w:sz w:val="28"/>
          <w:szCs w:val="28"/>
        </w:rPr>
        <w:t>“</w:t>
      </w:r>
      <w:r>
        <w:rPr>
          <w:sz w:val="28"/>
          <w:szCs w:val="28"/>
          <w:lang w:val="zh-TW" w:eastAsia="zh-TW"/>
        </w:rPr>
        <w:t>数学教学活动必须建立在学生的认知发展水平和已有的知识经验基础之上</w:t>
      </w:r>
      <w:r>
        <w:rPr>
          <w:sz w:val="28"/>
          <w:szCs w:val="28"/>
        </w:rPr>
        <w:t>”</w:t>
      </w:r>
      <w:r>
        <w:rPr>
          <w:sz w:val="28"/>
          <w:szCs w:val="28"/>
          <w:lang w:val="zh-TW" w:eastAsia="zh-TW"/>
        </w:rPr>
        <w:t>。学生对于平移和旋转现象，生活中已经有很多认知经验。课前通过微视频</w:t>
      </w:r>
      <w:r>
        <w:rPr>
          <w:rFonts w:hint="eastAsia" w:eastAsiaTheme="minorEastAsia"/>
          <w:sz w:val="28"/>
          <w:szCs w:val="28"/>
          <w:lang w:val="zh-TW"/>
        </w:rPr>
        <w:t>技术</w:t>
      </w:r>
      <w:r>
        <w:rPr>
          <w:rFonts w:hint="eastAsia" w:eastAsiaTheme="minorEastAsia"/>
          <w:sz w:val="28"/>
          <w:szCs w:val="28"/>
          <w:lang w:val="zh-TW" w:eastAsia="zh-CN"/>
        </w:rPr>
        <w:t>，</w:t>
      </w:r>
      <w:r>
        <w:rPr>
          <w:sz w:val="28"/>
          <w:szCs w:val="28"/>
          <w:lang w:val="zh-TW" w:eastAsia="zh-TW"/>
        </w:rPr>
        <w:t>让学生</w:t>
      </w:r>
      <w:r>
        <w:rPr>
          <w:rFonts w:hint="eastAsia" w:eastAsia="宋体"/>
          <w:sz w:val="28"/>
          <w:szCs w:val="28"/>
          <w:lang w:val="zh-TW" w:eastAsia="zh-CN"/>
        </w:rPr>
        <w:t>看视频</w:t>
      </w:r>
      <w:r>
        <w:rPr>
          <w:sz w:val="28"/>
          <w:szCs w:val="28"/>
          <w:lang w:val="zh-TW" w:eastAsia="zh-TW"/>
        </w:rPr>
        <w:t>自学平移和旋转的基本概念</w:t>
      </w:r>
      <w:r>
        <w:rPr>
          <w:rFonts w:hint="eastAsia" w:eastAsia="宋体"/>
          <w:sz w:val="28"/>
          <w:szCs w:val="28"/>
          <w:lang w:val="zh-TW" w:eastAsia="zh-CN"/>
        </w:rPr>
        <w:t>（像火车车厢、电梯、和国旗，这些物体的运动都可以看成是平移</w:t>
      </w:r>
      <w:r>
        <w:rPr>
          <w:rFonts w:hint="eastAsia" w:eastAsia="宋体"/>
          <w:sz w:val="28"/>
          <w:szCs w:val="28"/>
          <w:lang w:val="en-US" w:eastAsia="zh-CN"/>
        </w:rPr>
        <w:t>;像风扇叶片、螺旋桨、和钟面上的指针，这些物体的运动都可以看成是旋转）。</w:t>
      </w:r>
      <w:r>
        <w:rPr>
          <w:sz w:val="28"/>
          <w:szCs w:val="28"/>
          <w:lang w:val="zh-TW" w:eastAsia="zh-TW"/>
        </w:rPr>
        <w:t>生活中常见的平移和旋转的现象学生很容易</w:t>
      </w:r>
      <w:r>
        <w:rPr>
          <w:rFonts w:hint="eastAsia" w:eastAsiaTheme="minorEastAsia"/>
          <w:sz w:val="28"/>
          <w:szCs w:val="28"/>
          <w:lang w:val="zh-TW"/>
        </w:rPr>
        <w:t>理解和</w:t>
      </w:r>
      <w:r>
        <w:rPr>
          <w:sz w:val="28"/>
          <w:szCs w:val="28"/>
          <w:lang w:val="zh-TW" w:eastAsia="zh-TW"/>
        </w:rPr>
        <w:t>掌握，但是对于一些特殊的例子（如：摆钟的钟摆是平移还是旋转？汽车档位手杆的运动是平移还是旋转？）学生还是判断不准的。基于学生的认知差异，</w:t>
      </w:r>
      <w:r>
        <w:rPr>
          <w:rFonts w:hint="eastAsia" w:eastAsiaTheme="minorEastAsia"/>
          <w:sz w:val="28"/>
          <w:szCs w:val="28"/>
          <w:lang w:val="zh-TW"/>
        </w:rPr>
        <w:t>微视频自学过后，</w:t>
      </w:r>
      <w:r>
        <w:rPr>
          <w:sz w:val="28"/>
          <w:szCs w:val="28"/>
          <w:lang w:val="zh-TW" w:eastAsia="zh-TW"/>
        </w:rPr>
        <w:t>通过</w:t>
      </w:r>
      <w:r>
        <w:rPr>
          <w:rFonts w:hint="eastAsia" w:eastAsiaTheme="minorEastAsia"/>
          <w:sz w:val="28"/>
          <w:szCs w:val="28"/>
          <w:lang w:val="zh-TW"/>
        </w:rPr>
        <w:t>网络</w:t>
      </w:r>
      <w:r>
        <w:rPr>
          <w:sz w:val="28"/>
          <w:szCs w:val="28"/>
          <w:lang w:val="zh-TW" w:eastAsia="zh-TW"/>
        </w:rPr>
        <w:t>问卷</w:t>
      </w:r>
      <w:r>
        <w:rPr>
          <w:rFonts w:hint="eastAsia" w:eastAsiaTheme="minorEastAsia"/>
          <w:sz w:val="28"/>
          <w:szCs w:val="28"/>
          <w:lang w:val="zh-TW"/>
        </w:rPr>
        <w:t>技术</w:t>
      </w:r>
      <w:r>
        <w:rPr>
          <w:sz w:val="28"/>
          <w:szCs w:val="28"/>
          <w:lang w:val="zh-TW" w:eastAsia="zh-TW"/>
        </w:rPr>
        <w:t>对认知</w:t>
      </w:r>
      <w:r>
        <w:rPr>
          <w:rFonts w:hint="eastAsia" w:eastAsiaTheme="minorEastAsia"/>
          <w:sz w:val="28"/>
          <w:szCs w:val="28"/>
          <w:lang w:val="zh-TW"/>
        </w:rPr>
        <w:t>情况</w:t>
      </w:r>
      <w:r>
        <w:rPr>
          <w:sz w:val="28"/>
          <w:szCs w:val="28"/>
          <w:lang w:val="zh-TW" w:eastAsia="zh-TW"/>
        </w:rPr>
        <w:t>进行评估检测，</w:t>
      </w:r>
      <w:r>
        <w:rPr>
          <w:rFonts w:hint="eastAsia" w:eastAsiaTheme="minorEastAsia"/>
          <w:sz w:val="28"/>
          <w:szCs w:val="28"/>
          <w:lang w:val="zh-TW"/>
        </w:rPr>
        <w:t>结合大数据反馈，</w:t>
      </w:r>
      <w:r>
        <w:rPr>
          <w:sz w:val="28"/>
          <w:szCs w:val="28"/>
          <w:lang w:val="zh-TW" w:eastAsia="zh-TW"/>
        </w:rPr>
        <w:t>找出学生的问题所在</w:t>
      </w:r>
      <w:r>
        <w:rPr>
          <w:rFonts w:hint="eastAsia" w:eastAsiaTheme="minorEastAsia"/>
          <w:sz w:val="28"/>
          <w:szCs w:val="28"/>
          <w:lang w:val="zh-TW"/>
        </w:rPr>
        <w:t>。教师</w:t>
      </w:r>
      <w:r>
        <w:rPr>
          <w:sz w:val="28"/>
          <w:szCs w:val="28"/>
          <w:lang w:val="zh-TW" w:eastAsia="zh-TW"/>
        </w:rPr>
        <w:t>根据</w:t>
      </w:r>
      <w:r>
        <w:rPr>
          <w:rFonts w:hint="eastAsia" w:eastAsiaTheme="minorEastAsia"/>
          <w:sz w:val="28"/>
          <w:szCs w:val="28"/>
          <w:lang w:val="zh-TW"/>
        </w:rPr>
        <w:t>反馈的具体数据</w:t>
      </w:r>
      <w:r>
        <w:rPr>
          <w:sz w:val="28"/>
          <w:szCs w:val="28"/>
          <w:lang w:val="zh-TW" w:eastAsia="zh-TW"/>
        </w:rPr>
        <w:t>，</w:t>
      </w:r>
      <w:r>
        <w:rPr>
          <w:rFonts w:hint="eastAsia" w:eastAsiaTheme="minorEastAsia"/>
          <w:sz w:val="28"/>
          <w:szCs w:val="28"/>
          <w:lang w:val="zh-TW"/>
        </w:rPr>
        <w:t>找出学生学习的“痛点”，</w:t>
      </w:r>
      <w:r>
        <w:rPr>
          <w:sz w:val="28"/>
          <w:szCs w:val="28"/>
          <w:lang w:val="zh-TW" w:eastAsia="zh-TW"/>
        </w:rPr>
        <w:t>进行有针对性的教学设计。</w:t>
      </w:r>
      <w:r>
        <w:rPr>
          <w:rFonts w:hint="eastAsia" w:eastAsiaTheme="minorEastAsia"/>
          <w:sz w:val="28"/>
          <w:szCs w:val="28"/>
          <w:lang w:val="zh-TW"/>
        </w:rPr>
        <w:t>这样做，就改变了传统课堂上教师盲目的教学设计，教师在进入课堂之前，</w:t>
      </w:r>
      <w:r>
        <w:rPr>
          <w:rFonts w:hint="eastAsia" w:eastAsiaTheme="minorEastAsia"/>
          <w:sz w:val="28"/>
          <w:szCs w:val="28"/>
          <w:lang w:val="zh-TW" w:eastAsia="zh-CN"/>
        </w:rPr>
        <w:t>已经</w:t>
      </w:r>
      <w:r>
        <w:rPr>
          <w:rFonts w:hint="eastAsia" w:eastAsiaTheme="minorEastAsia"/>
          <w:sz w:val="28"/>
          <w:szCs w:val="28"/>
          <w:lang w:val="zh-TW"/>
        </w:rPr>
        <w:t>掌握了哪一个知识点学生理解有困难，哪些学生还不会，</w:t>
      </w:r>
      <w:r>
        <w:rPr>
          <w:rFonts w:hint="eastAsia" w:eastAsiaTheme="minorEastAsia"/>
          <w:sz w:val="28"/>
          <w:szCs w:val="28"/>
          <w:lang w:val="zh-TW" w:eastAsia="zh-CN"/>
        </w:rPr>
        <w:t>哪些要重点讲解，哪些只要一带而过，</w:t>
      </w:r>
      <w:r>
        <w:rPr>
          <w:rFonts w:hint="eastAsia" w:eastAsiaTheme="minorEastAsia"/>
          <w:sz w:val="28"/>
          <w:szCs w:val="28"/>
          <w:lang w:val="zh-TW"/>
        </w:rPr>
        <w:t>使课堂做到“有备而来”。</w:t>
      </w:r>
    </w:p>
    <w:p>
      <w:pPr>
        <w:framePr w:wrap="auto" w:vAnchor="margin" w:hAnchor="text" w:yAlign="inline"/>
        <w:ind w:firstLine="560"/>
        <w:rPr>
          <w:rFonts w:eastAsiaTheme="minorEastAsia"/>
          <w:sz w:val="28"/>
          <w:szCs w:val="28"/>
          <w:lang w:val="zh-TW"/>
        </w:rPr>
      </w:pPr>
      <w:r>
        <w:rPr>
          <w:sz w:val="28"/>
          <w:szCs w:val="28"/>
          <w:lang w:val="zh-TW" w:eastAsia="zh-TW"/>
        </w:rPr>
        <w:t>活动二：探究与发现。</w:t>
      </w:r>
    </w:p>
    <w:p>
      <w:pPr>
        <w:framePr w:wrap="auto" w:vAnchor="margin" w:hAnchor="text" w:yAlign="inline"/>
        <w:ind w:firstLine="560"/>
        <w:rPr>
          <w:sz w:val="28"/>
          <w:szCs w:val="28"/>
        </w:rPr>
      </w:pPr>
      <w:r>
        <w:rPr>
          <w:sz w:val="28"/>
          <w:szCs w:val="28"/>
          <w:lang w:val="zh-TW" w:eastAsia="zh-TW"/>
        </w:rPr>
        <w:t>自主选择场景，个性探究主动学习。学生的数学学习内容应该是现实的、有意义的、富有挑战性的，这些内容要有利于学生主动地进行观察、实验、猜测、验证、推理与交流等数学活动。</w:t>
      </w:r>
      <w:r>
        <w:rPr>
          <w:rFonts w:hint="eastAsia" w:eastAsiaTheme="minorEastAsia"/>
          <w:sz w:val="28"/>
          <w:szCs w:val="28"/>
          <w:lang w:val="zh-TW"/>
        </w:rPr>
        <w:t>传统课堂上，只凭借书本上的主题图场景来观察判断什么是平移和旋转，脱离学生的实际生活，也缺乏必要的操作验证。在数字化环境下，</w:t>
      </w:r>
      <w:r>
        <w:rPr>
          <w:sz w:val="28"/>
          <w:szCs w:val="28"/>
          <w:lang w:val="zh-TW" w:eastAsia="zh-TW"/>
        </w:rPr>
        <w:t>教师课前选择了三幅现代生活中场景图（拉杆箱、汽车、教室一角）和三种场景的</w:t>
      </w:r>
      <w:r>
        <w:rPr>
          <w:sz w:val="28"/>
          <w:szCs w:val="28"/>
        </w:rPr>
        <w:t>3D</w:t>
      </w:r>
      <w:r>
        <w:rPr>
          <w:sz w:val="28"/>
          <w:szCs w:val="28"/>
          <w:lang w:val="zh-TW" w:eastAsia="zh-TW"/>
        </w:rPr>
        <w:t>全景</w:t>
      </w:r>
      <w:r>
        <w:rPr>
          <w:sz w:val="28"/>
          <w:szCs w:val="28"/>
        </w:rPr>
        <w:t>app</w:t>
      </w:r>
      <w:r>
        <w:rPr>
          <w:sz w:val="28"/>
          <w:szCs w:val="28"/>
          <w:lang w:val="zh-TW" w:eastAsia="zh-TW"/>
        </w:rPr>
        <w:t>软件。</w:t>
      </w:r>
      <w:r>
        <w:rPr>
          <w:rFonts w:hint="eastAsia" w:eastAsiaTheme="minorEastAsia"/>
          <w:sz w:val="28"/>
          <w:szCs w:val="28"/>
          <w:lang w:val="zh-TW"/>
        </w:rPr>
        <w:t>这样就把知识点“活”的呈现在学生面前，</w:t>
      </w:r>
      <w:r>
        <w:rPr>
          <w:sz w:val="28"/>
          <w:szCs w:val="28"/>
          <w:lang w:val="zh-TW" w:eastAsia="zh-TW"/>
        </w:rPr>
        <w:t>看得见、摸得着、并且都</w:t>
      </w:r>
      <w:r>
        <w:rPr>
          <w:rFonts w:hint="eastAsia" w:eastAsiaTheme="minorEastAsia"/>
          <w:sz w:val="28"/>
          <w:szCs w:val="28"/>
          <w:lang w:val="zh-TW"/>
        </w:rPr>
        <w:t>可以操作验证，</w:t>
      </w:r>
      <w:r>
        <w:rPr>
          <w:sz w:val="28"/>
          <w:szCs w:val="28"/>
          <w:lang w:val="zh-TW" w:eastAsia="zh-TW"/>
        </w:rPr>
        <w:t>生活场景在课堂上再现，学生的学习</w:t>
      </w:r>
      <w:r>
        <w:rPr>
          <w:rFonts w:hint="eastAsia" w:eastAsia="宋体"/>
          <w:sz w:val="28"/>
          <w:szCs w:val="28"/>
          <w:lang w:val="zh-TW"/>
        </w:rPr>
        <w:t>热情</w:t>
      </w:r>
      <w:r>
        <w:rPr>
          <w:sz w:val="28"/>
          <w:szCs w:val="28"/>
          <w:lang w:val="zh-TW" w:eastAsia="zh-TW"/>
        </w:rPr>
        <w:t>被彻底激发。三种场景里面均隐藏了平移和旋转的现象，要研究哪一个？小组内商量决定。为什么每一个小组仅仅研究一个场景，而不是三个场景都研究？因为三个场景都指向相同的目标，虽然内容不同，思考的角度不同，但是核心问题相同。每个小组研究一个问题，给予充足的时间（</w:t>
      </w:r>
      <w:r>
        <w:rPr>
          <w:sz w:val="28"/>
          <w:szCs w:val="28"/>
        </w:rPr>
        <w:t>8</w:t>
      </w:r>
      <w:r>
        <w:rPr>
          <w:sz w:val="28"/>
          <w:szCs w:val="28"/>
          <w:lang w:val="zh-TW" w:eastAsia="zh-TW"/>
        </w:rPr>
        <w:t>分钟研究时间），才能充分的体验和探索，才能充分体现个性化、自主化的学习。</w:t>
      </w:r>
    </w:p>
    <w:p>
      <w:pPr>
        <w:framePr w:wrap="auto" w:vAnchor="margin" w:hAnchor="text" w:yAlign="inline"/>
        <w:rPr>
          <w:rFonts w:hint="eastAsia" w:eastAsia="宋体"/>
          <w:sz w:val="28"/>
          <w:szCs w:val="28"/>
          <w:lang w:val="en-US" w:eastAsia="zh-CN"/>
        </w:rPr>
      </w:pPr>
      <w:r>
        <w:rPr>
          <w:sz w:val="28"/>
          <w:szCs w:val="28"/>
        </w:rPr>
        <w:drawing>
          <wp:anchor distT="57150" distB="57150" distL="57150" distR="57150" simplePos="0" relativeHeight="251661312" behindDoc="0" locked="0" layoutInCell="1" allowOverlap="1">
            <wp:simplePos x="0" y="0"/>
            <wp:positionH relativeFrom="column">
              <wp:posOffset>3514725</wp:posOffset>
            </wp:positionH>
            <wp:positionV relativeFrom="line">
              <wp:posOffset>187960</wp:posOffset>
            </wp:positionV>
            <wp:extent cx="1575435" cy="1035050"/>
            <wp:effectExtent l="0" t="0" r="5715" b="12700"/>
            <wp:wrapThrough wrapText="bothSides">
              <wp:wrapPolygon>
                <wp:start x="0" y="0"/>
                <wp:lineTo x="0" y="21070"/>
                <wp:lineTo x="21417" y="21070"/>
                <wp:lineTo x="21417" y="0"/>
                <wp:lineTo x="0" y="0"/>
              </wp:wrapPolygon>
            </wp:wrapThrough>
            <wp:docPr id="1073741825" name="officeArt object" descr="2014-11-26 200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descr="2014-11-26 200950"/>
                    <pic:cNvPicPr>
                      <a:picLocks noChangeAspect="1"/>
                    </pic:cNvPicPr>
                  </pic:nvPicPr>
                  <pic:blipFill>
                    <a:blip r:embed="rId6" cstate="print"/>
                    <a:stretch>
                      <a:fillRect/>
                    </a:stretch>
                  </pic:blipFill>
                  <pic:spPr>
                    <a:xfrm>
                      <a:off x="0" y="0"/>
                      <a:ext cx="1575436" cy="1035050"/>
                    </a:xfrm>
                    <a:prstGeom prst="rect">
                      <a:avLst/>
                    </a:prstGeom>
                    <a:ln w="12700" cap="flat">
                      <a:noFill/>
                      <a:miter lim="400000"/>
                      <a:headEnd/>
                      <a:tailEnd/>
                    </a:ln>
                    <a:effectLst/>
                  </pic:spPr>
                </pic:pic>
              </a:graphicData>
            </a:graphic>
          </wp:anchor>
        </w:drawing>
      </w:r>
      <w:r>
        <w:rPr>
          <w:sz w:val="28"/>
          <w:szCs w:val="28"/>
        </w:rPr>
        <w:drawing>
          <wp:anchor distT="57150" distB="57150" distL="57150" distR="57150" simplePos="0" relativeHeight="251660288" behindDoc="0" locked="0" layoutInCell="1" allowOverlap="1">
            <wp:simplePos x="0" y="0"/>
            <wp:positionH relativeFrom="column">
              <wp:posOffset>1510030</wp:posOffset>
            </wp:positionH>
            <wp:positionV relativeFrom="line">
              <wp:posOffset>153035</wp:posOffset>
            </wp:positionV>
            <wp:extent cx="1814830" cy="1061085"/>
            <wp:effectExtent l="0" t="0" r="13970" b="5715"/>
            <wp:wrapThrough wrapText="bothSides">
              <wp:wrapPolygon>
                <wp:start x="0" y="0"/>
                <wp:lineTo x="0" y="21329"/>
                <wp:lineTo x="21313" y="21329"/>
                <wp:lineTo x="21313" y="0"/>
                <wp:lineTo x="0" y="0"/>
              </wp:wrapPolygon>
            </wp:wrapThrough>
            <wp:docPr id="1073741826" name="officeArt object" descr="2014-11-26 160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officeArt object" descr="2014-11-26 160741"/>
                    <pic:cNvPicPr>
                      <a:picLocks noChangeAspect="1"/>
                    </pic:cNvPicPr>
                  </pic:nvPicPr>
                  <pic:blipFill>
                    <a:blip r:embed="rId7" cstate="print"/>
                    <a:stretch>
                      <a:fillRect/>
                    </a:stretch>
                  </pic:blipFill>
                  <pic:spPr>
                    <a:xfrm>
                      <a:off x="0" y="0"/>
                      <a:ext cx="1814830" cy="1061085"/>
                    </a:xfrm>
                    <a:prstGeom prst="rect">
                      <a:avLst/>
                    </a:prstGeom>
                    <a:ln w="12700" cap="flat">
                      <a:noFill/>
                      <a:miter lim="400000"/>
                      <a:headEnd/>
                      <a:tailEnd/>
                    </a:ln>
                    <a:effectLst/>
                  </pic:spPr>
                </pic:pic>
              </a:graphicData>
            </a:graphic>
          </wp:anchor>
        </w:drawing>
      </w:r>
      <w:r>
        <w:rPr>
          <w:sz w:val="28"/>
          <w:szCs w:val="28"/>
        </w:rPr>
        <w:drawing>
          <wp:anchor distT="57150" distB="57150" distL="57150" distR="57150" simplePos="0" relativeHeight="251659264" behindDoc="0" locked="0" layoutInCell="1" allowOverlap="1">
            <wp:simplePos x="0" y="0"/>
            <wp:positionH relativeFrom="column">
              <wp:posOffset>107950</wp:posOffset>
            </wp:positionH>
            <wp:positionV relativeFrom="line">
              <wp:posOffset>85090</wp:posOffset>
            </wp:positionV>
            <wp:extent cx="1426845" cy="1203960"/>
            <wp:effectExtent l="0" t="0" r="1905" b="15240"/>
            <wp:wrapThrough wrapText="bothSides">
              <wp:wrapPolygon>
                <wp:start x="0" y="0"/>
                <wp:lineTo x="0" y="21190"/>
                <wp:lineTo x="21340" y="21190"/>
                <wp:lineTo x="21340" y="0"/>
                <wp:lineTo x="0" y="0"/>
              </wp:wrapPolygon>
            </wp:wrapThrough>
            <wp:docPr id="1073741827" name="officeArt object" descr="2014-11-26 160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7" name="officeArt object" descr="2014-11-26 160621"/>
                    <pic:cNvPicPr>
                      <a:picLocks noChangeAspect="1"/>
                    </pic:cNvPicPr>
                  </pic:nvPicPr>
                  <pic:blipFill>
                    <a:blip r:embed="rId8" cstate="print"/>
                    <a:stretch>
                      <a:fillRect/>
                    </a:stretch>
                  </pic:blipFill>
                  <pic:spPr>
                    <a:xfrm>
                      <a:off x="0" y="0"/>
                      <a:ext cx="1426845" cy="1203960"/>
                    </a:xfrm>
                    <a:prstGeom prst="rect">
                      <a:avLst/>
                    </a:prstGeom>
                    <a:ln w="12700" cap="flat">
                      <a:noFill/>
                      <a:miter lim="400000"/>
                      <a:headEnd/>
                      <a:tailEnd/>
                    </a:ln>
                    <a:effectLst/>
                  </pic:spPr>
                </pic:pic>
              </a:graphicData>
            </a:graphic>
          </wp:anchor>
        </w:drawing>
      </w:r>
      <w:r>
        <w:rPr>
          <w:rFonts w:hint="eastAsia" w:eastAsia="宋体"/>
          <w:sz w:val="28"/>
          <w:szCs w:val="28"/>
          <w:lang w:val="en-US" w:eastAsia="zh-CN"/>
        </w:rPr>
        <w:t xml:space="preserve">    </w:t>
      </w:r>
    </w:p>
    <w:p>
      <w:pPr>
        <w:framePr w:wrap="auto" w:vAnchor="margin" w:hAnchor="text" w:yAlign="inline"/>
        <w:rPr>
          <w:rFonts w:hint="eastAsia" w:eastAsia="宋体"/>
          <w:sz w:val="28"/>
          <w:szCs w:val="28"/>
          <w:lang w:val="en-US" w:eastAsia="zh-CN"/>
        </w:rPr>
      </w:pPr>
      <w:r>
        <w:rPr>
          <w:rFonts w:hint="eastAsia" w:eastAsia="宋体"/>
          <w:sz w:val="28"/>
          <w:szCs w:val="28"/>
          <w:lang w:val="en-US" w:eastAsia="zh-CN"/>
        </w:rPr>
        <w:t xml:space="preserve">   </w:t>
      </w:r>
    </w:p>
    <w:p>
      <w:pPr>
        <w:framePr w:wrap="auto" w:vAnchor="margin" w:hAnchor="text" w:yAlign="inline"/>
        <w:rPr>
          <w:rFonts w:hint="eastAsia" w:eastAsia="宋体"/>
          <w:sz w:val="28"/>
          <w:szCs w:val="28"/>
          <w:lang w:val="en-US" w:eastAsia="zh-CN"/>
        </w:rPr>
      </w:pPr>
      <w:r>
        <w:rPr>
          <w:rFonts w:hint="eastAsia" w:eastAsia="宋体"/>
          <w:sz w:val="28"/>
          <w:szCs w:val="28"/>
          <w:lang w:val="en-US" w:eastAsia="zh-CN"/>
        </w:rPr>
        <w:t xml:space="preserve">  </w:t>
      </w:r>
    </w:p>
    <w:p>
      <w:pPr>
        <w:framePr w:wrap="auto" w:vAnchor="margin" w:hAnchor="text" w:yAlign="inline"/>
        <w:rPr>
          <w:rFonts w:hint="eastAsia" w:eastAsia="宋体"/>
          <w:sz w:val="28"/>
          <w:szCs w:val="28"/>
          <w:lang w:val="en-US" w:eastAsia="zh-CN"/>
        </w:rPr>
      </w:pPr>
      <w:r>
        <w:rPr>
          <w:rFonts w:hint="eastAsia" w:eastAsia="宋体"/>
          <w:sz w:val="28"/>
          <w:szCs w:val="28"/>
          <w:lang w:val="en-US" w:eastAsia="zh-CN"/>
        </w:rPr>
        <w:t xml:space="preserve">  </w:t>
      </w:r>
    </w:p>
    <w:p>
      <w:pPr>
        <w:framePr w:wrap="auto" w:vAnchor="margin" w:hAnchor="text" w:yAlign="inline"/>
        <w:rPr>
          <w:rFonts w:hint="eastAsia" w:eastAsia="宋体"/>
          <w:sz w:val="28"/>
          <w:szCs w:val="28"/>
          <w:lang w:val="en-US" w:eastAsia="zh-CN"/>
        </w:rPr>
      </w:pPr>
    </w:p>
    <w:p>
      <w:pPr>
        <w:framePr w:wrap="auto" w:vAnchor="margin" w:hAnchor="text" w:yAlign="inline"/>
        <w:rPr>
          <w:rFonts w:hint="eastAsia" w:eastAsia="宋体"/>
          <w:sz w:val="28"/>
          <w:szCs w:val="28"/>
          <w:lang w:val="en-US" w:eastAsia="zh-CN"/>
        </w:rPr>
      </w:pPr>
    </w:p>
    <w:p>
      <w:pPr>
        <w:framePr w:wrap="auto" w:vAnchor="margin" w:hAnchor="text" w:yAlign="inline"/>
        <w:rPr>
          <w:sz w:val="28"/>
          <w:szCs w:val="28"/>
          <w:lang w:val="zh-TW" w:eastAsia="zh-TW"/>
        </w:rPr>
      </w:pPr>
      <w:r>
        <w:rPr>
          <w:rFonts w:hint="eastAsia" w:eastAsia="宋体"/>
          <w:sz w:val="28"/>
          <w:szCs w:val="28"/>
          <w:lang w:val="en-US" w:eastAsia="zh-CN"/>
        </w:rPr>
        <w:t xml:space="preserve">    </w:t>
      </w:r>
      <w:r>
        <w:rPr>
          <w:sz w:val="28"/>
          <w:szCs w:val="28"/>
          <w:lang w:val="zh-TW" w:eastAsia="zh-TW"/>
        </w:rPr>
        <w:t>孩子们的自主探究会不会忙乱无序？会不会只关注到浅表的知识表象，没有深入的数学思考？</w:t>
      </w:r>
      <w:r>
        <w:rPr>
          <w:rFonts w:hint="eastAsia" w:eastAsiaTheme="minorEastAsia"/>
          <w:sz w:val="28"/>
          <w:szCs w:val="28"/>
          <w:lang w:val="zh-TW"/>
        </w:rPr>
        <w:t>技术支持下的</w:t>
      </w:r>
      <w:r>
        <w:rPr>
          <w:sz w:val="28"/>
          <w:szCs w:val="28"/>
          <w:lang w:val="zh-TW" w:eastAsia="zh-TW"/>
        </w:rPr>
        <w:t>学习任务单的设计恰好解决了这些担忧，任务单上的三个层次，是帮助学生自主探究的支架。</w:t>
      </w:r>
      <w:r>
        <w:rPr>
          <w:sz w:val="28"/>
          <w:szCs w:val="28"/>
        </w:rPr>
        <w:t>1</w:t>
      </w:r>
      <w:r>
        <w:rPr>
          <w:sz w:val="28"/>
          <w:szCs w:val="28"/>
          <w:lang w:val="zh-TW" w:eastAsia="zh-TW"/>
        </w:rPr>
        <w:t>、选一选（三选一）。</w:t>
      </w:r>
      <w:r>
        <w:rPr>
          <w:rFonts w:hint="eastAsia" w:eastAsiaTheme="minorEastAsia"/>
          <w:sz w:val="28"/>
          <w:szCs w:val="28"/>
          <w:lang w:val="zh-TW"/>
        </w:rPr>
        <w:t>利用ipad的交互技术，放大所选研究场景主题图和3D全景app效果图。</w:t>
      </w:r>
      <w:r>
        <w:rPr>
          <w:sz w:val="28"/>
          <w:szCs w:val="28"/>
        </w:rPr>
        <w:t>2</w:t>
      </w:r>
      <w:r>
        <w:rPr>
          <w:sz w:val="28"/>
          <w:szCs w:val="28"/>
          <w:lang w:val="zh-TW" w:eastAsia="zh-TW"/>
        </w:rPr>
        <w:t>、圈一圈（圈出平移和旋转）。</w:t>
      </w:r>
      <w:r>
        <w:rPr>
          <w:rFonts w:hint="eastAsia" w:eastAsiaTheme="minorEastAsia"/>
          <w:sz w:val="28"/>
          <w:szCs w:val="28"/>
          <w:lang w:val="zh-TW"/>
        </w:rPr>
        <w:t>学生通过ipad的交互技术，从不同的角度进行观察，标注出平移和旋转。</w:t>
      </w:r>
      <w:r>
        <w:rPr>
          <w:sz w:val="28"/>
          <w:szCs w:val="28"/>
        </w:rPr>
        <w:t>3</w:t>
      </w:r>
      <w:r>
        <w:rPr>
          <w:sz w:val="28"/>
          <w:szCs w:val="28"/>
          <w:lang w:val="zh-TW" w:eastAsia="zh-TW"/>
        </w:rPr>
        <w:t>、议一议（平移和旋转的特点是什么？）。</w:t>
      </w:r>
      <w:r>
        <w:rPr>
          <w:rFonts w:hint="eastAsia" w:eastAsiaTheme="minorEastAsia"/>
          <w:sz w:val="28"/>
          <w:szCs w:val="28"/>
          <w:lang w:val="zh-TW"/>
        </w:rPr>
        <w:t>学习小组利用3D全景技术对知识点进行操作验证，最后总结归纳出特点。</w:t>
      </w:r>
      <w:r>
        <w:rPr>
          <w:sz w:val="28"/>
          <w:szCs w:val="28"/>
          <w:lang w:val="zh-TW" w:eastAsia="zh-TW"/>
        </w:rPr>
        <w:t>这样学生就有目标指向其自主学习，这样的自主探究才是最有价值和效率的探究。</w:t>
      </w:r>
    </w:p>
    <w:p>
      <w:pPr>
        <w:framePr w:wrap="auto" w:vAnchor="margin" w:hAnchor="text" w:yAlign="inline"/>
        <w:rPr>
          <w:rFonts w:eastAsiaTheme="minorEastAsia"/>
          <w:sz w:val="28"/>
          <w:szCs w:val="28"/>
          <w:lang w:val="zh-TW"/>
        </w:rPr>
      </w:pPr>
      <w:r>
        <w:rPr>
          <w:rFonts w:hint="eastAsia" w:eastAsia="宋体"/>
          <w:sz w:val="28"/>
          <w:szCs w:val="28"/>
          <w:lang w:val="en-US" w:eastAsia="zh-CN"/>
        </w:rPr>
        <w:t xml:space="preserve">    </w:t>
      </w:r>
      <w:r>
        <w:rPr>
          <w:rFonts w:hint="eastAsia" w:eastAsia="宋体"/>
          <w:sz w:val="28"/>
          <w:szCs w:val="28"/>
          <w:lang w:val="zh-TW" w:eastAsia="zh-CN"/>
        </w:rPr>
        <w:t>例如：“拉杆箱”场景，学生在生活中对拉杆箱的接触是非常多的，也都有使用过的体验。所以选择这个场景的学习小组相对较多，在</w:t>
      </w:r>
      <w:r>
        <w:rPr>
          <w:rFonts w:hint="eastAsia" w:eastAsia="宋体"/>
          <w:sz w:val="28"/>
          <w:szCs w:val="28"/>
          <w:lang w:val="en-US" w:eastAsia="zh-CN"/>
        </w:rPr>
        <w:t>ipad上，学生利用平板的交互功能将所选取的场景图复制在新的页面上，并且放大图片，以便进行标注和观察。遇到无法确定是平移还是旋转现象的时候，可以打开拉杆箱的3D app软件进行操作验证，软件里面的模型都是可以放大缩小，并且每一个零部件都是可以移动的，学生经历了验证之后就会对自己的判断进行调整。找到了现象之后，学习小组在平板上进行截图分类，如：轮子、密码锁、拉链的环等等属于旋转；拉杆、按钮、箱子的运动等等属于平移；还有一类是无法确定的：如箱子的整体打开和关闭属于哪种现象？学习小组对已经分好类的讨论各自的特点。这里，学生的思维就被打开了，摆脱了传统教学的思维束缚，做到了主动探究学习，真正成为了学习的主人。对于认知困难的现象怎么办？学生可以借助多种手段来解决，可以小组讨论、也可以上互联网寻找信息、也可以利用在线技术求助同学、家长和老师。</w:t>
      </w:r>
      <w:r>
        <w:rPr>
          <w:rFonts w:hint="eastAsia" w:eastAsia="宋体"/>
          <w:sz w:val="28"/>
          <w:szCs w:val="28"/>
          <w:lang w:val="zh-TW" w:eastAsia="zh-CN"/>
        </w:rPr>
        <w:t>此刻的课堂，</w:t>
      </w:r>
      <w:r>
        <w:rPr>
          <w:sz w:val="28"/>
          <w:szCs w:val="28"/>
          <w:lang w:val="zh-TW" w:eastAsia="zh-TW"/>
        </w:rPr>
        <w:t>教师</w:t>
      </w:r>
      <w:r>
        <w:rPr>
          <w:rFonts w:hint="eastAsia" w:eastAsia="宋体"/>
          <w:sz w:val="28"/>
          <w:szCs w:val="28"/>
          <w:lang w:val="zh-TW" w:eastAsia="zh-CN"/>
        </w:rPr>
        <w:t>的位置不是高高在上，而是</w:t>
      </w:r>
      <w:r>
        <w:rPr>
          <w:sz w:val="28"/>
          <w:szCs w:val="28"/>
          <w:lang w:val="zh-TW" w:eastAsia="zh-TW"/>
        </w:rPr>
        <w:t>在各个学习小组之间不断巡视，角色在不断变化</w:t>
      </w:r>
      <w:r>
        <w:rPr>
          <w:rFonts w:hint="eastAsia" w:eastAsia="宋体"/>
          <w:sz w:val="28"/>
          <w:szCs w:val="28"/>
          <w:lang w:val="zh-TW" w:eastAsia="zh-CN"/>
        </w:rPr>
        <w:t>，</w:t>
      </w:r>
      <w:r>
        <w:rPr>
          <w:sz w:val="28"/>
          <w:szCs w:val="28"/>
          <w:lang w:val="zh-TW" w:eastAsia="zh-TW"/>
        </w:rPr>
        <w:t>参与学习的伙伴、一对一的指导者、生成资源的捕捉者、生成问题的即时解决者</w:t>
      </w:r>
      <w:r>
        <w:rPr>
          <w:rFonts w:ascii="Arial" w:hAnsi="Arial"/>
          <w:sz w:val="28"/>
          <w:szCs w:val="28"/>
        </w:rPr>
        <w:t>……</w:t>
      </w:r>
      <w:r>
        <w:rPr>
          <w:rFonts w:hint="eastAsia" w:ascii="Arial" w:hAnsi="Arial" w:eastAsia="宋体"/>
          <w:sz w:val="28"/>
          <w:szCs w:val="28"/>
          <w:lang w:eastAsia="zh-CN"/>
        </w:rPr>
        <w:t>。</w:t>
      </w:r>
      <w:r>
        <w:rPr>
          <w:sz w:val="28"/>
          <w:szCs w:val="28"/>
          <w:lang w:val="zh-TW" w:eastAsia="zh-TW"/>
        </w:rPr>
        <w:t>学生充分自主探究结束之后，</w:t>
      </w:r>
      <w:r>
        <w:rPr>
          <w:rFonts w:hint="eastAsia" w:eastAsia="宋体"/>
          <w:sz w:val="28"/>
          <w:szCs w:val="28"/>
          <w:lang w:val="zh-TW" w:eastAsia="zh-CN"/>
        </w:rPr>
        <w:t>接下来汇报</w:t>
      </w:r>
      <w:r>
        <w:rPr>
          <w:sz w:val="28"/>
          <w:szCs w:val="28"/>
          <w:lang w:val="zh-TW" w:eastAsia="zh-TW"/>
        </w:rPr>
        <w:t>探究发现成果。汇报环节并不是只有一个小组在活动，而是全班再一次的进行头脑风暴。组长进行汇总和陈述，本组内的组员进行即时补充和完善，其他组的成员认真倾听捕捉</w:t>
      </w:r>
      <w:r>
        <w:rPr>
          <w:rFonts w:ascii="Arial" w:hAnsi="Arial"/>
          <w:sz w:val="28"/>
          <w:szCs w:val="28"/>
        </w:rPr>
        <w:t>“</w:t>
      </w:r>
      <w:r>
        <w:rPr>
          <w:sz w:val="28"/>
          <w:szCs w:val="28"/>
          <w:lang w:val="zh-TW" w:eastAsia="zh-TW"/>
        </w:rPr>
        <w:t>漏洞</w:t>
      </w:r>
      <w:r>
        <w:rPr>
          <w:rFonts w:ascii="Arial" w:hAnsi="Arial"/>
          <w:sz w:val="28"/>
          <w:szCs w:val="28"/>
        </w:rPr>
        <w:t>”</w:t>
      </w:r>
      <w:r>
        <w:rPr>
          <w:sz w:val="28"/>
          <w:szCs w:val="28"/>
          <w:lang w:val="zh-TW" w:eastAsia="zh-TW"/>
        </w:rPr>
        <w:t>，提出质疑。</w:t>
      </w:r>
      <w:r>
        <w:rPr>
          <w:rFonts w:hint="eastAsia" w:eastAsia="宋体"/>
          <w:sz w:val="28"/>
          <w:szCs w:val="28"/>
          <w:lang w:val="zh-TW" w:eastAsia="zh-CN"/>
        </w:rPr>
        <w:t>对于拉杆箱打开和关闭到底是平移还是旋转，学生们渐渐达成了共识。常见的旋转现象，旋转的中心点都在图形的中央，但是拉杆箱打开和关闭旋转的中心点确集中在了一根轴上，是由无数个旋转的点组成的旋转轴，所以这种现象也属于旋转。</w:t>
      </w:r>
      <w:r>
        <w:rPr>
          <w:sz w:val="28"/>
          <w:szCs w:val="28"/>
          <w:lang w:val="zh-TW" w:eastAsia="zh-TW"/>
        </w:rPr>
        <w:t>孩子们的智慧不断碰撞，课堂的教学重难点最终在孩子们的思维碰撞中</w:t>
      </w:r>
      <w:r>
        <w:rPr>
          <w:rFonts w:hint="eastAsia" w:eastAsia="宋体"/>
          <w:sz w:val="28"/>
          <w:szCs w:val="28"/>
          <w:lang w:val="zh-TW" w:eastAsia="zh-CN"/>
        </w:rPr>
        <w:t>得以</w:t>
      </w:r>
      <w:r>
        <w:rPr>
          <w:sz w:val="28"/>
          <w:szCs w:val="28"/>
          <w:lang w:val="zh-TW" w:eastAsia="zh-TW"/>
        </w:rPr>
        <w:t>解决。学生的思维在充分的体验和研究下得到了充分的激发，不仅关注到了表面的平移和旋转现象，</w:t>
      </w:r>
      <w:r>
        <w:rPr>
          <w:rFonts w:hint="eastAsia" w:eastAsiaTheme="minorEastAsia"/>
          <w:sz w:val="28"/>
          <w:szCs w:val="28"/>
          <w:lang w:val="zh-TW"/>
        </w:rPr>
        <w:t>结合3d软件</w:t>
      </w:r>
      <w:r>
        <w:rPr>
          <w:sz w:val="28"/>
          <w:szCs w:val="28"/>
          <w:lang w:val="zh-TW" w:eastAsia="zh-TW"/>
        </w:rPr>
        <w:t>还</w:t>
      </w:r>
      <w:r>
        <w:rPr>
          <w:rFonts w:hint="eastAsia" w:eastAsiaTheme="minorEastAsia"/>
          <w:sz w:val="28"/>
          <w:szCs w:val="28"/>
          <w:lang w:val="zh-TW"/>
        </w:rPr>
        <w:t>体验</w:t>
      </w:r>
      <w:r>
        <w:rPr>
          <w:sz w:val="28"/>
          <w:szCs w:val="28"/>
          <w:lang w:val="zh-TW" w:eastAsia="zh-TW"/>
        </w:rPr>
        <w:t>到了场景内部的各个部分（从里到外、从前到后、从整体到局部），从生活经验出发真正的找到了生活中的数学（如：拉杆箱整体的打开和关闭属于旋转、汽车里面座椅的前后移动属于平移、教室里面电风扇开关的运动属于旋转）。</w:t>
      </w:r>
      <w:r>
        <w:rPr>
          <w:rFonts w:hint="eastAsia" w:eastAsia="宋体"/>
          <w:sz w:val="28"/>
          <w:szCs w:val="28"/>
          <w:lang w:val="zh-TW" w:eastAsia="zh-CN"/>
        </w:rPr>
        <w:t>在传统课堂上，是达不到这样的认知深度的，但是在技术的帮助下，学生的学习方式发生了改变，学习的工具越来越现代化，真正做到了“深度学习”。</w:t>
      </w:r>
    </w:p>
    <w:p>
      <w:pPr>
        <w:framePr w:wrap="auto" w:vAnchor="margin" w:hAnchor="text" w:yAlign="inline"/>
        <w:ind w:firstLine="560" w:firstLineChars="200"/>
        <w:rPr>
          <w:sz w:val="28"/>
          <w:szCs w:val="28"/>
          <w:lang w:val="zh-TW" w:eastAsia="zh-TW"/>
        </w:rPr>
      </w:pPr>
      <w:r>
        <w:rPr>
          <w:rFonts w:hint="eastAsia" w:eastAsiaTheme="minorEastAsia"/>
          <w:sz w:val="28"/>
          <w:szCs w:val="28"/>
          <w:lang w:val="zh-TW"/>
        </w:rPr>
        <w:t>在技术的帮助下，</w:t>
      </w:r>
      <w:r>
        <w:rPr>
          <w:sz w:val="28"/>
          <w:szCs w:val="28"/>
          <w:lang w:val="zh-TW" w:eastAsia="zh-TW"/>
        </w:rPr>
        <w:t>教师给学生提供了充分从事数学活动的机会，帮助学生在自主探索和合作交流的过程中真正理解和掌握基本的数学知识和技能、数学思想方法，获得广泛的数学活动经验，学生的数学素养得到了广泛的提升。</w:t>
      </w:r>
      <w:r>
        <w:rPr>
          <w:rFonts w:hint="eastAsia" w:eastAsia="宋体"/>
          <w:sz w:val="28"/>
          <w:szCs w:val="28"/>
          <w:lang w:val="zh-TW"/>
        </w:rPr>
        <w:t>整个探究过程，变成了学生的数学学习建模过程，接下来学生用建立好的数学模型去解决平移和旋转的核心问题。</w:t>
      </w:r>
    </w:p>
    <w:p>
      <w:pPr>
        <w:framePr w:wrap="auto" w:vAnchor="margin" w:hAnchor="text" w:yAlign="inline"/>
        <w:ind w:firstLine="560"/>
        <w:rPr>
          <w:rFonts w:eastAsiaTheme="minorEastAsia"/>
          <w:sz w:val="28"/>
          <w:szCs w:val="28"/>
          <w:lang w:val="zh-TW"/>
        </w:rPr>
      </w:pPr>
      <w:r>
        <w:rPr>
          <w:sz w:val="28"/>
          <w:szCs w:val="28"/>
          <w:lang w:val="zh-TW" w:eastAsia="zh-TW"/>
        </w:rPr>
        <w:t>活动三：猜测与验证。</w:t>
      </w:r>
    </w:p>
    <w:p>
      <w:pPr>
        <w:framePr w:wrap="auto" w:vAnchor="margin" w:hAnchor="text" w:yAlign="inline"/>
        <w:ind w:firstLine="560"/>
        <w:rPr>
          <w:sz w:val="28"/>
          <w:szCs w:val="28"/>
          <w:lang w:val="zh-TW" w:eastAsia="zh-TW"/>
        </w:rPr>
      </w:pPr>
      <w:r>
        <w:rPr>
          <w:sz w:val="28"/>
          <w:szCs w:val="28"/>
          <w:lang w:val="zh-TW" w:eastAsia="zh-TW"/>
        </w:rPr>
        <w:t>活学活用，拓展认知空间</w:t>
      </w:r>
      <w:r>
        <w:rPr>
          <w:sz w:val="28"/>
          <w:szCs w:val="28"/>
        </w:rPr>
        <w:t>。</w:t>
      </w:r>
      <w:r>
        <w:rPr>
          <w:sz w:val="28"/>
          <w:szCs w:val="28"/>
          <w:lang w:val="zh-TW" w:eastAsia="zh-TW"/>
        </w:rPr>
        <w:t>在课堂的第三个环节，学生</w:t>
      </w:r>
      <w:r>
        <w:rPr>
          <w:rFonts w:hint="eastAsia" w:eastAsia="宋体"/>
          <w:sz w:val="28"/>
          <w:szCs w:val="28"/>
          <w:lang w:val="zh-TW"/>
        </w:rPr>
        <w:t>建立了</w:t>
      </w:r>
      <w:r>
        <w:rPr>
          <w:sz w:val="28"/>
          <w:szCs w:val="28"/>
          <w:lang w:val="zh-TW" w:eastAsia="zh-TW"/>
        </w:rPr>
        <w:t>平移和旋转</w:t>
      </w:r>
      <w:r>
        <w:rPr>
          <w:rFonts w:hint="eastAsia" w:eastAsia="宋体"/>
          <w:sz w:val="28"/>
          <w:szCs w:val="28"/>
          <w:lang w:val="zh-TW"/>
        </w:rPr>
        <w:t>的模型思想</w:t>
      </w:r>
      <w:r>
        <w:rPr>
          <w:sz w:val="28"/>
          <w:szCs w:val="28"/>
          <w:lang w:val="zh-TW" w:eastAsia="zh-TW"/>
        </w:rPr>
        <w:t>之后去应用知识，判断四组平面图形是否能够重合。</w:t>
      </w:r>
      <w:r>
        <w:rPr>
          <w:rFonts w:hint="eastAsia" w:eastAsiaTheme="minorEastAsia"/>
          <w:sz w:val="28"/>
          <w:szCs w:val="28"/>
          <w:lang w:val="zh-TW"/>
        </w:rPr>
        <w:t>传统课堂上，学生只能凭借观察，猜测结果，对于特殊的例子，无法准确判断。本节课，充分利用numberkiz软件的数学工具技术，可以把目标图形复制、放大、缩小、平移和旋转。这样学生就可以亲自动手操作验证，突破知识盲点。</w:t>
      </w:r>
      <w:r>
        <w:rPr>
          <w:sz w:val="28"/>
          <w:szCs w:val="28"/>
          <w:lang w:val="zh-TW" w:eastAsia="zh-TW"/>
        </w:rPr>
        <w:t>教师设计了三个环节让学生猜测与验证。</w:t>
      </w:r>
      <w:r>
        <w:rPr>
          <w:sz w:val="28"/>
          <w:szCs w:val="28"/>
        </w:rPr>
        <w:t>1</w:t>
      </w:r>
      <w:r>
        <w:rPr>
          <w:sz w:val="28"/>
          <w:szCs w:val="28"/>
          <w:lang w:val="zh-TW" w:eastAsia="zh-TW"/>
        </w:rPr>
        <w:t>、猜一猜。（每组的两个图形能重合吗？）</w:t>
      </w:r>
      <w:r>
        <w:rPr>
          <w:sz w:val="28"/>
          <w:szCs w:val="28"/>
        </w:rPr>
        <w:t>2</w:t>
      </w:r>
      <w:r>
        <w:rPr>
          <w:sz w:val="28"/>
          <w:szCs w:val="28"/>
          <w:lang w:val="zh-TW" w:eastAsia="zh-TW"/>
        </w:rPr>
        <w:t>、试一试。（利用</w:t>
      </w:r>
      <w:r>
        <w:rPr>
          <w:sz w:val="28"/>
          <w:szCs w:val="28"/>
        </w:rPr>
        <w:t>numberkiz</w:t>
      </w:r>
      <w:r>
        <w:rPr>
          <w:sz w:val="28"/>
          <w:szCs w:val="28"/>
          <w:lang w:val="zh-TW" w:eastAsia="zh-TW"/>
        </w:rPr>
        <w:t>进行操作验证）</w:t>
      </w:r>
      <w:r>
        <w:rPr>
          <w:rFonts w:hint="eastAsia" w:eastAsiaTheme="minorEastAsia"/>
          <w:sz w:val="28"/>
          <w:szCs w:val="28"/>
          <w:lang w:val="zh-TW"/>
        </w:rPr>
        <w:t>复制目标图形，手动进行平移或者旋转验证。</w:t>
      </w:r>
      <w:r>
        <w:rPr>
          <w:sz w:val="28"/>
          <w:szCs w:val="28"/>
        </w:rPr>
        <w:t>3</w:t>
      </w:r>
      <w:r>
        <w:rPr>
          <w:sz w:val="28"/>
          <w:szCs w:val="28"/>
          <w:lang w:val="zh-TW" w:eastAsia="zh-TW"/>
        </w:rPr>
        <w:t>、判断。这样学生既有了活动学习支架，又有了技术辅助手段。</w:t>
      </w:r>
    </w:p>
    <w:p>
      <w:pPr>
        <w:framePr w:wrap="auto" w:vAnchor="margin" w:hAnchor="text" w:yAlign="inline"/>
        <w:rPr>
          <w:sz w:val="28"/>
          <w:szCs w:val="28"/>
        </w:rPr>
      </w:pPr>
      <w:r>
        <w:rPr>
          <w:rFonts w:hint="eastAsia" w:eastAsia="宋体"/>
          <w:sz w:val="28"/>
          <w:szCs w:val="28"/>
          <w:lang w:val="en-US" w:eastAsia="zh-CN"/>
        </w:rPr>
        <w:t xml:space="preserve">    </w:t>
      </w:r>
      <w:r>
        <w:rPr>
          <w:rFonts w:hint="eastAsia" w:eastAsia="宋体"/>
          <w:sz w:val="28"/>
          <w:szCs w:val="28"/>
          <w:lang w:val="zh-TW" w:eastAsia="zh-CN"/>
        </w:rPr>
        <w:t>例如：“三角形图”的判断。学生已经有了平移和旋转的模型认识基础，但是这样的两个三角形到底是平移还是旋转呢？小组内先讨论，意见不统一，需要验证，打开</w:t>
      </w:r>
      <w:r>
        <w:rPr>
          <w:rFonts w:hint="eastAsia" w:eastAsia="宋体"/>
          <w:sz w:val="28"/>
          <w:szCs w:val="28"/>
          <w:lang w:val="en-US" w:eastAsia="zh-CN"/>
        </w:rPr>
        <w:t>numberkiz工具软件，先复制一个三角形再选择平移，平移到目标位之后，无法重合，就要</w:t>
      </w:r>
      <w:bookmarkStart w:id="0" w:name="_GoBack"/>
      <w:bookmarkEnd w:id="0"/>
      <w:r>
        <w:rPr>
          <w:rFonts w:hint="eastAsia" w:eastAsia="宋体"/>
          <w:sz w:val="28"/>
          <w:szCs w:val="28"/>
          <w:lang w:val="en-US" w:eastAsia="zh-CN"/>
        </w:rPr>
        <w:t>结合旋转的办法，把三角形旋转，通过平移+旋转，验证了这一组图形是可以重合的。有了这样的验证体验，学生对接下来的梯形图就有把握判断了。在传统课堂上学生只能用眼观察，无法亲自体验图形的运动过程，但在数字化环境下</w:t>
      </w:r>
      <w:r>
        <w:rPr>
          <w:sz w:val="28"/>
          <w:szCs w:val="28"/>
          <w:lang w:val="zh-TW" w:eastAsia="zh-TW"/>
        </w:rPr>
        <w:t>利用</w:t>
      </w:r>
      <w:r>
        <w:rPr>
          <w:rFonts w:hint="eastAsia" w:eastAsia="宋体"/>
          <w:sz w:val="28"/>
          <w:szCs w:val="28"/>
          <w:lang w:eastAsia="zh-CN"/>
        </w:rPr>
        <w:t>平板</w:t>
      </w:r>
      <w:r>
        <w:rPr>
          <w:sz w:val="28"/>
          <w:szCs w:val="28"/>
          <w:lang w:val="zh-TW" w:eastAsia="zh-TW"/>
        </w:rPr>
        <w:t>的交互功能和</w:t>
      </w:r>
      <w:r>
        <w:rPr>
          <w:rFonts w:hint="eastAsia" w:eastAsia="宋体"/>
          <w:sz w:val="28"/>
          <w:szCs w:val="28"/>
          <w:lang w:eastAsia="zh-CN"/>
        </w:rPr>
        <w:t>数学</w:t>
      </w:r>
      <w:r>
        <w:rPr>
          <w:sz w:val="28"/>
          <w:szCs w:val="28"/>
          <w:lang w:val="zh-TW" w:eastAsia="zh-TW"/>
        </w:rPr>
        <w:t>工具</w:t>
      </w:r>
      <w:r>
        <w:rPr>
          <w:rFonts w:hint="eastAsia" w:eastAsia="宋体"/>
          <w:sz w:val="28"/>
          <w:szCs w:val="28"/>
          <w:lang w:val="zh-TW" w:eastAsia="zh-CN"/>
        </w:rPr>
        <w:t>就会</w:t>
      </w:r>
      <w:r>
        <w:rPr>
          <w:sz w:val="28"/>
          <w:szCs w:val="28"/>
          <w:lang w:val="zh-TW" w:eastAsia="zh-TW"/>
        </w:rPr>
        <w:t>很快的解决问题，充分体现了</w:t>
      </w:r>
      <w:r>
        <w:rPr>
          <w:rFonts w:hint="eastAsia" w:eastAsia="宋体"/>
          <w:sz w:val="28"/>
          <w:szCs w:val="28"/>
          <w:lang w:val="zh-TW"/>
        </w:rPr>
        <w:t>数字化环境下技术</w:t>
      </w:r>
      <w:r>
        <w:rPr>
          <w:sz w:val="28"/>
          <w:szCs w:val="28"/>
          <w:lang w:val="zh-TW" w:eastAsia="zh-TW"/>
        </w:rPr>
        <w:t>的不可替代性。</w:t>
      </w:r>
    </w:p>
    <w:p>
      <w:pPr>
        <w:framePr w:wrap="auto" w:vAnchor="margin" w:hAnchor="text" w:yAlign="inline"/>
        <w:ind w:firstLine="560"/>
        <w:rPr>
          <w:sz w:val="28"/>
          <w:szCs w:val="28"/>
          <w:lang w:val="zh-TW" w:eastAsia="zh-TW"/>
        </w:rPr>
      </w:pPr>
      <w:r>
        <w:rPr>
          <w:sz w:val="28"/>
          <w:szCs w:val="28"/>
        </w:rPr>
        <w:drawing>
          <wp:anchor distT="57150" distB="57150" distL="57150" distR="57150" simplePos="0" relativeHeight="251662336" behindDoc="0" locked="0" layoutInCell="1" allowOverlap="1">
            <wp:simplePos x="0" y="0"/>
            <wp:positionH relativeFrom="column">
              <wp:posOffset>460375</wp:posOffset>
            </wp:positionH>
            <wp:positionV relativeFrom="line">
              <wp:posOffset>135890</wp:posOffset>
            </wp:positionV>
            <wp:extent cx="3957955" cy="1678940"/>
            <wp:effectExtent l="19050" t="0" r="4445" b="0"/>
            <wp:wrapSquare wrapText="bothSides"/>
            <wp:docPr id="1073741828" name="officeArt object" descr="2014-11-27 055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8" name="officeArt object" descr="2014-11-27 055413"/>
                    <pic:cNvPicPr>
                      <a:picLocks noChangeAspect="1"/>
                    </pic:cNvPicPr>
                  </pic:nvPicPr>
                  <pic:blipFill>
                    <a:blip r:embed="rId9" cstate="print"/>
                    <a:stretch>
                      <a:fillRect/>
                    </a:stretch>
                  </pic:blipFill>
                  <pic:spPr>
                    <a:xfrm>
                      <a:off x="0" y="0"/>
                      <a:ext cx="3957955" cy="1678940"/>
                    </a:xfrm>
                    <a:prstGeom prst="rect">
                      <a:avLst/>
                    </a:prstGeom>
                    <a:ln w="12700" cap="flat">
                      <a:noFill/>
                      <a:miter lim="400000"/>
                      <a:headEnd/>
                      <a:tailEnd/>
                    </a:ln>
                    <a:effectLst/>
                  </pic:spPr>
                </pic:pic>
              </a:graphicData>
            </a:graphic>
          </wp:anchor>
        </w:drawing>
      </w:r>
    </w:p>
    <w:p>
      <w:pPr>
        <w:framePr w:wrap="auto" w:vAnchor="margin" w:hAnchor="text" w:yAlign="inline"/>
        <w:ind w:firstLine="560"/>
        <w:rPr>
          <w:sz w:val="28"/>
          <w:szCs w:val="28"/>
          <w:lang w:val="zh-TW" w:eastAsia="zh-TW"/>
        </w:rPr>
      </w:pPr>
    </w:p>
    <w:p>
      <w:pPr>
        <w:framePr w:wrap="auto" w:vAnchor="margin" w:hAnchor="text" w:yAlign="inline"/>
        <w:ind w:firstLine="560"/>
        <w:rPr>
          <w:sz w:val="28"/>
          <w:szCs w:val="28"/>
          <w:lang w:val="zh-TW" w:eastAsia="zh-TW"/>
        </w:rPr>
      </w:pPr>
    </w:p>
    <w:p>
      <w:pPr>
        <w:framePr w:wrap="auto" w:vAnchor="margin" w:hAnchor="text" w:yAlign="inline"/>
        <w:ind w:firstLine="560"/>
        <w:rPr>
          <w:sz w:val="28"/>
          <w:szCs w:val="28"/>
          <w:lang w:val="zh-TW" w:eastAsia="zh-TW"/>
        </w:rPr>
      </w:pPr>
    </w:p>
    <w:p>
      <w:pPr>
        <w:framePr w:wrap="auto" w:vAnchor="margin" w:hAnchor="text" w:yAlign="inline"/>
        <w:ind w:firstLine="560"/>
        <w:rPr>
          <w:sz w:val="28"/>
          <w:szCs w:val="28"/>
          <w:lang w:val="zh-TW" w:eastAsia="zh-TW"/>
        </w:rPr>
      </w:pPr>
    </w:p>
    <w:p>
      <w:pPr>
        <w:framePr w:wrap="auto" w:vAnchor="margin" w:hAnchor="text" w:yAlign="inline"/>
        <w:rPr>
          <w:rFonts w:eastAsiaTheme="minorEastAsia"/>
          <w:sz w:val="28"/>
          <w:szCs w:val="28"/>
          <w:lang w:val="zh-TW"/>
        </w:rPr>
      </w:pPr>
    </w:p>
    <w:p>
      <w:pPr>
        <w:framePr w:wrap="auto" w:vAnchor="margin" w:hAnchor="text" w:yAlign="inline"/>
        <w:rPr>
          <w:rFonts w:hint="eastAsia" w:eastAsia="宋体"/>
          <w:sz w:val="28"/>
          <w:szCs w:val="28"/>
        </w:rPr>
      </w:pPr>
      <w:r>
        <w:rPr>
          <w:rFonts w:hint="eastAsia" w:eastAsia="宋体"/>
          <w:sz w:val="28"/>
          <w:szCs w:val="28"/>
        </w:rPr>
        <w:t xml:space="preserve">    </w:t>
      </w:r>
    </w:p>
    <w:p>
      <w:pPr>
        <w:framePr w:wrap="auto" w:vAnchor="margin" w:hAnchor="text" w:yAlign="inline"/>
        <w:rPr>
          <w:rFonts w:hint="eastAsia" w:eastAsia="宋体"/>
          <w:sz w:val="28"/>
          <w:szCs w:val="28"/>
        </w:rPr>
      </w:pPr>
    </w:p>
    <w:p>
      <w:pPr>
        <w:framePr w:wrap="auto" w:vAnchor="margin" w:hAnchor="text" w:yAlign="inline"/>
        <w:rPr>
          <w:rFonts w:hint="eastAsia" w:eastAsia="宋体"/>
          <w:sz w:val="28"/>
          <w:szCs w:val="28"/>
        </w:rPr>
      </w:pPr>
    </w:p>
    <w:p>
      <w:pPr>
        <w:framePr w:wrap="auto" w:vAnchor="margin" w:hAnchor="text" w:yAlign="inline"/>
        <w:ind w:firstLine="560" w:firstLineChars="200"/>
        <w:rPr>
          <w:sz w:val="28"/>
          <w:szCs w:val="28"/>
          <w:lang w:val="zh-TW" w:eastAsia="zh-TW"/>
        </w:rPr>
      </w:pPr>
      <w:r>
        <w:rPr>
          <w:rFonts w:hint="eastAsia" w:eastAsia="宋体"/>
          <w:sz w:val="28"/>
          <w:szCs w:val="28"/>
        </w:rPr>
        <w:t>在学生的整个学习过程中，都需要经历知识的形成过程，这就需要更加真实和富有时代特征的场景再现。数字化环境下的各种技术使学生的学习场景再现成为可能，</w:t>
      </w:r>
      <w:r>
        <w:rPr>
          <w:sz w:val="28"/>
          <w:szCs w:val="28"/>
          <w:lang w:val="zh-TW" w:eastAsia="zh-TW"/>
        </w:rPr>
        <w:t>促进学生的个性化探究</w:t>
      </w:r>
      <w:r>
        <w:rPr>
          <w:rFonts w:hint="eastAsia" w:eastAsia="宋体"/>
          <w:sz w:val="28"/>
          <w:szCs w:val="28"/>
          <w:lang w:val="zh-TW" w:eastAsia="zh-CN"/>
        </w:rPr>
        <w:t>、深度学习，</w:t>
      </w:r>
      <w:r>
        <w:rPr>
          <w:sz w:val="28"/>
          <w:szCs w:val="28"/>
          <w:lang w:val="zh-TW" w:eastAsia="zh-TW"/>
        </w:rPr>
        <w:t>进而全面提升学生的数学素养。</w:t>
      </w:r>
    </w:p>
    <w:p>
      <w:pPr>
        <w:framePr w:wrap="auto" w:vAnchor="margin" w:hAnchor="text" w:yAlign="inline"/>
        <w:ind w:firstLine="560" w:firstLineChars="200"/>
        <w:rPr>
          <w:sz w:val="28"/>
          <w:szCs w:val="28"/>
          <w:lang w:val="zh-TW" w:eastAsia="zh-TW"/>
        </w:rPr>
      </w:pPr>
    </w:p>
    <w:p>
      <w:pPr>
        <w:framePr w:wrap="auto" w:vAnchor="margin" w:hAnchor="text" w:yAlign="inline"/>
      </w:pP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libri Ligh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uto" w:vAnchor="margin" w:hAnchor="text" w:yAlign="inlin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uto" w:vAnchor="margin" w:hAnchor="text" w:yAlign="in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A157E50"/>
    <w:rsid w:val="000638BA"/>
    <w:rsid w:val="000C716A"/>
    <w:rsid w:val="000E6A42"/>
    <w:rsid w:val="000F1674"/>
    <w:rsid w:val="00103282"/>
    <w:rsid w:val="00126FA3"/>
    <w:rsid w:val="00232BD1"/>
    <w:rsid w:val="00261326"/>
    <w:rsid w:val="004E7A7A"/>
    <w:rsid w:val="00550049"/>
    <w:rsid w:val="005D7CDA"/>
    <w:rsid w:val="006844F2"/>
    <w:rsid w:val="00686CFA"/>
    <w:rsid w:val="008027CA"/>
    <w:rsid w:val="00824F34"/>
    <w:rsid w:val="00984465"/>
    <w:rsid w:val="00A651CF"/>
    <w:rsid w:val="00AA69FD"/>
    <w:rsid w:val="00B86C6D"/>
    <w:rsid w:val="00C50036"/>
    <w:rsid w:val="00CC66EE"/>
    <w:rsid w:val="00E1591B"/>
    <w:rsid w:val="00E435FB"/>
    <w:rsid w:val="00FC03EA"/>
    <w:rsid w:val="00FD336E"/>
    <w:rsid w:val="043A6CE8"/>
    <w:rsid w:val="06365B6D"/>
    <w:rsid w:val="0EDF0750"/>
    <w:rsid w:val="13D4240D"/>
    <w:rsid w:val="17FE470B"/>
    <w:rsid w:val="2F96587A"/>
    <w:rsid w:val="31C848CC"/>
    <w:rsid w:val="3436377D"/>
    <w:rsid w:val="3D4C1376"/>
    <w:rsid w:val="3FD54E7D"/>
    <w:rsid w:val="443221CB"/>
    <w:rsid w:val="47D35D13"/>
    <w:rsid w:val="48B563C5"/>
    <w:rsid w:val="5208561A"/>
    <w:rsid w:val="52CD6508"/>
    <w:rsid w:val="5B7553B3"/>
    <w:rsid w:val="5D851010"/>
    <w:rsid w:val="68A906E7"/>
    <w:rsid w:val="6A157E50"/>
    <w:rsid w:val="6A8816F0"/>
    <w:rsid w:val="78BE0C82"/>
    <w:rsid w:val="7A476027"/>
    <w:rsid w:val="7DE0633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widowControl w:val="0"/>
      <w:jc w:val="both"/>
    </w:pPr>
    <w:rPr>
      <w:rFonts w:ascii="Calibri" w:hAnsi="Calibri" w:eastAsia="Calibri" w:cs="Calibri"/>
      <w:color w:val="000000"/>
      <w:kern w:val="2"/>
      <w:sz w:val="21"/>
      <w:szCs w:val="21"/>
      <w:u w:color="000000"/>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0"/>
    <w:pPr>
      <w:framePr/>
      <w:tabs>
        <w:tab w:val="center" w:pos="4153"/>
        <w:tab w:val="right" w:pos="8306"/>
      </w:tabs>
      <w:snapToGrid w:val="0"/>
      <w:jc w:val="left"/>
    </w:pPr>
    <w:rPr>
      <w:sz w:val="18"/>
      <w:szCs w:val="18"/>
    </w:rPr>
  </w:style>
  <w:style w:type="paragraph" w:styleId="3">
    <w:name w:val="header"/>
    <w:basedOn w:val="1"/>
    <w:link w:val="7"/>
    <w:uiPriority w:val="0"/>
    <w:pPr>
      <w:framePr/>
      <w:pBdr>
        <w:bottom w:val="single" w:color="auto" w:sz="6" w:space="1"/>
      </w:pBdr>
      <w:tabs>
        <w:tab w:val="center" w:pos="4153"/>
        <w:tab w:val="right" w:pos="8306"/>
      </w:tabs>
      <w:snapToGrid w:val="0"/>
      <w:jc w:val="center"/>
    </w:pPr>
    <w:rPr>
      <w:sz w:val="18"/>
      <w:szCs w:val="18"/>
    </w:rPr>
  </w:style>
  <w:style w:type="paragraph" w:customStyle="1" w:styleId="6">
    <w:name w:val="页眉与页脚"/>
    <w:qFormat/>
    <w:uiPriority w:val="0"/>
    <w:pPr>
      <w:framePr w:wrap="around" w:vAnchor="margin" w:hAnchor="text" w:y="1"/>
      <w:tabs>
        <w:tab w:val="right" w:pos="9020"/>
      </w:tabs>
    </w:pPr>
    <w:rPr>
      <w:rFonts w:ascii="Helvetica" w:hAnsi="Helvetica" w:eastAsia="Arial Unicode MS" w:cs="Arial Unicode MS"/>
      <w:color w:val="000000"/>
      <w:sz w:val="24"/>
      <w:szCs w:val="24"/>
      <w:lang w:val="en-US" w:eastAsia="zh-CN" w:bidi="ar-SA"/>
    </w:rPr>
  </w:style>
  <w:style w:type="character" w:customStyle="1" w:styleId="7">
    <w:name w:val="页眉 Char"/>
    <w:basedOn w:val="4"/>
    <w:link w:val="3"/>
    <w:uiPriority w:val="0"/>
    <w:rPr>
      <w:rFonts w:ascii="Calibri" w:hAnsi="Calibri" w:eastAsia="Calibri" w:cs="Calibri"/>
      <w:color w:val="000000"/>
      <w:kern w:val="2"/>
      <w:sz w:val="18"/>
      <w:szCs w:val="18"/>
      <w:u w:color="000000"/>
    </w:rPr>
  </w:style>
  <w:style w:type="character" w:customStyle="1" w:styleId="8">
    <w:name w:val="页脚 Char"/>
    <w:basedOn w:val="4"/>
    <w:link w:val="2"/>
    <w:qFormat/>
    <w:uiPriority w:val="0"/>
    <w:rPr>
      <w:rFonts w:ascii="Calibri" w:hAnsi="Calibri" w:eastAsia="Calibri" w:cs="Calibri"/>
      <w:color w:val="000000"/>
      <w:kern w:val="2"/>
      <w:sz w:val="18"/>
      <w:szCs w:val="18"/>
      <w:u w:color="000000"/>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429</Words>
  <Characters>2448</Characters>
  <Lines>20</Lines>
  <Paragraphs>5</Paragraphs>
  <TotalTime>0</TotalTime>
  <ScaleCrop>false</ScaleCrop>
  <LinksUpToDate>false</LinksUpToDate>
  <CharactersWithSpaces>2872</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2016-07-07T02:29:00Z</dcterms:created>
  <dc:creator>Administrator</dc:creator>
  <cp:lastModifiedBy>bn</cp:lastModifiedBy>
  <dcterms:modified xsi:type="dcterms:W3CDTF">2016-08-18T15:37:05Z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