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58" w:firstLineChars="952"/>
        <w:rPr>
          <w:b/>
          <w:sz w:val="32"/>
          <w:szCs w:val="32"/>
        </w:rPr>
      </w:pPr>
      <w:r>
        <w:rPr>
          <w:rFonts w:hint="eastAsia"/>
          <w:b/>
          <w:sz w:val="32"/>
          <w:szCs w:val="32"/>
        </w:rPr>
        <w:t>活动设计方案</w:t>
      </w: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13"/>
        <w:gridCol w:w="2383"/>
        <w:gridCol w:w="1037"/>
        <w:gridCol w:w="1044"/>
        <w:gridCol w:w="426"/>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1" w:type="dxa"/>
            <w:gridSpan w:val="2"/>
            <w:tcBorders>
              <w:top w:val="single" w:color="000000" w:sz="4" w:space="0"/>
              <w:left w:val="single" w:color="000000" w:sz="4" w:space="0"/>
              <w:bottom w:val="single" w:color="000000" w:sz="4" w:space="0"/>
              <w:right w:val="single" w:color="auto" w:sz="4" w:space="0"/>
            </w:tcBorders>
          </w:tcPr>
          <w:p>
            <w:pPr>
              <w:ind w:firstLine="280" w:firstLineChars="100"/>
              <w:rPr>
                <w:sz w:val="28"/>
                <w:szCs w:val="28"/>
              </w:rPr>
            </w:pPr>
            <w:r>
              <w:rPr>
                <w:rFonts w:hint="eastAsia"/>
                <w:sz w:val="28"/>
                <w:szCs w:val="28"/>
              </w:rPr>
              <w:t>主</w:t>
            </w:r>
            <w:r>
              <w:rPr>
                <w:sz w:val="28"/>
                <w:szCs w:val="28"/>
              </w:rPr>
              <w:t xml:space="preserve">  </w:t>
            </w:r>
            <w:r>
              <w:rPr>
                <w:rFonts w:hint="eastAsia"/>
                <w:sz w:val="28"/>
                <w:szCs w:val="28"/>
              </w:rPr>
              <w:t>题</w:t>
            </w:r>
          </w:p>
        </w:tc>
        <w:tc>
          <w:tcPr>
            <w:tcW w:w="3420" w:type="dxa"/>
            <w:gridSpan w:val="2"/>
            <w:tcBorders>
              <w:top w:val="single" w:color="000000" w:sz="4" w:space="0"/>
              <w:left w:val="single" w:color="auto" w:sz="4" w:space="0"/>
              <w:bottom w:val="single" w:color="000000" w:sz="4" w:space="0"/>
              <w:right w:val="single" w:color="auto" w:sz="4" w:space="0"/>
            </w:tcBorders>
          </w:tcPr>
          <w:p>
            <w:pPr>
              <w:jc w:val="center"/>
              <w:rPr>
                <w:rFonts w:eastAsia="宋体"/>
                <w:sz w:val="28"/>
                <w:szCs w:val="28"/>
              </w:rPr>
            </w:pPr>
            <w:r>
              <w:rPr>
                <w:rFonts w:hint="eastAsia"/>
                <w:sz w:val="28"/>
                <w:szCs w:val="28"/>
              </w:rPr>
              <w:t>国家安全教育教案</w:t>
            </w:r>
          </w:p>
        </w:tc>
        <w:tc>
          <w:tcPr>
            <w:tcW w:w="1044" w:type="dxa"/>
            <w:tcBorders>
              <w:top w:val="single" w:color="000000" w:sz="4" w:space="0"/>
              <w:left w:val="single" w:color="auto" w:sz="4" w:space="0"/>
              <w:bottom w:val="single" w:color="000000" w:sz="4" w:space="0"/>
              <w:right w:val="single" w:color="auto" w:sz="4" w:space="0"/>
            </w:tcBorders>
          </w:tcPr>
          <w:p>
            <w:pPr>
              <w:jc w:val="center"/>
              <w:rPr>
                <w:sz w:val="28"/>
                <w:szCs w:val="28"/>
              </w:rPr>
            </w:pPr>
            <w:r>
              <w:rPr>
                <w:rFonts w:hint="eastAsia"/>
                <w:sz w:val="28"/>
                <w:szCs w:val="28"/>
              </w:rPr>
              <w:t>时间</w:t>
            </w:r>
          </w:p>
        </w:tc>
        <w:tc>
          <w:tcPr>
            <w:tcW w:w="2177" w:type="dxa"/>
            <w:gridSpan w:val="2"/>
            <w:tcBorders>
              <w:top w:val="single" w:color="000000" w:sz="4" w:space="0"/>
              <w:left w:val="single" w:color="auto" w:sz="4" w:space="0"/>
              <w:bottom w:val="single" w:color="000000" w:sz="4" w:space="0"/>
              <w:right w:val="single" w:color="000000" w:sz="4" w:space="0"/>
            </w:tcBorders>
          </w:tcPr>
          <w:p>
            <w:pPr>
              <w:jc w:val="center"/>
              <w:rPr>
                <w:rFonts w:eastAsia="宋体"/>
                <w:sz w:val="28"/>
                <w:szCs w:val="28"/>
              </w:rPr>
            </w:pPr>
            <w:r>
              <w:rPr>
                <w:rFonts w:hint="eastAsia"/>
                <w:sz w:val="28"/>
                <w:szCs w:val="28"/>
              </w:rPr>
              <w:t>4月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7"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活动目标：</w:t>
            </w:r>
          </w:p>
          <w:p>
            <w:pPr>
              <w:rPr>
                <w:rFonts w:eastAsia="宋体"/>
                <w:sz w:val="24"/>
              </w:rPr>
            </w:pPr>
            <w:r>
              <w:rPr>
                <w:rFonts w:hint="eastAsia" w:eastAsia="宋体"/>
                <w:sz w:val="24"/>
              </w:rPr>
              <w:t>1、介绍国家安全教育日的由来，让学生了解中国特色的国家安全道路。</w:t>
            </w:r>
          </w:p>
          <w:p>
            <w:pPr>
              <w:rPr>
                <w:rFonts w:hint="eastAsia" w:eastAsia="宋体"/>
                <w:sz w:val="24"/>
              </w:rPr>
            </w:pPr>
            <w:r>
              <w:rPr>
                <w:rFonts w:hint="eastAsia" w:eastAsia="宋体"/>
                <w:sz w:val="24"/>
              </w:rPr>
              <w:t>2、通过学习有关国家安全知识，学生树立提高对国家安全重要性迫切性的认识在任何时候都只能加强不能削弱，在任何情况下都只能紧固不能放松。</w:t>
            </w:r>
          </w:p>
          <w:p>
            <w:pP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7" w:hRule="atLeast"/>
        </w:trPr>
        <w:tc>
          <w:tcPr>
            <w:tcW w:w="8522" w:type="dxa"/>
            <w:gridSpan w:val="7"/>
            <w:tcBorders>
              <w:top w:val="single" w:color="000000" w:sz="4" w:space="0"/>
              <w:left w:val="single" w:color="000000" w:sz="4" w:space="0"/>
              <w:bottom w:val="single" w:color="000000" w:sz="4" w:space="0"/>
              <w:right w:val="single" w:color="000000" w:sz="4" w:space="0"/>
            </w:tcBorders>
          </w:tcPr>
          <w:p>
            <w:pPr>
              <w:rPr>
                <w:sz w:val="24"/>
              </w:rPr>
            </w:pPr>
            <w:r>
              <w:rPr>
                <w:rFonts w:hint="eastAsia"/>
                <w:sz w:val="24"/>
              </w:rPr>
              <w:t>学生现状分析：</w:t>
            </w:r>
          </w:p>
          <w:p>
            <w:pPr>
              <w:rPr>
                <w:sz w:val="24"/>
              </w:rPr>
            </w:pPr>
            <w:r>
              <w:rPr>
                <w:sz w:val="24"/>
              </w:rPr>
              <w:t>开展全民国家安全教育日活动，对培养和增强全民自觉投身国家安全责任感使命感，夯实和筑牢国家安全的群众基础，形成和汇聚维护国家安全的强大合力无疑具有十分重大而深远的意义。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7"/>
            <w:tcBorders>
              <w:top w:val="single" w:color="000000" w:sz="4" w:space="0"/>
              <w:left w:val="single" w:color="000000" w:sz="4" w:space="0"/>
              <w:bottom w:val="single" w:color="000000" w:sz="4" w:space="0"/>
              <w:right w:val="single" w:color="000000" w:sz="4" w:space="0"/>
            </w:tcBorders>
          </w:tcPr>
          <w:p>
            <w:pPr>
              <w:ind w:firstLine="3000" w:firstLineChars="1250"/>
              <w:rPr>
                <w:sz w:val="24"/>
              </w:rPr>
            </w:pPr>
            <w:r>
              <w:rPr>
                <w:rFonts w:hint="eastAsia"/>
                <w:sz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活动环节</w:t>
            </w:r>
          </w:p>
        </w:tc>
        <w:tc>
          <w:tcPr>
            <w:tcW w:w="2596"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教师活动</w:t>
            </w:r>
          </w:p>
        </w:tc>
        <w:tc>
          <w:tcPr>
            <w:tcW w:w="2507"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学生活动</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1" w:hRule="atLeast"/>
        </w:trPr>
        <w:tc>
          <w:tcPr>
            <w:tcW w:w="1668" w:type="dxa"/>
            <w:tcBorders>
              <w:top w:val="single" w:color="000000" w:sz="4" w:space="0"/>
              <w:left w:val="single" w:color="000000" w:sz="4" w:space="0"/>
              <w:bottom w:val="single" w:color="auto" w:sz="4" w:space="0"/>
              <w:right w:val="single" w:color="000000" w:sz="4" w:space="0"/>
            </w:tcBorders>
          </w:tcPr>
          <w:p>
            <w:pPr>
              <w:rPr>
                <w:rFonts w:eastAsia="宋体"/>
                <w:sz w:val="24"/>
              </w:rPr>
            </w:pPr>
            <w:r>
              <w:rPr>
                <w:rFonts w:hint="eastAsia"/>
                <w:sz w:val="24"/>
              </w:rPr>
              <w:t>开放式导入</w:t>
            </w:r>
          </w:p>
        </w:tc>
        <w:tc>
          <w:tcPr>
            <w:tcW w:w="2596" w:type="dxa"/>
            <w:gridSpan w:val="2"/>
            <w:tcBorders>
              <w:top w:val="single" w:color="000000" w:sz="4" w:space="0"/>
              <w:left w:val="single" w:color="000000" w:sz="4" w:space="0"/>
              <w:bottom w:val="single" w:color="auto" w:sz="4" w:space="0"/>
              <w:right w:val="single" w:color="000000" w:sz="4" w:space="0"/>
            </w:tcBorders>
          </w:tcPr>
          <w:p>
            <w:pPr>
              <w:numPr>
                <w:numId w:val="0"/>
              </w:numPr>
              <w:rPr>
                <w:sz w:val="24"/>
              </w:rPr>
            </w:pPr>
            <w:r>
              <w:rPr>
                <w:rFonts w:hint="eastAsia"/>
                <w:sz w:val="24"/>
              </w:rPr>
              <w:t>1.课件展示祖国的大好河山、人们的美好生活。</w:t>
            </w:r>
          </w:p>
          <w:p>
            <w:pPr>
              <w:numPr>
                <w:numId w:val="0"/>
              </w:numPr>
              <w:rPr>
                <w:rFonts w:hint="eastAsia"/>
                <w:sz w:val="24"/>
              </w:rPr>
            </w:pPr>
            <w:r>
              <w:rPr>
                <w:rFonts w:hint="eastAsia"/>
                <w:sz w:val="24"/>
              </w:rPr>
              <w:t>2.播放战乱中人们的图片课件与和平形成鲜明对比。</w:t>
            </w:r>
          </w:p>
          <w:p>
            <w:pPr>
              <w:numPr>
                <w:numId w:val="0"/>
              </w:numPr>
              <w:rPr>
                <w:rFonts w:hint="eastAsia"/>
                <w:sz w:val="24"/>
              </w:rPr>
            </w:pPr>
            <w:r>
              <w:rPr>
                <w:rFonts w:hint="eastAsia"/>
                <w:sz w:val="24"/>
              </w:rPr>
              <w:t>3.和平？战争引导学生简单了解国际争端</w:t>
            </w:r>
          </w:p>
          <w:p>
            <w:pPr>
              <w:numPr>
                <w:numId w:val="0"/>
              </w:numPr>
              <w:rPr>
                <w:sz w:val="24"/>
              </w:rPr>
            </w:pPr>
          </w:p>
        </w:tc>
        <w:tc>
          <w:tcPr>
            <w:tcW w:w="2507" w:type="dxa"/>
            <w:gridSpan w:val="3"/>
            <w:tcBorders>
              <w:top w:val="single" w:color="000000" w:sz="4" w:space="0"/>
              <w:left w:val="single" w:color="000000" w:sz="4" w:space="0"/>
              <w:bottom w:val="single" w:color="auto" w:sz="4" w:space="0"/>
              <w:right w:val="single" w:color="000000" w:sz="4" w:space="0"/>
            </w:tcBorders>
          </w:tcPr>
          <w:p>
            <w:pPr>
              <w:numPr>
                <w:numId w:val="0"/>
              </w:numPr>
              <w:rPr>
                <w:sz w:val="24"/>
              </w:rPr>
            </w:pPr>
          </w:p>
          <w:p>
            <w:pPr>
              <w:numPr>
                <w:numId w:val="0"/>
              </w:numPr>
              <w:rPr>
                <w:sz w:val="24"/>
              </w:rPr>
            </w:pPr>
            <w:r>
              <w:rPr>
                <w:rFonts w:hint="eastAsia"/>
                <w:sz w:val="24"/>
                <w:lang w:val="en-US" w:eastAsia="zh-CN"/>
              </w:rPr>
              <w:t>1、</w:t>
            </w:r>
            <w:r>
              <w:rPr>
                <w:rFonts w:hint="eastAsia"/>
                <w:sz w:val="24"/>
              </w:rPr>
              <w:t>学生讨论交流</w:t>
            </w:r>
          </w:p>
          <w:p>
            <w:pPr>
              <w:rPr>
                <w:sz w:val="24"/>
              </w:rPr>
            </w:pPr>
          </w:p>
          <w:p>
            <w:pPr>
              <w:numPr>
                <w:numId w:val="0"/>
              </w:numPr>
              <w:rPr>
                <w:sz w:val="24"/>
              </w:rPr>
            </w:pPr>
            <w:r>
              <w:rPr>
                <w:rFonts w:hint="eastAsia"/>
                <w:sz w:val="24"/>
                <w:lang w:val="en-US" w:eastAsia="zh-CN"/>
              </w:rPr>
              <w:t>2、</w:t>
            </w:r>
            <w:r>
              <w:rPr>
                <w:rFonts w:hint="eastAsia"/>
                <w:sz w:val="24"/>
              </w:rPr>
              <w:t>倾听</w:t>
            </w:r>
          </w:p>
        </w:tc>
        <w:tc>
          <w:tcPr>
            <w:tcW w:w="1751" w:type="dxa"/>
            <w:tcBorders>
              <w:top w:val="single" w:color="000000" w:sz="4" w:space="0"/>
              <w:left w:val="single" w:color="000000" w:sz="4" w:space="0"/>
              <w:bottom w:val="single" w:color="auto" w:sz="4" w:space="0"/>
              <w:right w:val="single" w:color="000000" w:sz="4" w:space="0"/>
            </w:tcBorders>
          </w:tcPr>
          <w:p>
            <w:pPr>
              <w:rPr>
                <w:rFonts w:hint="eastAsia" w:eastAsia="宋体"/>
                <w:sz w:val="24"/>
                <w:lang w:eastAsia="zh-CN"/>
              </w:rPr>
            </w:pPr>
            <w:r>
              <w:rPr>
                <w:rFonts w:eastAsia="宋体"/>
                <w:sz w:val="24"/>
              </w:rPr>
              <w:t>充分调动了大家的积极性</w:t>
            </w:r>
            <w:r>
              <w:rPr>
                <w:rFonts w:hint="eastAsia" w:eastAsia="宋体"/>
                <w:sz w:val="24"/>
                <w:lang w:eastAsia="zh-CN"/>
              </w:rPr>
              <w:t>。</w:t>
            </w:r>
          </w:p>
          <w:p>
            <w:pPr>
              <w:rPr>
                <w:rFonts w:hint="eastAsia" w:eastAsia="宋体"/>
                <w:sz w:val="24"/>
                <w:lang w:eastAsia="zh-CN"/>
              </w:rPr>
            </w:pPr>
            <w:r>
              <w:rPr>
                <w:rFonts w:hint="eastAsia" w:eastAsia="宋体"/>
                <w:sz w:val="24"/>
                <w:lang w:eastAsia="zh-CN"/>
              </w:rPr>
              <w:t>促使学生树立国无防不立，民无防不安——保卫国家安全，匹夫有责的意识。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6" w:hRule="atLeast"/>
        </w:trPr>
        <w:tc>
          <w:tcPr>
            <w:tcW w:w="1668" w:type="dxa"/>
            <w:tcBorders>
              <w:top w:val="single" w:color="auto" w:sz="4" w:space="0"/>
              <w:left w:val="single" w:color="000000" w:sz="4" w:space="0"/>
              <w:bottom w:val="single" w:color="auto" w:sz="4" w:space="0"/>
              <w:right w:val="single" w:color="000000" w:sz="4" w:space="0"/>
            </w:tcBorders>
          </w:tcPr>
          <w:p>
            <w:pPr>
              <w:rPr>
                <w:rFonts w:eastAsia="宋体"/>
                <w:sz w:val="24"/>
              </w:rPr>
            </w:pPr>
            <w:r>
              <w:rPr>
                <w:rFonts w:hint="eastAsia"/>
                <w:sz w:val="24"/>
              </w:rPr>
              <w:t>核心推进过程</w:t>
            </w:r>
          </w:p>
        </w:tc>
        <w:tc>
          <w:tcPr>
            <w:tcW w:w="2596" w:type="dxa"/>
            <w:gridSpan w:val="2"/>
            <w:tcBorders>
              <w:top w:val="single" w:color="auto" w:sz="4" w:space="0"/>
              <w:left w:val="single" w:color="000000" w:sz="4" w:space="0"/>
              <w:bottom w:val="single" w:color="auto" w:sz="4" w:space="0"/>
              <w:right w:val="single" w:color="000000" w:sz="4" w:space="0"/>
            </w:tcBorders>
          </w:tcPr>
          <w:p>
            <w:pPr>
              <w:rPr>
                <w:rFonts w:hint="eastAsia"/>
                <w:sz w:val="24"/>
              </w:rPr>
            </w:pPr>
          </w:p>
          <w:p>
            <w:pPr>
              <w:numPr>
                <w:ilvl w:val="0"/>
                <w:numId w:val="1"/>
              </w:numPr>
              <w:rPr>
                <w:rFonts w:hint="eastAsia"/>
                <w:sz w:val="24"/>
                <w:lang w:val="en-US" w:eastAsia="zh-CN"/>
              </w:rPr>
            </w:pPr>
            <w:r>
              <w:rPr>
                <w:rFonts w:hint="eastAsia"/>
                <w:sz w:val="24"/>
                <w:lang w:val="en-US" w:eastAsia="zh-CN"/>
              </w:rPr>
              <w:t>观看历史教训“国蝶”活体标本被窃。</w:t>
            </w:r>
          </w:p>
          <w:p>
            <w:pPr>
              <w:numPr>
                <w:numId w:val="0"/>
              </w:numPr>
              <w:rPr>
                <w:rFonts w:hint="eastAsia"/>
                <w:sz w:val="24"/>
                <w:lang w:val="en-US" w:eastAsia="zh-CN"/>
              </w:rPr>
            </w:pPr>
            <w:r>
              <w:rPr>
                <w:rFonts w:hint="eastAsia"/>
                <w:sz w:val="24"/>
                <w:lang w:val="en-US" w:eastAsia="zh-CN"/>
              </w:rPr>
              <w:t>说说设立国家安全教育里必要性</w:t>
            </w:r>
          </w:p>
          <w:p>
            <w:pPr>
              <w:numPr>
                <w:ilvl w:val="0"/>
                <w:numId w:val="1"/>
              </w:numPr>
              <w:rPr>
                <w:rFonts w:hint="eastAsia"/>
                <w:sz w:val="24"/>
                <w:lang w:eastAsia="zh-CN"/>
              </w:rPr>
            </w:pPr>
            <w:r>
              <w:rPr>
                <w:rFonts w:hint="eastAsia"/>
                <w:sz w:val="24"/>
              </w:rPr>
              <w:t>教师讲述</w:t>
            </w:r>
            <w:r>
              <w:rPr>
                <w:rFonts w:hint="eastAsia"/>
                <w:sz w:val="24"/>
                <w:lang w:eastAsia="zh-CN"/>
              </w:rPr>
              <w:t>故事双面绣工、乌龙茶、釉下彩艺被窃</w:t>
            </w:r>
          </w:p>
          <w:p>
            <w:pPr>
              <w:numPr>
                <w:numId w:val="0"/>
              </w:numPr>
              <w:rPr>
                <w:rFonts w:hint="eastAsia"/>
                <w:sz w:val="24"/>
                <w:lang w:eastAsia="zh-CN"/>
              </w:rPr>
            </w:pPr>
          </w:p>
        </w:tc>
        <w:tc>
          <w:tcPr>
            <w:tcW w:w="2507" w:type="dxa"/>
            <w:gridSpan w:val="3"/>
            <w:tcBorders>
              <w:top w:val="single" w:color="auto" w:sz="4" w:space="0"/>
              <w:left w:val="single" w:color="000000" w:sz="4" w:space="0"/>
              <w:bottom w:val="single" w:color="auto" w:sz="4" w:space="0"/>
              <w:right w:val="single" w:color="000000" w:sz="4" w:space="0"/>
            </w:tcBorders>
          </w:tcPr>
          <w:p>
            <w:pPr>
              <w:pStyle w:val="5"/>
              <w:numPr>
                <w:numId w:val="0"/>
              </w:numPr>
              <w:ind w:leftChars="0"/>
              <w:rPr>
                <w:rFonts w:hint="eastAsia"/>
                <w:sz w:val="24"/>
              </w:rPr>
            </w:pPr>
          </w:p>
          <w:p>
            <w:pPr>
              <w:pStyle w:val="5"/>
              <w:numPr>
                <w:numId w:val="0"/>
              </w:numPr>
              <w:ind w:leftChars="0"/>
              <w:rPr>
                <w:rFonts w:hint="eastAsia"/>
                <w:sz w:val="24"/>
              </w:rPr>
            </w:pPr>
          </w:p>
          <w:p>
            <w:pPr>
              <w:pStyle w:val="5"/>
              <w:numPr>
                <w:numId w:val="0"/>
              </w:numPr>
              <w:ind w:leftChars="0"/>
              <w:rPr>
                <w:sz w:val="24"/>
              </w:rPr>
            </w:pPr>
            <w:r>
              <w:rPr>
                <w:rFonts w:hint="eastAsia"/>
                <w:sz w:val="24"/>
              </w:rPr>
              <w:t>观看短片</w:t>
            </w:r>
          </w:p>
          <w:p>
            <w:pPr>
              <w:pStyle w:val="5"/>
              <w:numPr>
                <w:numId w:val="0"/>
              </w:numPr>
              <w:ind w:leftChars="0"/>
              <w:rPr>
                <w:sz w:val="24"/>
              </w:rPr>
            </w:pPr>
            <w:r>
              <w:rPr>
                <w:rFonts w:hint="eastAsia"/>
                <w:sz w:val="24"/>
              </w:rPr>
              <w:t>思考交流</w:t>
            </w:r>
          </w:p>
          <w:p>
            <w:pPr>
              <w:pStyle w:val="5"/>
              <w:ind w:firstLine="480"/>
              <w:rPr>
                <w:sz w:val="24"/>
              </w:rPr>
            </w:pPr>
          </w:p>
          <w:p>
            <w:pPr>
              <w:rPr>
                <w:rFonts w:hint="eastAsia"/>
                <w:sz w:val="24"/>
              </w:rPr>
            </w:pPr>
            <w:r>
              <w:rPr>
                <w:rFonts w:hint="eastAsia"/>
                <w:sz w:val="24"/>
              </w:rPr>
              <w:t>倾听</w:t>
            </w:r>
          </w:p>
          <w:p>
            <w:pPr>
              <w:rPr>
                <w:rFonts w:hint="eastAsia"/>
                <w:sz w:val="24"/>
              </w:rPr>
            </w:pPr>
          </w:p>
          <w:p>
            <w:pPr>
              <w:rPr>
                <w:rFonts w:hint="eastAsia"/>
                <w:sz w:val="24"/>
              </w:rPr>
            </w:pPr>
          </w:p>
          <w:p>
            <w:pPr>
              <w:rPr>
                <w:rFonts w:hint="eastAsia"/>
                <w:sz w:val="24"/>
              </w:rPr>
            </w:pPr>
          </w:p>
        </w:tc>
        <w:tc>
          <w:tcPr>
            <w:tcW w:w="1751" w:type="dxa"/>
            <w:tcBorders>
              <w:top w:val="single" w:color="auto" w:sz="4" w:space="0"/>
              <w:left w:val="single" w:color="000000" w:sz="4" w:space="0"/>
              <w:bottom w:val="single" w:color="auto" w:sz="4" w:space="0"/>
              <w:right w:val="single" w:color="000000" w:sz="4" w:space="0"/>
            </w:tcBorders>
          </w:tcPr>
          <w:p>
            <w:pPr>
              <w:rPr>
                <w:sz w:val="24"/>
              </w:rPr>
            </w:pPr>
          </w:p>
          <w:p>
            <w:pPr>
              <w:rPr>
                <w:rFonts w:hint="eastAsia"/>
                <w:sz w:val="24"/>
                <w:lang w:eastAsia="zh-CN"/>
              </w:rPr>
            </w:pPr>
            <w:r>
              <w:rPr>
                <w:sz w:val="24"/>
              </w:rPr>
              <w:t>通过来华参加学术研讨会、讲学、访问，窃取我特有资源、活体标本。</w:t>
            </w:r>
            <w:r>
              <w:rPr>
                <w:rFonts w:hint="eastAsia"/>
                <w:sz w:val="24"/>
                <w:lang w:eastAsia="zh-CN"/>
              </w:rPr>
              <w:t>通过案例了解设立安全日的必要性。</w:t>
            </w:r>
          </w:p>
          <w:p>
            <w:pPr>
              <w:rPr>
                <w:rFonts w:hint="eastAsia"/>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3" w:hRule="atLeast"/>
        </w:trPr>
        <w:tc>
          <w:tcPr>
            <w:tcW w:w="1668" w:type="dxa"/>
            <w:tcBorders>
              <w:top w:val="single" w:color="auto" w:sz="4" w:space="0"/>
              <w:left w:val="single" w:color="000000" w:sz="4" w:space="0"/>
              <w:bottom w:val="single" w:color="000000" w:sz="4" w:space="0"/>
              <w:right w:val="single" w:color="000000" w:sz="4" w:space="0"/>
            </w:tcBorders>
          </w:tcPr>
          <w:p>
            <w:pPr>
              <w:rPr>
                <w:rFonts w:eastAsia="宋体"/>
                <w:sz w:val="24"/>
              </w:rPr>
            </w:pPr>
            <w:r>
              <w:rPr>
                <w:rFonts w:hint="eastAsia"/>
                <w:sz w:val="24"/>
              </w:rPr>
              <w:t>开放式延伸</w:t>
            </w:r>
          </w:p>
        </w:tc>
        <w:tc>
          <w:tcPr>
            <w:tcW w:w="2596" w:type="dxa"/>
            <w:gridSpan w:val="2"/>
            <w:tcBorders>
              <w:top w:val="single" w:color="auto" w:sz="4" w:space="0"/>
              <w:left w:val="single" w:color="000000" w:sz="4" w:space="0"/>
              <w:bottom w:val="single" w:color="000000" w:sz="4" w:space="0"/>
              <w:right w:val="single" w:color="000000" w:sz="4" w:space="0"/>
            </w:tcBorders>
          </w:tcPr>
          <w:p>
            <w:pPr>
              <w:rPr>
                <w:rFonts w:eastAsia="宋体"/>
                <w:sz w:val="24"/>
              </w:rPr>
            </w:pPr>
            <w:r>
              <w:rPr>
                <w:rFonts w:hint="eastAsia"/>
                <w:sz w:val="24"/>
                <w:lang w:eastAsia="zh-CN"/>
              </w:rPr>
              <w:t>引导学生简单了解西藏、台独、新疆暴乱，东南亚部分国家侵占我国南海岛，日本</w:t>
            </w:r>
            <w:bookmarkStart w:id="0" w:name="_GoBack"/>
            <w:bookmarkEnd w:id="0"/>
            <w:r>
              <w:rPr>
                <w:rFonts w:hint="eastAsia"/>
                <w:sz w:val="24"/>
                <w:lang w:eastAsia="zh-CN"/>
              </w:rPr>
              <w:t>试图侵占我钓鱼岛„„</w:t>
            </w:r>
            <w:r>
              <w:rPr>
                <w:rFonts w:hint="eastAsia" w:eastAsia="宋体"/>
                <w:sz w:val="24"/>
              </w:rPr>
              <w:t>，怎样使我们的国家更加安全呢？</w:t>
            </w:r>
          </w:p>
        </w:tc>
        <w:tc>
          <w:tcPr>
            <w:tcW w:w="2507" w:type="dxa"/>
            <w:gridSpan w:val="3"/>
            <w:tcBorders>
              <w:top w:val="single" w:color="auto" w:sz="4" w:space="0"/>
              <w:left w:val="single" w:color="000000" w:sz="4" w:space="0"/>
              <w:bottom w:val="single" w:color="000000" w:sz="4" w:space="0"/>
              <w:right w:val="single" w:color="000000" w:sz="4" w:space="0"/>
            </w:tcBorders>
          </w:tcPr>
          <w:p>
            <w:pPr>
              <w:rPr>
                <w:rFonts w:eastAsia="宋体"/>
                <w:sz w:val="24"/>
              </w:rPr>
            </w:pPr>
          </w:p>
          <w:p>
            <w:pPr>
              <w:rPr>
                <w:rFonts w:eastAsia="宋体"/>
                <w:sz w:val="24"/>
              </w:rPr>
            </w:pPr>
          </w:p>
          <w:p>
            <w:pPr>
              <w:rPr>
                <w:rFonts w:eastAsia="宋体"/>
                <w:sz w:val="24"/>
              </w:rPr>
            </w:pPr>
            <w:r>
              <w:rPr>
                <w:rFonts w:hint="eastAsia" w:eastAsia="宋体"/>
                <w:sz w:val="24"/>
              </w:rPr>
              <w:t>小组讨论</w:t>
            </w:r>
          </w:p>
        </w:tc>
        <w:tc>
          <w:tcPr>
            <w:tcW w:w="1751" w:type="dxa"/>
            <w:tcBorders>
              <w:top w:val="single" w:color="auto" w:sz="4" w:space="0"/>
              <w:left w:val="single" w:color="000000" w:sz="4" w:space="0"/>
              <w:bottom w:val="single" w:color="000000" w:sz="4" w:space="0"/>
              <w:right w:val="single" w:color="000000" w:sz="4" w:space="0"/>
            </w:tcBorders>
          </w:tcPr>
          <w:p>
            <w:pPr>
              <w:rPr>
                <w:rFonts w:eastAsia="宋体"/>
                <w:sz w:val="24"/>
              </w:rPr>
            </w:pPr>
            <w:r>
              <w:rPr>
                <w:rFonts w:hint="eastAsia" w:eastAsia="宋体"/>
                <w:sz w:val="24"/>
              </w:rPr>
              <w:t>号召每个公民都应该热爱祖国，热爱母亲，为保卫祖国主权和领土的完整做出贡献。</w:t>
            </w:r>
          </w:p>
          <w:p>
            <w:pPr>
              <w:jc w:val="center"/>
              <w:rPr>
                <w:rFonts w:eastAsia="宋体"/>
                <w:sz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37079"/>
    <w:multiLevelType w:val="singleLevel"/>
    <w:tmpl w:val="58F370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52C2"/>
    <w:rsid w:val="00112395"/>
    <w:rsid w:val="001218F5"/>
    <w:rsid w:val="00416C97"/>
    <w:rsid w:val="005E2CEB"/>
    <w:rsid w:val="007E5A5B"/>
    <w:rsid w:val="00A952C2"/>
    <w:rsid w:val="00DA7276"/>
    <w:rsid w:val="00E04FFE"/>
    <w:rsid w:val="03B80C39"/>
    <w:rsid w:val="34B106C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cs="Times New Roman"/>
      <w:kern w:val="0"/>
      <w:sz w:val="24"/>
    </w:rPr>
  </w:style>
  <w:style w:type="paragraph" w:customStyle="1" w:styleId="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Words>
  <Characters>479</Characters>
  <Lines>3</Lines>
  <Paragraphs>1</Paragraphs>
  <TotalTime>0</TotalTime>
  <ScaleCrop>false</ScaleCrop>
  <LinksUpToDate>false</LinksUpToDate>
  <CharactersWithSpaces>562</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2017-04-16T11:35:00Z</dcterms:created>
  <dc:creator>xzly</dc:creator>
  <cp:lastModifiedBy>Administrator</cp:lastModifiedBy>
  <dcterms:modified xsi:type="dcterms:W3CDTF">2017-04-16T13:28:37Z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