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napToGrid w:val="0"/>
        <w:spacing w:before="0" w:beforeAutospacing="0" w:after="0" w:afterAutospacing="0" w:line="360" w:lineRule="auto"/>
        <w:ind w:left="0" w:right="0" w:firstLine="465"/>
        <w:jc w:val="center"/>
        <w:rPr>
          <w:rFonts w:hint="eastAsia" w:ascii="楷体" w:hAnsi="楷体" w:eastAsia="楷体" w:cs="楷体"/>
          <w:b/>
          <w:i w:val="0"/>
          <w:caps w:val="0"/>
          <w:snapToGrid w:val="0"/>
          <w:color w:val="000000"/>
          <w:spacing w:val="0"/>
          <w:sz w:val="40"/>
          <w:szCs w:val="40"/>
          <w:u w:val="none"/>
          <w:lang w:val="en-US" w:eastAsia="zh-CN"/>
        </w:rPr>
      </w:pPr>
      <w:r>
        <w:rPr>
          <w:rFonts w:hint="eastAsia" w:ascii="楷体" w:hAnsi="楷体" w:eastAsia="楷体" w:cs="楷体"/>
          <w:b/>
          <w:i w:val="0"/>
          <w:caps w:val="0"/>
          <w:snapToGrid w:val="0"/>
          <w:color w:val="000000"/>
          <w:spacing w:val="0"/>
          <w:sz w:val="40"/>
          <w:szCs w:val="40"/>
          <w:u w:val="none"/>
          <w:lang w:val="en-US" w:eastAsia="zh-CN"/>
        </w:rPr>
        <w:t>用心 专心 走教育之路</w:t>
      </w:r>
    </w:p>
    <w:p>
      <w:pPr>
        <w:pStyle w:val="2"/>
        <w:keepNext w:val="0"/>
        <w:keepLines w:val="0"/>
        <w:widowControl/>
        <w:suppressLineNumbers w:val="0"/>
        <w:snapToGrid w:val="0"/>
        <w:spacing w:before="0" w:beforeAutospacing="0" w:after="0" w:afterAutospacing="0" w:line="360" w:lineRule="auto"/>
        <w:ind w:left="0" w:right="0" w:firstLine="465"/>
        <w:jc w:val="center"/>
        <w:rPr>
          <w:rFonts w:hint="eastAsia" w:ascii="楷体" w:hAnsi="楷体" w:eastAsia="楷体" w:cs="楷体"/>
          <w:i w:val="0"/>
          <w:caps w:val="0"/>
          <w:color w:val="000000"/>
          <w:spacing w:val="0"/>
          <w:sz w:val="21"/>
          <w:szCs w:val="21"/>
          <w:u w:val="none"/>
        </w:rPr>
      </w:pPr>
      <w:r>
        <w:rPr>
          <w:rFonts w:hint="eastAsia" w:ascii="楷体" w:hAnsi="楷体" w:eastAsia="楷体" w:cs="楷体"/>
          <w:i w:val="0"/>
          <w:caps w:val="0"/>
          <w:snapToGrid w:val="0"/>
          <w:color w:val="000000"/>
          <w:spacing w:val="0"/>
          <w:sz w:val="32"/>
          <w:szCs w:val="32"/>
          <w:u w:val="none"/>
        </w:rPr>
        <w:t>————</w:t>
      </w:r>
      <w:r>
        <w:rPr>
          <w:rFonts w:hint="eastAsia" w:ascii="楷体" w:hAnsi="楷体" w:eastAsia="楷体" w:cs="楷体"/>
          <w:i w:val="0"/>
          <w:caps w:val="0"/>
          <w:snapToGrid w:val="0"/>
          <w:color w:val="000000"/>
          <w:spacing w:val="0"/>
          <w:sz w:val="32"/>
          <w:szCs w:val="32"/>
          <w:u w:val="none"/>
          <w:lang w:val="en-US" w:eastAsia="zh-CN"/>
        </w:rPr>
        <w:t>春小</w:t>
      </w:r>
      <w:r>
        <w:rPr>
          <w:rFonts w:hint="eastAsia" w:ascii="楷体" w:hAnsi="楷体" w:eastAsia="楷体" w:cs="楷体"/>
          <w:i w:val="0"/>
          <w:caps w:val="0"/>
          <w:snapToGrid w:val="0"/>
          <w:color w:val="000000"/>
          <w:spacing w:val="0"/>
          <w:sz w:val="32"/>
          <w:szCs w:val="32"/>
          <w:u w:val="none"/>
        </w:rPr>
        <w:t>语文教研组活动</w:t>
      </w:r>
      <w:r>
        <w:rPr>
          <w:rFonts w:hint="eastAsia" w:ascii="楷体" w:hAnsi="楷体" w:eastAsia="楷体" w:cs="楷体"/>
          <w:i w:val="0"/>
          <w:caps w:val="0"/>
          <w:snapToGrid w:val="0"/>
          <w:color w:val="000000"/>
          <w:spacing w:val="0"/>
          <w:sz w:val="32"/>
          <w:szCs w:val="32"/>
          <w:u w:val="none"/>
          <w:lang w:val="en-US" w:eastAsia="zh-CN"/>
        </w:rPr>
        <w:t>系列</w:t>
      </w:r>
      <w:r>
        <w:rPr>
          <w:rFonts w:hint="eastAsia" w:ascii="楷体" w:hAnsi="楷体" w:eastAsia="楷体" w:cs="楷体"/>
          <w:i w:val="0"/>
          <w:caps w:val="0"/>
          <w:snapToGrid w:val="0"/>
          <w:color w:val="000000"/>
          <w:spacing w:val="0"/>
          <w:sz w:val="32"/>
          <w:szCs w:val="32"/>
          <w:u w:val="none"/>
        </w:rPr>
        <w:t>报道</w:t>
      </w:r>
      <w:r>
        <w:rPr>
          <w:rFonts w:hint="eastAsia" w:ascii="楷体" w:hAnsi="楷体" w:eastAsia="楷体" w:cs="楷体"/>
          <w:i w:val="0"/>
          <w:caps w:val="0"/>
          <w:snapToGrid w:val="0"/>
          <w:color w:val="000000"/>
          <w:spacing w:val="0"/>
          <w:sz w:val="32"/>
          <w:szCs w:val="32"/>
          <w:u w:val="none"/>
          <w:lang w:val="en-US" w:eastAsia="zh-CN"/>
        </w:rPr>
        <w:t>之二</w:t>
      </w:r>
    </w:p>
    <w:p>
      <w:pPr>
        <w:ind w:firstLine="560" w:firstLineChars="200"/>
        <w:rPr>
          <w:rFonts w:hint="eastAsia" w:ascii="PingFang SC" w:hAnsi="PingFang SC" w:eastAsia="PingFang SC" w:cs="PingFang SC"/>
          <w:i w:val="0"/>
          <w:caps w:val="0"/>
          <w:color w:val="191919"/>
          <w:spacing w:val="0"/>
          <w:sz w:val="28"/>
          <w:szCs w:val="28"/>
          <w:u w:val="none"/>
        </w:rPr>
      </w:pPr>
      <w:r>
        <w:rPr>
          <w:rFonts w:hint="eastAsia" w:ascii="PingFang SC" w:hAnsi="PingFang SC" w:eastAsia="PingFang SC" w:cs="PingFang SC"/>
          <w:i w:val="0"/>
          <w:caps w:val="0"/>
          <w:color w:val="191919"/>
          <w:spacing w:val="0"/>
          <w:sz w:val="28"/>
          <w:szCs w:val="28"/>
          <w:u w:val="none"/>
          <w:lang w:val="en-US" w:eastAsia="zh-CN"/>
        </w:rPr>
        <w:t>春雨如丝，白雾茫茫的春小，朦胧中带着神秘的面纱，正揭示着属于春小不一般的美，不一般的魅力。3月7日上午，春江中心小学的全体语文教师在这浪漫的一天中开启了又一次的学习和进步的教研组活动。</w:t>
      </w:r>
      <w:r>
        <w:rPr>
          <w:rFonts w:hint="eastAsia" w:ascii="PingFang SC" w:hAnsi="PingFang SC" w:eastAsia="PingFang SC" w:cs="PingFang SC"/>
          <w:i w:val="0"/>
          <w:caps w:val="0"/>
          <w:color w:val="191919"/>
          <w:spacing w:val="0"/>
          <w:sz w:val="28"/>
          <w:szCs w:val="28"/>
          <w:u w:val="none"/>
        </w:rPr>
        <w:t>高效的课堂是学生成长的重要保障</w:t>
      </w:r>
      <w:r>
        <w:rPr>
          <w:rFonts w:hint="eastAsia" w:ascii="PingFang SC" w:hAnsi="PingFang SC" w:eastAsia="PingFang SC" w:cs="PingFang SC"/>
          <w:i w:val="0"/>
          <w:caps w:val="0"/>
          <w:color w:val="191919"/>
          <w:spacing w:val="0"/>
          <w:sz w:val="28"/>
          <w:szCs w:val="28"/>
          <w:u w:val="none"/>
          <w:lang w:eastAsia="zh-CN"/>
        </w:rPr>
        <w:t>，</w:t>
      </w:r>
      <w:r>
        <w:rPr>
          <w:rFonts w:hint="eastAsia" w:ascii="PingFang SC" w:hAnsi="PingFang SC" w:eastAsia="PingFang SC" w:cs="PingFang SC"/>
          <w:i w:val="0"/>
          <w:caps w:val="0"/>
          <w:color w:val="191919"/>
          <w:spacing w:val="0"/>
          <w:sz w:val="28"/>
          <w:szCs w:val="28"/>
          <w:u w:val="none"/>
        </w:rPr>
        <w:t>为了切实提高语文教师的科研能力，提升语文课堂教学水平，</w:t>
      </w:r>
      <w:r>
        <w:rPr>
          <w:rFonts w:hint="eastAsia" w:ascii="PingFang SC" w:hAnsi="PingFang SC" w:eastAsia="PingFang SC" w:cs="PingFang SC"/>
          <w:i w:val="0"/>
          <w:caps w:val="0"/>
          <w:color w:val="191919"/>
          <w:spacing w:val="0"/>
          <w:sz w:val="28"/>
          <w:szCs w:val="28"/>
          <w:u w:val="none"/>
          <w:lang w:val="en-US" w:eastAsia="zh-CN"/>
        </w:rPr>
        <w:t>一年级的徐</w:t>
      </w:r>
      <w:r>
        <w:rPr>
          <w:rFonts w:hint="eastAsia" w:ascii="PingFang SC" w:hAnsi="PingFang SC" w:eastAsia="宋体" w:cs="PingFang SC"/>
          <w:i w:val="0"/>
          <w:caps w:val="0"/>
          <w:color w:val="191919"/>
          <w:spacing w:val="0"/>
          <w:sz w:val="28"/>
          <w:szCs w:val="28"/>
          <w:u w:val="none"/>
          <w:lang w:val="en-US" w:eastAsia="zh-CN"/>
        </w:rPr>
        <w:t>英老师和二年级的倪元芬老师分别执教了课文《四个太阳》和《智慧鸟信箱》。</w:t>
      </w:r>
      <w:r>
        <w:rPr>
          <w:rFonts w:hint="eastAsia" w:ascii="PingFang SC" w:hAnsi="PingFang SC" w:eastAsia="PingFang SC" w:cs="PingFang SC"/>
          <w:i w:val="0"/>
          <w:caps w:val="0"/>
          <w:color w:val="191919"/>
          <w:spacing w:val="0"/>
          <w:sz w:val="28"/>
          <w:szCs w:val="28"/>
          <w:u w:val="none"/>
        </w:rPr>
        <w:t>在课堂教学中，老师们都能紧紧围绕课文内容和中心，抓关键词句进行教学。在老师们的精心指导下，通过师生对话、生本对话，同学们咀嚼到了语言文字的味道，品味到了语言文字给他们带来的无限快乐。</w:t>
      </w:r>
    </w:p>
    <w:p>
      <w:pPr>
        <w:ind w:firstLine="560" w:firstLineChars="200"/>
        <w:rPr>
          <w:rFonts w:hint="eastAsia" w:ascii="PingFang SC" w:hAnsi="PingFang SC" w:eastAsia="宋体" w:cs="PingFang SC"/>
          <w:i w:val="0"/>
          <w:caps w:val="0"/>
          <w:color w:val="191919"/>
          <w:spacing w:val="0"/>
          <w:sz w:val="28"/>
          <w:szCs w:val="28"/>
          <w:u w:val="none"/>
          <w:lang w:val="en-US" w:eastAsia="zh-CN"/>
        </w:rPr>
      </w:pPr>
      <w:r>
        <w:rPr>
          <w:rFonts w:hint="eastAsia" w:ascii="PingFang SC" w:hAnsi="PingFang SC" w:eastAsia="宋体" w:cs="PingFang SC"/>
          <w:i w:val="0"/>
          <w:caps w:val="0"/>
          <w:color w:val="191919"/>
          <w:spacing w:val="0"/>
          <w:sz w:val="28"/>
          <w:szCs w:val="28"/>
          <w:u w:val="none"/>
          <w:lang w:val="en-US" w:eastAsia="zh-CN"/>
        </w:rPr>
        <w:t>徐英</w:t>
      </w:r>
      <w:r>
        <w:rPr>
          <w:rFonts w:hint="eastAsia" w:ascii="PingFang SC" w:hAnsi="PingFang SC" w:eastAsia="PingFang SC" w:cs="PingFang SC"/>
          <w:i w:val="0"/>
          <w:caps w:val="0"/>
          <w:color w:val="191919"/>
          <w:spacing w:val="0"/>
          <w:sz w:val="28"/>
          <w:szCs w:val="28"/>
          <w:u w:val="none"/>
        </w:rPr>
        <w:t>老师的课堂架构清晰，教学条理</w:t>
      </w:r>
      <w:r>
        <w:rPr>
          <w:rFonts w:hint="eastAsia" w:ascii="PingFang SC" w:hAnsi="PingFang SC" w:eastAsia="宋体" w:cs="PingFang SC"/>
          <w:i w:val="0"/>
          <w:caps w:val="0"/>
          <w:color w:val="191919"/>
          <w:spacing w:val="0"/>
          <w:sz w:val="28"/>
          <w:szCs w:val="28"/>
          <w:u w:val="none"/>
          <w:lang w:val="en-US" w:eastAsia="zh-CN"/>
        </w:rPr>
        <w:t>清晰紧凑。教态自然亲切，面对的虽然是一年级的孩子，但驾驭课堂能力强，时刻想法子让学生集中精神听课。教学过程中注重“读”的训练，不断创设情境朗读、表演，让学生的主体地位得到体现。</w:t>
      </w:r>
    </w:p>
    <w:p>
      <w:pPr>
        <w:rPr>
          <w:rFonts w:hint="eastAsia" w:ascii="PingFang SC" w:hAnsi="PingFang SC" w:eastAsia="宋体" w:cs="PingFang SC"/>
          <w:i w:val="0"/>
          <w:caps w:val="0"/>
          <w:color w:val="191919"/>
          <w:spacing w:val="0"/>
          <w:sz w:val="28"/>
          <w:szCs w:val="28"/>
          <w:u w:val="none"/>
          <w:lang w:val="en-US" w:eastAsia="zh-CN"/>
        </w:rPr>
      </w:pPr>
      <w:r>
        <w:rPr>
          <w:rFonts w:hint="eastAsia" w:ascii="PingFang SC" w:hAnsi="PingFang SC" w:eastAsia="宋体" w:cs="PingFang SC"/>
          <w:i w:val="0"/>
          <w:caps w:val="0"/>
          <w:color w:val="191919"/>
          <w:spacing w:val="0"/>
          <w:sz w:val="28"/>
          <w:szCs w:val="28"/>
          <w:u w:val="none"/>
          <w:lang w:val="en-US" w:eastAsia="zh-CN"/>
        </w:rPr>
        <w:drawing>
          <wp:inline distT="0" distB="0" distL="114300" distR="114300">
            <wp:extent cx="5229860" cy="3922395"/>
            <wp:effectExtent l="0" t="0" r="8890" b="1905"/>
            <wp:docPr id="1" name="图片 1" descr="IMG2018030708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180307083717"/>
                    <pic:cNvPicPr>
                      <a:picLocks noChangeAspect="1"/>
                    </pic:cNvPicPr>
                  </pic:nvPicPr>
                  <pic:blipFill>
                    <a:blip r:embed="rId4"/>
                    <a:stretch>
                      <a:fillRect/>
                    </a:stretch>
                  </pic:blipFill>
                  <pic:spPr>
                    <a:xfrm>
                      <a:off x="0" y="0"/>
                      <a:ext cx="5229860" cy="3922395"/>
                    </a:xfrm>
                    <a:prstGeom prst="rect">
                      <a:avLst/>
                    </a:prstGeom>
                  </pic:spPr>
                </pic:pic>
              </a:graphicData>
            </a:graphic>
          </wp:inline>
        </w:drawing>
      </w:r>
    </w:p>
    <w:p>
      <w:pPr>
        <w:ind w:firstLine="560" w:firstLineChars="200"/>
        <w:rPr>
          <w:rFonts w:hint="eastAsia" w:ascii="PingFang SC" w:hAnsi="PingFang SC" w:eastAsia="PingFang SC" w:cs="PingFang SC"/>
          <w:i w:val="0"/>
          <w:caps w:val="0"/>
          <w:color w:val="191919"/>
          <w:spacing w:val="0"/>
          <w:sz w:val="28"/>
          <w:szCs w:val="28"/>
          <w:u w:val="none"/>
        </w:rPr>
      </w:pPr>
      <w:r>
        <w:rPr>
          <w:rFonts w:hint="eastAsia" w:ascii="PingFang SC" w:hAnsi="PingFang SC" w:eastAsia="宋体" w:cs="PingFang SC"/>
          <w:i w:val="0"/>
          <w:caps w:val="0"/>
          <w:color w:val="191919"/>
          <w:spacing w:val="0"/>
          <w:sz w:val="28"/>
          <w:szCs w:val="28"/>
          <w:u w:val="none"/>
          <w:lang w:val="en-US" w:eastAsia="zh-CN"/>
        </w:rPr>
        <w:t>倪元芬</w:t>
      </w:r>
      <w:r>
        <w:rPr>
          <w:rFonts w:hint="eastAsia" w:ascii="PingFang SC" w:hAnsi="PingFang SC" w:eastAsia="PingFang SC" w:cs="PingFang SC"/>
          <w:i w:val="0"/>
          <w:caps w:val="0"/>
          <w:color w:val="191919"/>
          <w:spacing w:val="0"/>
          <w:sz w:val="28"/>
          <w:szCs w:val="28"/>
          <w:u w:val="none"/>
        </w:rPr>
        <w:t>老师</w:t>
      </w:r>
      <w:r>
        <w:rPr>
          <w:rFonts w:hint="eastAsia" w:ascii="PingFang SC" w:hAnsi="PingFang SC" w:eastAsia="宋体" w:cs="PingFang SC"/>
          <w:i w:val="0"/>
          <w:caps w:val="0"/>
          <w:color w:val="191919"/>
          <w:spacing w:val="0"/>
          <w:sz w:val="28"/>
          <w:szCs w:val="28"/>
          <w:u w:val="none"/>
          <w:lang w:val="en-US" w:eastAsia="zh-CN"/>
        </w:rPr>
        <w:t>的</w:t>
      </w:r>
      <w:r>
        <w:rPr>
          <w:rFonts w:hint="eastAsia" w:ascii="PingFang SC" w:hAnsi="PingFang SC" w:eastAsia="PingFang SC" w:cs="PingFang SC"/>
          <w:i w:val="0"/>
          <w:caps w:val="0"/>
          <w:color w:val="191919"/>
          <w:spacing w:val="0"/>
          <w:sz w:val="28"/>
          <w:szCs w:val="28"/>
          <w:u w:val="none"/>
        </w:rPr>
        <w:t>课堂全情投入，以情动人，积极带动学生学习的氛围。教学流程顺畅，各环节衔接自然，授课仪态大方，情感投入，语言感染力强，师生互动融洽。在处理教材时有一个由浅入深，层层推进的过程，找准教学的切入点，做到读中认识，读中理解、读中感悟。</w:t>
      </w:r>
    </w:p>
    <w:p>
      <w:pPr>
        <w:rPr>
          <w:rFonts w:hint="eastAsia" w:ascii="PingFang SC" w:hAnsi="PingFang SC" w:eastAsia="宋体" w:cs="PingFang SC"/>
          <w:i w:val="0"/>
          <w:caps w:val="0"/>
          <w:color w:val="191919"/>
          <w:spacing w:val="0"/>
          <w:sz w:val="28"/>
          <w:szCs w:val="28"/>
          <w:u w:val="none"/>
          <w:lang w:eastAsia="zh-CN"/>
        </w:rPr>
      </w:pPr>
      <w:r>
        <w:rPr>
          <w:rFonts w:hint="eastAsia" w:ascii="PingFang SC" w:hAnsi="PingFang SC" w:eastAsia="宋体" w:cs="PingFang SC"/>
          <w:i w:val="0"/>
          <w:caps w:val="0"/>
          <w:color w:val="191919"/>
          <w:spacing w:val="0"/>
          <w:sz w:val="28"/>
          <w:szCs w:val="28"/>
          <w:u w:val="none"/>
          <w:lang w:eastAsia="zh-CN"/>
        </w:rPr>
        <w:drawing>
          <wp:inline distT="0" distB="0" distL="114300" distR="114300">
            <wp:extent cx="5229860" cy="3922395"/>
            <wp:effectExtent l="0" t="0" r="8890" b="1905"/>
            <wp:docPr id="2" name="图片 2" descr="IMG2018030709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20180307092556"/>
                    <pic:cNvPicPr>
                      <a:picLocks noChangeAspect="1"/>
                    </pic:cNvPicPr>
                  </pic:nvPicPr>
                  <pic:blipFill>
                    <a:blip r:embed="rId5"/>
                    <a:stretch>
                      <a:fillRect/>
                    </a:stretch>
                  </pic:blipFill>
                  <pic:spPr>
                    <a:xfrm>
                      <a:off x="0" y="0"/>
                      <a:ext cx="5229860" cy="3922395"/>
                    </a:xfrm>
                    <a:prstGeom prst="rect">
                      <a:avLst/>
                    </a:prstGeom>
                  </pic:spPr>
                </pic:pic>
              </a:graphicData>
            </a:graphic>
          </wp:inline>
        </w:drawing>
      </w:r>
    </w:p>
    <w:p>
      <w:pPr>
        <w:rPr>
          <w:rFonts w:hint="eastAsia" w:ascii="PingFang SC" w:hAnsi="PingFang SC" w:eastAsia="宋体" w:cs="PingFang SC"/>
          <w:i w:val="0"/>
          <w:caps w:val="0"/>
          <w:color w:val="191919"/>
          <w:spacing w:val="0"/>
          <w:sz w:val="28"/>
          <w:szCs w:val="28"/>
          <w:u w:val="none"/>
          <w:lang w:eastAsia="zh-CN"/>
        </w:rPr>
      </w:pPr>
      <w:r>
        <w:rPr>
          <w:rFonts w:hint="eastAsia" w:ascii="PingFang SC" w:hAnsi="PingFang SC" w:eastAsia="宋体" w:cs="PingFang SC"/>
          <w:i w:val="0"/>
          <w:caps w:val="0"/>
          <w:color w:val="191919"/>
          <w:spacing w:val="0"/>
          <w:sz w:val="28"/>
          <w:szCs w:val="28"/>
          <w:u w:val="none"/>
          <w:lang w:eastAsia="zh-CN"/>
        </w:rPr>
        <w:drawing>
          <wp:inline distT="0" distB="0" distL="114300" distR="114300">
            <wp:extent cx="5269230" cy="7025640"/>
            <wp:effectExtent l="0" t="0" r="7620" b="3810"/>
            <wp:docPr id="3" name="图片 3" descr="IMG2018030709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20180307093204"/>
                    <pic:cNvPicPr>
                      <a:picLocks noChangeAspect="1"/>
                    </pic:cNvPicPr>
                  </pic:nvPicPr>
                  <pic:blipFill>
                    <a:blip r:embed="rId6"/>
                    <a:stretch>
                      <a:fillRect/>
                    </a:stretch>
                  </pic:blipFill>
                  <pic:spPr>
                    <a:xfrm>
                      <a:off x="0" y="0"/>
                      <a:ext cx="5269230" cy="7025640"/>
                    </a:xfrm>
                    <a:prstGeom prst="rect">
                      <a:avLst/>
                    </a:prstGeom>
                  </pic:spPr>
                </pic:pic>
              </a:graphicData>
            </a:graphic>
          </wp:inline>
        </w:drawing>
      </w:r>
    </w:p>
    <w:p>
      <w:pPr>
        <w:ind w:firstLine="560" w:firstLineChars="200"/>
        <w:rPr>
          <w:rFonts w:ascii="&amp;quot" w:hAnsi="&amp;quot" w:eastAsia="&amp;quot" w:cs="&amp;quot"/>
          <w:i w:val="0"/>
          <w:caps w:val="0"/>
          <w:color w:val="191919"/>
          <w:spacing w:val="0"/>
          <w:sz w:val="28"/>
          <w:szCs w:val="28"/>
          <w:u w:val="none"/>
        </w:rPr>
      </w:pPr>
      <w:r>
        <w:rPr>
          <w:rFonts w:hint="eastAsia" w:ascii="&amp;quot" w:hAnsi="&amp;quot" w:eastAsia="宋体" w:cs="&amp;quot"/>
          <w:i w:val="0"/>
          <w:caps w:val="0"/>
          <w:color w:val="191919"/>
          <w:spacing w:val="0"/>
          <w:sz w:val="28"/>
          <w:szCs w:val="28"/>
          <w:u w:val="none"/>
          <w:lang w:val="en-US" w:eastAsia="zh-CN"/>
        </w:rPr>
        <w:t>两节课的时间倏忽而过，在教研组曹灯娣老师的组织下，在两位老师认真的自我反思后，常州市小语教研员朱洁茹老师进行了专业而高位的引领。朱老师深刻地指出：学科核心素养下的关键能力是以识促读，以识促读、随文识字（创设情境、水到渠成、教学无痕）的阅读教学是我们的根本。万校长也提出：抓住基础，教授具体有用和学生年段相关联的方法，规范、优化教学细节，追求高品质的课堂。</w:t>
      </w:r>
      <w:r>
        <w:rPr>
          <w:rFonts w:ascii="&amp;quot" w:hAnsi="&amp;quot" w:eastAsia="&amp;quot" w:cs="&amp;quot"/>
          <w:i w:val="0"/>
          <w:caps w:val="0"/>
          <w:color w:val="191919"/>
          <w:spacing w:val="0"/>
          <w:sz w:val="28"/>
          <w:szCs w:val="28"/>
          <w:u w:val="none"/>
        </w:rPr>
        <w:t>此次</w:t>
      </w:r>
      <w:r>
        <w:rPr>
          <w:rFonts w:hint="eastAsia" w:ascii="&amp;quot" w:hAnsi="&amp;quot" w:eastAsia="宋体" w:cs="&amp;quot"/>
          <w:i w:val="0"/>
          <w:caps w:val="0"/>
          <w:color w:val="191919"/>
          <w:spacing w:val="0"/>
          <w:sz w:val="28"/>
          <w:szCs w:val="28"/>
          <w:u w:val="none"/>
          <w:lang w:val="en-US" w:eastAsia="zh-CN"/>
        </w:rPr>
        <w:t>教研</w:t>
      </w:r>
      <w:r>
        <w:rPr>
          <w:rFonts w:ascii="&amp;quot" w:hAnsi="&amp;quot" w:eastAsia="&amp;quot" w:cs="&amp;quot"/>
          <w:i w:val="0"/>
          <w:caps w:val="0"/>
          <w:color w:val="191919"/>
          <w:spacing w:val="0"/>
          <w:sz w:val="28"/>
          <w:szCs w:val="28"/>
          <w:u w:val="none"/>
        </w:rPr>
        <w:t>活动，给老师们提供了</w:t>
      </w:r>
      <w:r>
        <w:rPr>
          <w:rFonts w:hint="eastAsia" w:ascii="&amp;quot" w:hAnsi="&amp;quot" w:eastAsia="宋体" w:cs="&amp;quot"/>
          <w:i w:val="0"/>
          <w:caps w:val="0"/>
          <w:color w:val="191919"/>
          <w:spacing w:val="0"/>
          <w:sz w:val="28"/>
          <w:szCs w:val="28"/>
          <w:u w:val="none"/>
          <w:lang w:val="en-US" w:eastAsia="zh-CN"/>
        </w:rPr>
        <w:t>自我展示和</w:t>
      </w:r>
      <w:r>
        <w:rPr>
          <w:rFonts w:ascii="&amp;quot" w:hAnsi="&amp;quot" w:eastAsia="&amp;quot" w:cs="&amp;quot"/>
          <w:i w:val="0"/>
          <w:caps w:val="0"/>
          <w:color w:val="191919"/>
          <w:spacing w:val="0"/>
          <w:sz w:val="28"/>
          <w:szCs w:val="28"/>
          <w:u w:val="none"/>
        </w:rPr>
        <w:t>发展的平台，同时，教研活动合作、对话、专业探究的过程，加强了教师之间的教学交流。在这样的研讨气氛中，我们的教学质量将不断提高，学生的语文素养将在更高效的课堂中得到有效提升。</w:t>
      </w:r>
    </w:p>
    <w:p>
      <w:pPr>
        <w:rPr>
          <w:rFonts w:hint="eastAsia" w:ascii="&amp;quot" w:hAnsi="&amp;quot" w:eastAsia="宋体" w:cs="&amp;quot"/>
          <w:i w:val="0"/>
          <w:caps w:val="0"/>
          <w:color w:val="191919"/>
          <w:spacing w:val="0"/>
          <w:sz w:val="28"/>
          <w:szCs w:val="28"/>
          <w:u w:val="none"/>
          <w:lang w:eastAsia="zh-CN"/>
        </w:rPr>
      </w:pPr>
      <w:r>
        <w:rPr>
          <w:rFonts w:hint="eastAsia" w:ascii="&amp;quot" w:hAnsi="&amp;quot" w:eastAsia="宋体" w:cs="&amp;quot"/>
          <w:i w:val="0"/>
          <w:caps w:val="0"/>
          <w:color w:val="191919"/>
          <w:spacing w:val="0"/>
          <w:sz w:val="28"/>
          <w:szCs w:val="28"/>
          <w:u w:val="none"/>
          <w:lang w:eastAsia="zh-CN"/>
        </w:rPr>
        <w:drawing>
          <wp:inline distT="0" distB="0" distL="114300" distR="114300">
            <wp:extent cx="5242560" cy="4379595"/>
            <wp:effectExtent l="0" t="0" r="15240" b="1905"/>
            <wp:docPr id="4" name="图片 4" descr="mmexport152039466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520394669384"/>
                    <pic:cNvPicPr>
                      <a:picLocks noChangeAspect="1"/>
                    </pic:cNvPicPr>
                  </pic:nvPicPr>
                  <pic:blipFill>
                    <a:blip r:embed="rId7"/>
                    <a:srcRect l="25962" t="12351" r="14121" b="20917"/>
                    <a:stretch>
                      <a:fillRect/>
                    </a:stretch>
                  </pic:blipFill>
                  <pic:spPr>
                    <a:xfrm>
                      <a:off x="0" y="0"/>
                      <a:ext cx="5242560" cy="4379595"/>
                    </a:xfrm>
                    <a:prstGeom prst="rect">
                      <a:avLst/>
                    </a:prstGeom>
                  </pic:spPr>
                </pic:pic>
              </a:graphicData>
            </a:graphic>
          </wp:inline>
        </w:drawing>
      </w:r>
    </w:p>
    <w:p>
      <w:pPr>
        <w:ind w:firstLine="560" w:firstLineChars="200"/>
        <w:rPr>
          <w:rFonts w:hint="eastAsia" w:ascii="PingFang SC" w:hAnsi="PingFang SC" w:eastAsia="PingFang SC" w:cs="PingFang SC"/>
          <w:i w:val="0"/>
          <w:caps w:val="0"/>
          <w:color w:val="000000" w:themeColor="text1"/>
          <w:spacing w:val="0"/>
          <w:sz w:val="28"/>
          <w:szCs w:val="28"/>
          <w:u w:val="none"/>
          <w14:textFill>
            <w14:solidFill>
              <w14:schemeClr w14:val="tx1"/>
            </w14:solidFill>
          </w14:textFill>
        </w:rPr>
      </w:pPr>
      <w:r>
        <w:rPr>
          <w:rFonts w:hint="eastAsia" w:ascii="&amp;quot" w:hAnsi="&amp;quot" w:eastAsia="宋体" w:cs="&amp;quot"/>
          <w:i w:val="0"/>
          <w:caps w:val="0"/>
          <w:color w:val="000000" w:themeColor="text1"/>
          <w:spacing w:val="0"/>
          <w:sz w:val="28"/>
          <w:szCs w:val="28"/>
          <w:u w:val="none"/>
          <w:lang w:val="en-US" w:eastAsia="zh-CN"/>
          <w14:textFill>
            <w14:solidFill>
              <w14:schemeClr w14:val="tx1"/>
            </w14:solidFill>
          </w14:textFill>
        </w:rPr>
        <w:t>整个教研活动开展井然有序，通过这堂精彩的公开课，我们体会到了一堂优质的课是需要用心，细心，专心去准备的，可谓受益匪浅。相信在以后的活动中将会有更多的思想碰撞，激起更多语文教学智慧的火花。</w:t>
      </w:r>
      <w:bookmarkStart w:id="0" w:name="_GoBack"/>
      <w:bookmarkEnd w:id="0"/>
      <w:r>
        <w:rPr>
          <w:rFonts w:hint="default" w:ascii="&amp;quot" w:hAnsi="&amp;quot" w:eastAsia="&amp;quot" w:cs="&amp;quot"/>
          <w:i w:val="0"/>
          <w:caps w:val="0"/>
          <w:color w:val="000000" w:themeColor="text1"/>
          <w:spacing w:val="0"/>
          <w:sz w:val="28"/>
          <w:szCs w:val="28"/>
          <w:u w:val="none"/>
          <w14:textFill>
            <w14:solidFill>
              <w14:schemeClr w14:val="tx1"/>
            </w14:solidFill>
          </w14:textFill>
        </w:rPr>
        <w:fldChar w:fldCharType="begin"/>
      </w:r>
      <w:r>
        <w:rPr>
          <w:rFonts w:hint="default" w:ascii="&amp;quot" w:hAnsi="&amp;quot" w:eastAsia="&amp;quot" w:cs="&amp;quot"/>
          <w:i w:val="0"/>
          <w:caps w:val="0"/>
          <w:color w:val="000000" w:themeColor="text1"/>
          <w:spacing w:val="0"/>
          <w:sz w:val="28"/>
          <w:szCs w:val="28"/>
          <w:u w:val="none"/>
          <w14:textFill>
            <w14:solidFill>
              <w14:schemeClr w14:val="tx1"/>
            </w14:solidFill>
          </w14:textFill>
        </w:rPr>
        <w:instrText xml:space="preserve"> HYPERLINK "http://www.sohu.com/?strategyid=00001" \o "点击进入搜狐首页" \t "http://www.sohu.com/a/_blank" </w:instrText>
      </w:r>
      <w:r>
        <w:rPr>
          <w:rFonts w:hint="default" w:ascii="&amp;quot" w:hAnsi="&amp;quot" w:eastAsia="&amp;quot" w:cs="&amp;quot"/>
          <w:i w:val="0"/>
          <w:caps w:val="0"/>
          <w:color w:val="000000" w:themeColor="text1"/>
          <w:spacing w:val="0"/>
          <w:sz w:val="28"/>
          <w:szCs w:val="28"/>
          <w:u w:val="none"/>
          <w14:textFill>
            <w14:solidFill>
              <w14:schemeClr w14:val="tx1"/>
            </w14:solidFill>
          </w14:textFill>
        </w:rPr>
        <w:fldChar w:fldCharType="separate"/>
      </w:r>
      <w:r>
        <w:rPr>
          <w:rFonts w:hint="default" w:ascii="&amp;quot" w:hAnsi="&amp;quot" w:eastAsia="&amp;quot" w:cs="&amp;quot"/>
          <w:i w:val="0"/>
          <w:caps w:val="0"/>
          <w:color w:val="000000" w:themeColor="text1"/>
          <w:spacing w:val="0"/>
          <w:sz w:val="28"/>
          <w:szCs w:val="28"/>
          <w:u w:val="none"/>
          <w14:textFill>
            <w14:solidFill>
              <w14:schemeClr w14:val="tx1"/>
            </w14:solidFill>
          </w14:textFill>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mp;quot">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硬笔楷书简体">
    <w:panose1 w:val="03000509000000000000"/>
    <w:charset w:val="86"/>
    <w:family w:val="auto"/>
    <w:pitch w:val="default"/>
    <w:sig w:usb0="00000001" w:usb1="080E0000" w:usb2="00000000" w:usb3="00000000" w:csb0="00040000" w:csb1="00000000"/>
  </w:font>
  <w:font w:name="德彪钢笔行书字库">
    <w:panose1 w:val="02000000000000000000"/>
    <w:charset w:val="86"/>
    <w:family w:val="auto"/>
    <w:pitch w:val="default"/>
    <w:sig w:usb0="00000001" w:usb1="08000000" w:usb2="00000000" w:usb3="00000000" w:csb0="00040000" w:csb1="00000000"/>
  </w:font>
  <w:font w:name="叶根友钢笔行书简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0721D"/>
    <w:rsid w:val="23713F7A"/>
    <w:rsid w:val="32A02B21"/>
    <w:rsid w:val="54C672C0"/>
    <w:rsid w:val="70CE0A45"/>
    <w:rsid w:val="748806BD"/>
    <w:rsid w:val="79A23FA0"/>
    <w:rsid w:val="7ECA1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闵旭颖</dc:creator>
  <cp:lastModifiedBy>格桑梅朵</cp:lastModifiedBy>
  <dcterms:modified xsi:type="dcterms:W3CDTF">2018-03-08T06:20:35Z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