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附件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 w:val="0"/>
          <w:bCs/>
          <w:sz w:val="28"/>
          <w:szCs w:val="28"/>
        </w:rPr>
        <w:t>、对监理人员数量和资格的要求</w:t>
      </w:r>
    </w:p>
    <w:tbl>
      <w:tblPr>
        <w:tblStyle w:val="3"/>
        <w:tblW w:w="934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675"/>
        <w:gridCol w:w="5976"/>
        <w:gridCol w:w="11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5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监理岗位</w:t>
            </w:r>
          </w:p>
        </w:tc>
        <w:tc>
          <w:tcPr>
            <w:tcW w:w="59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 格 要 求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最低数量要求</w:t>
            </w:r>
            <w:r>
              <w:rPr>
                <w:rFonts w:hint="eastAsia" w:ascii="宋体" w:hAnsi="宋体"/>
                <w:szCs w:val="21"/>
                <w:lang w:eastAsia="zh-CN"/>
              </w:rPr>
              <w:t>（名）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总监理工程师</w:t>
            </w:r>
          </w:p>
        </w:tc>
        <w:tc>
          <w:tcPr>
            <w:tcW w:w="597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国家注册监理工程师或省级监理工程师</w:t>
            </w:r>
          </w:p>
        </w:tc>
        <w:tc>
          <w:tcPr>
            <w:tcW w:w="11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5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监理工程师</w:t>
            </w:r>
          </w:p>
        </w:tc>
        <w:tc>
          <w:tcPr>
            <w:tcW w:w="597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国家注册监理工程师或省级监理工程师或监理培训证</w:t>
            </w: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监理</w:t>
            </w: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597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专业监理员证</w:t>
            </w: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597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总计</w:t>
            </w:r>
          </w:p>
        </w:tc>
        <w:tc>
          <w:tcPr>
            <w:tcW w:w="597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>
      <w:pPr>
        <w:widowControl/>
        <w:spacing w:line="48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00" w:lineRule="auto"/>
        <w:ind w:firstLine="480" w:firstLineChars="200"/>
        <w:rPr>
          <w:rFonts w:hint="eastAsia" w:ascii="宋体" w:hAnsi="宋体"/>
          <w:kern w:val="2"/>
          <w:sz w:val="24"/>
        </w:rPr>
      </w:pPr>
      <w:r>
        <w:rPr>
          <w:rFonts w:hint="eastAsia" w:ascii="宋体" w:hAnsi="宋体"/>
          <w:sz w:val="24"/>
        </w:rPr>
        <w:t>注：1、表中所列人员配备为最低限度要求，中标单位可根据实际工作需要及时投入人员，所有监理人员均须身体健康。</w:t>
      </w:r>
    </w:p>
    <w:p>
      <w:pPr>
        <w:widowControl/>
        <w:spacing w:line="48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A041F"/>
    <w:rsid w:val="6BBA04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2018-06-27T02:46:00Z</dcterms:created>
  <dc:creator>Administrator</dc:creator>
  <cp:lastModifiedBy>Administrator</cp:lastModifiedBy>
  <dcterms:modified xsi:type="dcterms:W3CDTF">2018-06-27T02:47:32Z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