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2D7E" w:rsidRPr="003E57B2" w:rsidRDefault="009035A0">
      <w:pPr>
        <w:jc w:val="center"/>
        <w:rPr>
          <w:rFonts w:ascii="宋体" w:eastAsia="宋体" w:hAnsi="宋体"/>
          <w:b/>
          <w:bCs/>
          <w:sz w:val="30"/>
          <w:szCs w:val="30"/>
        </w:rPr>
      </w:pPr>
      <w:r w:rsidRPr="003E57B2">
        <w:rPr>
          <w:rFonts w:ascii="宋体" w:eastAsia="宋体" w:hAnsi="宋体" w:hint="eastAsia"/>
          <w:b/>
          <w:bCs/>
          <w:sz w:val="30"/>
          <w:szCs w:val="30"/>
        </w:rPr>
        <w:t>《基于园本的童谣系列活动的开发与实践研究》课题观察记录</w:t>
      </w:r>
    </w:p>
    <w:tbl>
      <w:tblPr>
        <w:tblStyle w:val="a7"/>
        <w:tblW w:w="9666" w:type="dxa"/>
        <w:tblInd w:w="-344" w:type="dxa"/>
        <w:tblLayout w:type="fixed"/>
        <w:tblLook w:val="04A0" w:firstRow="1" w:lastRow="0" w:firstColumn="1" w:lastColumn="0" w:noHBand="0" w:noVBand="1"/>
      </w:tblPr>
      <w:tblGrid>
        <w:gridCol w:w="1515"/>
        <w:gridCol w:w="1740"/>
        <w:gridCol w:w="1065"/>
        <w:gridCol w:w="1245"/>
        <w:gridCol w:w="1545"/>
        <w:gridCol w:w="2556"/>
      </w:tblGrid>
      <w:tr w:rsidR="00012D7E" w:rsidRPr="003E57B2" w:rsidTr="00C3397F">
        <w:trPr>
          <w:trHeight w:val="602"/>
        </w:trPr>
        <w:tc>
          <w:tcPr>
            <w:tcW w:w="1515" w:type="dxa"/>
            <w:vAlign w:val="center"/>
          </w:tcPr>
          <w:p w:rsidR="00012D7E" w:rsidRPr="003E57B2" w:rsidRDefault="009035A0">
            <w:pPr>
              <w:jc w:val="center"/>
              <w:rPr>
                <w:rFonts w:ascii="宋体" w:eastAsia="宋体" w:hAnsi="宋体"/>
                <w:b/>
                <w:bCs/>
                <w:sz w:val="24"/>
              </w:rPr>
            </w:pPr>
            <w:r w:rsidRPr="003E57B2">
              <w:rPr>
                <w:rFonts w:ascii="宋体" w:eastAsia="宋体" w:hAnsi="宋体" w:hint="eastAsia"/>
                <w:b/>
                <w:bCs/>
                <w:sz w:val="24"/>
              </w:rPr>
              <w:t>观察对象</w:t>
            </w:r>
          </w:p>
        </w:tc>
        <w:tc>
          <w:tcPr>
            <w:tcW w:w="1740" w:type="dxa"/>
            <w:vAlign w:val="center"/>
          </w:tcPr>
          <w:p w:rsidR="00012D7E" w:rsidRPr="003E57B2" w:rsidRDefault="007F15F1">
            <w:pPr>
              <w:jc w:val="center"/>
              <w:rPr>
                <w:rFonts w:ascii="宋体" w:eastAsia="宋体" w:hAnsi="宋体" w:hint="eastAsia"/>
                <w:sz w:val="24"/>
              </w:rPr>
            </w:pPr>
            <w:r w:rsidRPr="003E57B2">
              <w:rPr>
                <w:rFonts w:ascii="宋体" w:eastAsia="宋体" w:hAnsi="宋体" w:hint="eastAsia"/>
                <w:sz w:val="24"/>
              </w:rPr>
              <w:t>赵恩琪</w:t>
            </w:r>
          </w:p>
        </w:tc>
        <w:tc>
          <w:tcPr>
            <w:tcW w:w="1065" w:type="dxa"/>
            <w:vAlign w:val="center"/>
          </w:tcPr>
          <w:p w:rsidR="00012D7E" w:rsidRPr="003E57B2" w:rsidRDefault="009035A0">
            <w:pPr>
              <w:jc w:val="center"/>
              <w:rPr>
                <w:rFonts w:ascii="宋体" w:eastAsia="宋体" w:hAnsi="宋体"/>
                <w:sz w:val="24"/>
              </w:rPr>
            </w:pPr>
            <w:r w:rsidRPr="003E57B2">
              <w:rPr>
                <w:rFonts w:ascii="宋体" w:eastAsia="宋体" w:hAnsi="宋体" w:hint="eastAsia"/>
                <w:b/>
                <w:bCs/>
                <w:sz w:val="24"/>
              </w:rPr>
              <w:t>班级</w:t>
            </w:r>
          </w:p>
        </w:tc>
        <w:tc>
          <w:tcPr>
            <w:tcW w:w="1245" w:type="dxa"/>
            <w:vAlign w:val="center"/>
          </w:tcPr>
          <w:p w:rsidR="00012D7E" w:rsidRPr="003E57B2" w:rsidRDefault="009035A0">
            <w:pPr>
              <w:jc w:val="center"/>
              <w:rPr>
                <w:rFonts w:ascii="宋体" w:eastAsia="宋体" w:hAnsi="宋体"/>
                <w:sz w:val="24"/>
              </w:rPr>
            </w:pPr>
            <w:r w:rsidRPr="003E57B2">
              <w:rPr>
                <w:rFonts w:ascii="宋体" w:eastAsia="宋体" w:hAnsi="宋体" w:hint="eastAsia"/>
                <w:sz w:val="24"/>
              </w:rPr>
              <w:t>中6班</w:t>
            </w:r>
          </w:p>
        </w:tc>
        <w:tc>
          <w:tcPr>
            <w:tcW w:w="1545" w:type="dxa"/>
            <w:vAlign w:val="center"/>
          </w:tcPr>
          <w:p w:rsidR="00012D7E" w:rsidRPr="003E57B2" w:rsidRDefault="009035A0">
            <w:pPr>
              <w:jc w:val="center"/>
              <w:rPr>
                <w:rFonts w:ascii="宋体" w:eastAsia="宋体" w:hAnsi="宋体"/>
                <w:b/>
                <w:bCs/>
                <w:sz w:val="24"/>
              </w:rPr>
            </w:pPr>
            <w:r w:rsidRPr="003E57B2">
              <w:rPr>
                <w:rFonts w:ascii="宋体" w:eastAsia="宋体" w:hAnsi="宋体" w:hint="eastAsia"/>
                <w:b/>
                <w:bCs/>
                <w:sz w:val="24"/>
              </w:rPr>
              <w:t>时间</w:t>
            </w:r>
          </w:p>
        </w:tc>
        <w:tc>
          <w:tcPr>
            <w:tcW w:w="2556" w:type="dxa"/>
            <w:vAlign w:val="center"/>
          </w:tcPr>
          <w:p w:rsidR="00012D7E" w:rsidRPr="003E57B2" w:rsidRDefault="009035A0">
            <w:pPr>
              <w:jc w:val="center"/>
              <w:rPr>
                <w:rFonts w:ascii="宋体" w:eastAsia="宋体" w:hAnsi="宋体"/>
                <w:sz w:val="24"/>
              </w:rPr>
            </w:pPr>
            <w:r w:rsidRPr="003E57B2">
              <w:rPr>
                <w:rFonts w:ascii="宋体" w:eastAsia="宋体" w:hAnsi="宋体" w:hint="eastAsia"/>
                <w:sz w:val="24"/>
              </w:rPr>
              <w:t>201</w:t>
            </w:r>
            <w:r w:rsidR="007F15F1" w:rsidRPr="003E57B2">
              <w:rPr>
                <w:rFonts w:ascii="宋体" w:eastAsia="宋体" w:hAnsi="宋体" w:hint="eastAsia"/>
                <w:sz w:val="24"/>
              </w:rPr>
              <w:t>8</w:t>
            </w:r>
            <w:r w:rsidRPr="003E57B2">
              <w:rPr>
                <w:rFonts w:ascii="宋体" w:eastAsia="宋体" w:hAnsi="宋体" w:hint="eastAsia"/>
                <w:sz w:val="24"/>
              </w:rPr>
              <w:t>.</w:t>
            </w:r>
            <w:r w:rsidR="007F15F1" w:rsidRPr="003E57B2">
              <w:rPr>
                <w:rFonts w:ascii="宋体" w:eastAsia="宋体" w:hAnsi="宋体" w:hint="eastAsia"/>
                <w:sz w:val="24"/>
              </w:rPr>
              <w:t>5</w:t>
            </w:r>
          </w:p>
        </w:tc>
      </w:tr>
      <w:tr w:rsidR="00012D7E" w:rsidRPr="003E57B2" w:rsidTr="00F72E03">
        <w:trPr>
          <w:trHeight w:val="557"/>
        </w:trPr>
        <w:tc>
          <w:tcPr>
            <w:tcW w:w="1515" w:type="dxa"/>
            <w:vAlign w:val="center"/>
          </w:tcPr>
          <w:p w:rsidR="00012D7E" w:rsidRPr="003E57B2" w:rsidRDefault="009035A0">
            <w:pPr>
              <w:jc w:val="center"/>
              <w:rPr>
                <w:rFonts w:ascii="宋体" w:eastAsia="宋体" w:hAnsi="宋体"/>
                <w:b/>
                <w:bCs/>
                <w:sz w:val="24"/>
              </w:rPr>
            </w:pPr>
            <w:r w:rsidRPr="003E57B2">
              <w:rPr>
                <w:rFonts w:ascii="宋体" w:eastAsia="宋体" w:hAnsi="宋体" w:hint="eastAsia"/>
                <w:b/>
                <w:bCs/>
                <w:sz w:val="24"/>
              </w:rPr>
              <w:t>观察课题内容</w:t>
            </w:r>
          </w:p>
        </w:tc>
        <w:tc>
          <w:tcPr>
            <w:tcW w:w="4050" w:type="dxa"/>
            <w:gridSpan w:val="3"/>
            <w:vAlign w:val="center"/>
          </w:tcPr>
          <w:p w:rsidR="00012D7E" w:rsidRPr="003E57B2" w:rsidRDefault="009035A0">
            <w:pPr>
              <w:jc w:val="center"/>
              <w:rPr>
                <w:rFonts w:ascii="宋体" w:eastAsia="宋体" w:hAnsi="宋体"/>
                <w:sz w:val="24"/>
              </w:rPr>
            </w:pPr>
            <w:r w:rsidRPr="003E57B2">
              <w:rPr>
                <w:rFonts w:ascii="宋体" w:eastAsia="宋体" w:hAnsi="宋体" w:hint="eastAsia"/>
                <w:sz w:val="24"/>
              </w:rPr>
              <w:t>童谣：</w:t>
            </w:r>
            <w:r w:rsidR="007F15F1" w:rsidRPr="003E57B2">
              <w:rPr>
                <w:rFonts w:ascii="宋体" w:eastAsia="宋体" w:hAnsi="宋体" w:hint="eastAsia"/>
                <w:sz w:val="24"/>
              </w:rPr>
              <w:t>丁老头</w:t>
            </w:r>
          </w:p>
        </w:tc>
        <w:tc>
          <w:tcPr>
            <w:tcW w:w="1545" w:type="dxa"/>
            <w:vAlign w:val="center"/>
          </w:tcPr>
          <w:p w:rsidR="00012D7E" w:rsidRPr="003E57B2" w:rsidRDefault="009035A0">
            <w:pPr>
              <w:jc w:val="center"/>
              <w:rPr>
                <w:rFonts w:ascii="宋体" w:eastAsia="宋体" w:hAnsi="宋体"/>
                <w:b/>
                <w:bCs/>
                <w:sz w:val="24"/>
              </w:rPr>
            </w:pPr>
            <w:r w:rsidRPr="003E57B2">
              <w:rPr>
                <w:rFonts w:ascii="宋体" w:eastAsia="宋体" w:hAnsi="宋体" w:hint="eastAsia"/>
                <w:b/>
                <w:bCs/>
                <w:sz w:val="24"/>
              </w:rPr>
              <w:t>观察者</w:t>
            </w:r>
          </w:p>
        </w:tc>
        <w:tc>
          <w:tcPr>
            <w:tcW w:w="2556" w:type="dxa"/>
            <w:vAlign w:val="center"/>
          </w:tcPr>
          <w:p w:rsidR="00012D7E" w:rsidRPr="003E57B2" w:rsidRDefault="00C10195" w:rsidP="00F72E03">
            <w:pPr>
              <w:jc w:val="center"/>
              <w:rPr>
                <w:rFonts w:ascii="宋体" w:eastAsia="宋体" w:hAnsi="宋体"/>
                <w:sz w:val="24"/>
              </w:rPr>
            </w:pPr>
            <w:r w:rsidRPr="003E57B2">
              <w:rPr>
                <w:rFonts w:ascii="宋体" w:eastAsia="宋体" w:hAnsi="宋体" w:hint="eastAsia"/>
                <w:sz w:val="24"/>
              </w:rPr>
              <w:t>朱丽</w:t>
            </w:r>
          </w:p>
        </w:tc>
      </w:tr>
      <w:tr w:rsidR="00012D7E" w:rsidRPr="003E57B2" w:rsidTr="00C3397F">
        <w:trPr>
          <w:trHeight w:val="4085"/>
        </w:trPr>
        <w:tc>
          <w:tcPr>
            <w:tcW w:w="1515" w:type="dxa"/>
            <w:vAlign w:val="center"/>
          </w:tcPr>
          <w:p w:rsidR="00012D7E" w:rsidRPr="003E57B2" w:rsidRDefault="009035A0">
            <w:pPr>
              <w:jc w:val="center"/>
              <w:rPr>
                <w:rFonts w:ascii="宋体" w:eastAsia="宋体" w:hAnsi="宋体"/>
                <w:b/>
                <w:bCs/>
                <w:sz w:val="24"/>
              </w:rPr>
            </w:pPr>
            <w:r w:rsidRPr="003E57B2">
              <w:rPr>
                <w:rFonts w:ascii="宋体" w:eastAsia="宋体" w:hAnsi="宋体" w:hint="eastAsia"/>
                <w:b/>
                <w:bCs/>
                <w:sz w:val="24"/>
              </w:rPr>
              <w:t>过程实录</w:t>
            </w:r>
          </w:p>
          <w:p w:rsidR="00012D7E" w:rsidRPr="003E57B2" w:rsidRDefault="009035A0">
            <w:pPr>
              <w:jc w:val="center"/>
              <w:rPr>
                <w:rFonts w:ascii="宋体" w:eastAsia="宋体" w:hAnsi="宋体"/>
                <w:b/>
                <w:bCs/>
                <w:sz w:val="24"/>
              </w:rPr>
            </w:pPr>
            <w:r w:rsidRPr="003E57B2">
              <w:rPr>
                <w:rFonts w:ascii="宋体" w:eastAsia="宋体" w:hAnsi="宋体" w:hint="eastAsia"/>
                <w:b/>
                <w:bCs/>
                <w:sz w:val="24"/>
              </w:rPr>
              <w:t>即</w:t>
            </w:r>
          </w:p>
          <w:p w:rsidR="00012D7E" w:rsidRPr="003E57B2" w:rsidRDefault="009035A0">
            <w:pPr>
              <w:jc w:val="center"/>
              <w:rPr>
                <w:rFonts w:ascii="宋体" w:eastAsia="宋体" w:hAnsi="宋体"/>
                <w:b/>
                <w:bCs/>
                <w:sz w:val="24"/>
              </w:rPr>
            </w:pPr>
            <w:r w:rsidRPr="003E57B2">
              <w:rPr>
                <w:rFonts w:ascii="宋体" w:eastAsia="宋体" w:hAnsi="宋体" w:hint="eastAsia"/>
                <w:b/>
                <w:bCs/>
                <w:sz w:val="24"/>
              </w:rPr>
              <w:t>(精彩片段——指向幼儿)</w:t>
            </w:r>
          </w:p>
          <w:p w:rsidR="00012D7E" w:rsidRPr="003E57B2" w:rsidRDefault="009035A0">
            <w:pPr>
              <w:jc w:val="center"/>
              <w:rPr>
                <w:rFonts w:ascii="宋体" w:eastAsia="宋体" w:hAnsi="宋体"/>
                <w:sz w:val="24"/>
              </w:rPr>
            </w:pPr>
            <w:r w:rsidRPr="003E57B2">
              <w:rPr>
                <w:rFonts w:ascii="宋体" w:eastAsia="宋体" w:hAnsi="宋体" w:hint="eastAsia"/>
                <w:sz w:val="24"/>
              </w:rPr>
              <w:t>（可附照片）</w:t>
            </w:r>
          </w:p>
        </w:tc>
        <w:tc>
          <w:tcPr>
            <w:tcW w:w="8151" w:type="dxa"/>
            <w:gridSpan w:val="5"/>
          </w:tcPr>
          <w:p w:rsidR="006E34A7" w:rsidRPr="003E57B2" w:rsidRDefault="00AC19C1" w:rsidP="006E34A7">
            <w:pPr>
              <w:ind w:firstLineChars="200" w:firstLine="480"/>
              <w:rPr>
                <w:rFonts w:ascii="宋体" w:eastAsia="宋体" w:hAnsi="宋体"/>
                <w:sz w:val="24"/>
              </w:rPr>
            </w:pPr>
            <w:r w:rsidRPr="003E57B2">
              <w:rPr>
                <w:rFonts w:ascii="宋体" w:eastAsia="宋体" w:hAnsi="宋体" w:hint="eastAsia"/>
                <w:sz w:val="24"/>
              </w:rPr>
              <w:t>《丁老头》选自我国民间童谣。孩子们阅读童谣之后，可以将文学形象转化为绘画的语言形式，将文字之美、声音之美、色彩之美融为一体；孩子们念念、唱唱、画画，体现出无与伦比的艺术魅力。</w:t>
            </w:r>
            <w:r w:rsidR="00C3397F" w:rsidRPr="003E57B2">
              <w:rPr>
                <w:rFonts w:ascii="宋体" w:eastAsia="宋体" w:hAnsi="宋体" w:hint="eastAsia"/>
                <w:sz w:val="24"/>
              </w:rPr>
              <w:t>由于这是一首边说边画的童谣，所以很受孩子们的喜爱，整节课孩子们都能</w:t>
            </w:r>
            <w:proofErr w:type="gramStart"/>
            <w:r w:rsidR="00C3397F" w:rsidRPr="003E57B2">
              <w:rPr>
                <w:rFonts w:ascii="宋体" w:eastAsia="宋体" w:hAnsi="宋体" w:hint="eastAsia"/>
                <w:sz w:val="24"/>
              </w:rPr>
              <w:t>聚精会神地诵童谣</w:t>
            </w:r>
            <w:proofErr w:type="gramEnd"/>
            <w:r w:rsidR="00C3397F" w:rsidRPr="003E57B2">
              <w:rPr>
                <w:rFonts w:ascii="宋体" w:eastAsia="宋体" w:hAnsi="宋体" w:hint="eastAsia"/>
                <w:sz w:val="24"/>
              </w:rPr>
              <w:t>，就像赵恩琪小朋友。</w:t>
            </w:r>
          </w:p>
          <w:p w:rsidR="006E34A7" w:rsidRPr="003E57B2" w:rsidRDefault="00C3397F" w:rsidP="006E34A7">
            <w:pPr>
              <w:ind w:firstLineChars="200" w:firstLine="480"/>
              <w:rPr>
                <w:rFonts w:ascii="宋体" w:eastAsia="宋体" w:hAnsi="宋体" w:hint="eastAsia"/>
                <w:sz w:val="24"/>
              </w:rPr>
            </w:pPr>
            <w:r w:rsidRPr="003E57B2">
              <w:rPr>
                <w:rFonts w:ascii="宋体" w:eastAsia="宋体" w:hAnsi="宋体" w:hint="eastAsia"/>
                <w:sz w:val="24"/>
              </w:rPr>
              <w:t>在刚念诵了两三遍童谣后，赵恩琪小朋友就迫不及待想要到前面朗诵童谣，在朗诵的过程中，她便能根据图示朗诵出大部分内容，</w:t>
            </w:r>
            <w:r w:rsidR="00F72E03" w:rsidRPr="003E57B2">
              <w:rPr>
                <w:rFonts w:ascii="宋体" w:eastAsia="宋体" w:hAnsi="宋体" w:hint="eastAsia"/>
                <w:sz w:val="24"/>
              </w:rPr>
              <w:t>在绘画朗诵地时候也能按照要求边画边朗诵童谣。不过，当真正边画边朗诵地时候却有些不知道顺序，画是画，朗诵是朗诵。于是，我对赵恩琪说道：“恩琪，我们念的丁老头是怎样的，而且我们要按照说的内容进行绘画哦！”赵恩琪听后，看了看我，有继续手中的绘画。我又再次提醒她，她依然画着手中的作品，直至画完，然后她又把纸翻到背面，又</w:t>
            </w:r>
            <w:proofErr w:type="gramStart"/>
            <w:r w:rsidR="00F72E03" w:rsidRPr="003E57B2">
              <w:rPr>
                <w:rFonts w:ascii="宋体" w:eastAsia="宋体" w:hAnsi="宋体" w:hint="eastAsia"/>
                <w:sz w:val="24"/>
              </w:rPr>
              <w:t>继续画丁老头</w:t>
            </w:r>
            <w:proofErr w:type="gramEnd"/>
            <w:r w:rsidR="00F72E03" w:rsidRPr="003E57B2">
              <w:rPr>
                <w:rFonts w:ascii="宋体" w:eastAsia="宋体" w:hAnsi="宋体" w:hint="eastAsia"/>
                <w:sz w:val="24"/>
              </w:rPr>
              <w:t>，可是她说的与画的顺序依然不一致。</w:t>
            </w:r>
          </w:p>
          <w:p w:rsidR="006E34A7" w:rsidRPr="003E57B2" w:rsidRDefault="00C3397F" w:rsidP="00C3397F">
            <w:pPr>
              <w:jc w:val="left"/>
              <w:rPr>
                <w:rFonts w:ascii="宋体" w:eastAsia="宋体" w:hAnsi="宋体"/>
                <w:sz w:val="24"/>
              </w:rPr>
            </w:pPr>
            <w:r w:rsidRPr="003E57B2">
              <w:rPr>
                <w:rFonts w:ascii="宋体" w:eastAsia="宋体" w:hAnsi="宋体"/>
                <w:noProof/>
                <w:sz w:val="24"/>
              </w:rPr>
              <w:drawing>
                <wp:inline distT="0" distB="0" distL="0" distR="0" wp14:anchorId="57BD2CF1" wp14:editId="0F71EBFA">
                  <wp:extent cx="2400000" cy="1800000"/>
                  <wp:effectExtent l="0" t="0" r="0" b="0"/>
                  <wp:docPr id="2" name="图片 2" descr="E:\2017——2018学年中六班\下学期\成长册\5月成长册\照片\IMG_14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2017——2018学年中六班\下学期\成长册\5月成长册\照片\IMG_14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00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E57B2">
              <w:rPr>
                <w:rFonts w:ascii="宋体" w:eastAsia="宋体" w:hAnsi="宋体"/>
                <w:noProof/>
                <w:sz w:val="24"/>
              </w:rPr>
              <w:drawing>
                <wp:inline distT="0" distB="0" distL="0" distR="0" wp14:anchorId="0395F5E3" wp14:editId="2B06B8B8">
                  <wp:extent cx="2400000" cy="1800000"/>
                  <wp:effectExtent l="0" t="0" r="0" b="0"/>
                  <wp:docPr id="3" name="图片 3" descr="E:\2017——2018学年中六班\下学期\成长册\5月成长册\照片\IMG_14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:\2017——2018学年中六班\下学期\成长册\5月成长册\照片\IMG_14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00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E57B2">
              <w:rPr>
                <w:rFonts w:ascii="宋体" w:eastAsia="宋体" w:hAnsi="宋体"/>
                <w:noProof/>
                <w:sz w:val="24"/>
              </w:rPr>
              <w:drawing>
                <wp:inline distT="0" distB="0" distL="0" distR="0" wp14:anchorId="55C98E98" wp14:editId="30703B8E">
                  <wp:extent cx="2400000" cy="1800000"/>
                  <wp:effectExtent l="0" t="0" r="0" b="0"/>
                  <wp:docPr id="4" name="图片 4" descr="E:\2017——2018学年中六班\下学期\成长册\5月成长册\照片\IMG_14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:\2017——2018学年中六班\下学期\成长册\5月成长册\照片\IMG_14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00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E57B2">
              <w:rPr>
                <w:rFonts w:ascii="宋体" w:eastAsia="宋体" w:hAnsi="宋体"/>
                <w:noProof/>
                <w:sz w:val="24"/>
              </w:rPr>
              <w:drawing>
                <wp:inline distT="0" distB="0" distL="0" distR="0">
                  <wp:extent cx="2400000" cy="1800000"/>
                  <wp:effectExtent l="0" t="0" r="0" b="0"/>
                  <wp:docPr id="1" name="图片 1" descr="E:\2017——2018学年中六班\下学期\成长册\5月成长册\照片\IMG_14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2017——2018学年中六班\下学期\成长册\5月成长册\照片\IMG_14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00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10195" w:rsidRPr="003E57B2" w:rsidRDefault="00C10195" w:rsidP="00F72E03">
            <w:pPr>
              <w:rPr>
                <w:rFonts w:ascii="宋体" w:eastAsia="宋体" w:hAnsi="宋体" w:hint="eastAsia"/>
                <w:sz w:val="24"/>
              </w:rPr>
            </w:pPr>
          </w:p>
        </w:tc>
      </w:tr>
      <w:tr w:rsidR="00012D7E" w:rsidRPr="003E57B2" w:rsidTr="00C3397F">
        <w:trPr>
          <w:trHeight w:val="3606"/>
        </w:trPr>
        <w:tc>
          <w:tcPr>
            <w:tcW w:w="1515" w:type="dxa"/>
            <w:vAlign w:val="center"/>
          </w:tcPr>
          <w:p w:rsidR="00012D7E" w:rsidRPr="003E57B2" w:rsidRDefault="009035A0">
            <w:pPr>
              <w:jc w:val="center"/>
              <w:rPr>
                <w:rFonts w:ascii="宋体" w:eastAsia="宋体" w:hAnsi="宋体"/>
                <w:b/>
                <w:bCs/>
                <w:sz w:val="24"/>
              </w:rPr>
            </w:pPr>
            <w:r w:rsidRPr="003E57B2">
              <w:rPr>
                <w:rFonts w:ascii="宋体" w:eastAsia="宋体" w:hAnsi="宋体" w:hint="eastAsia"/>
                <w:b/>
                <w:bCs/>
                <w:sz w:val="24"/>
              </w:rPr>
              <w:lastRenderedPageBreak/>
              <w:t>活动过程</w:t>
            </w:r>
          </w:p>
          <w:p w:rsidR="00012D7E" w:rsidRPr="003E57B2" w:rsidRDefault="009035A0">
            <w:pPr>
              <w:jc w:val="center"/>
              <w:rPr>
                <w:rFonts w:ascii="宋体" w:eastAsia="宋体" w:hAnsi="宋体"/>
                <w:b/>
                <w:bCs/>
                <w:sz w:val="24"/>
              </w:rPr>
            </w:pPr>
            <w:r w:rsidRPr="003E57B2">
              <w:rPr>
                <w:rFonts w:ascii="宋体" w:eastAsia="宋体" w:hAnsi="宋体" w:hint="eastAsia"/>
                <w:b/>
                <w:bCs/>
                <w:sz w:val="24"/>
              </w:rPr>
              <w:t>观察分析</w:t>
            </w:r>
          </w:p>
          <w:p w:rsidR="00012D7E" w:rsidRPr="003E57B2" w:rsidRDefault="009035A0">
            <w:pPr>
              <w:jc w:val="center"/>
              <w:rPr>
                <w:rFonts w:ascii="宋体" w:eastAsia="宋体" w:hAnsi="宋体"/>
                <w:sz w:val="24"/>
              </w:rPr>
            </w:pPr>
            <w:r w:rsidRPr="003E57B2">
              <w:rPr>
                <w:rFonts w:ascii="宋体" w:eastAsia="宋体" w:hAnsi="宋体" w:hint="eastAsia"/>
                <w:sz w:val="24"/>
              </w:rPr>
              <w:t>（重点指向语言、艺术、行为方面的发展）</w:t>
            </w:r>
          </w:p>
        </w:tc>
        <w:tc>
          <w:tcPr>
            <w:tcW w:w="8151" w:type="dxa"/>
            <w:gridSpan w:val="5"/>
          </w:tcPr>
          <w:p w:rsidR="00012D7E" w:rsidRPr="003E57B2" w:rsidRDefault="009035A0">
            <w:pPr>
              <w:rPr>
                <w:rFonts w:ascii="宋体" w:eastAsia="宋体" w:hAnsi="宋体"/>
                <w:sz w:val="24"/>
              </w:rPr>
            </w:pPr>
            <w:r w:rsidRPr="003E57B2">
              <w:rPr>
                <w:rFonts w:ascii="宋体" w:eastAsia="宋体" w:hAnsi="宋体" w:hint="eastAsia"/>
                <w:sz w:val="24"/>
              </w:rPr>
              <w:t>幼儿分析：</w:t>
            </w:r>
          </w:p>
          <w:p w:rsidR="00012D7E" w:rsidRPr="003E57B2" w:rsidRDefault="009035A0" w:rsidP="00F72E03">
            <w:pPr>
              <w:rPr>
                <w:rFonts w:ascii="宋体" w:eastAsia="宋体" w:hAnsi="宋体"/>
                <w:sz w:val="24"/>
              </w:rPr>
            </w:pPr>
            <w:r w:rsidRPr="003E57B2">
              <w:rPr>
                <w:rFonts w:ascii="宋体" w:eastAsia="宋体" w:hAnsi="宋体" w:hint="eastAsia"/>
                <w:sz w:val="24"/>
              </w:rPr>
              <w:t xml:space="preserve">     </w:t>
            </w:r>
            <w:r w:rsidR="008C64C3" w:rsidRPr="003E57B2">
              <w:rPr>
                <w:rFonts w:ascii="宋体" w:eastAsia="宋体" w:hAnsi="宋体" w:hint="eastAsia"/>
                <w:sz w:val="24"/>
              </w:rPr>
              <w:t>《纲要》指出“创造一个自由宽松的语言交往环境，支持、鼓励、吸引幼儿与教师、同伴或其他人交谈，体验语言交流的乐趣。”在本节课中，徐老师创设的环境便是能够激发幼儿交流的欲望，通过边画边朗诵的形式来让幼儿完整感知这首童谣的魅力，以此激发幼儿想学的欲望。赵恩琪小朋友便是在此种环境中积极朗诵童谣，并且能够有节奏地朗诵。</w:t>
            </w:r>
          </w:p>
          <w:p w:rsidR="00012D7E" w:rsidRPr="003E57B2" w:rsidRDefault="009035A0">
            <w:pPr>
              <w:rPr>
                <w:rFonts w:ascii="宋体" w:eastAsia="宋体" w:hAnsi="宋体"/>
                <w:sz w:val="24"/>
              </w:rPr>
            </w:pPr>
            <w:r w:rsidRPr="003E57B2">
              <w:rPr>
                <w:rFonts w:ascii="宋体" w:eastAsia="宋体" w:hAnsi="宋体" w:hint="eastAsia"/>
                <w:sz w:val="24"/>
              </w:rPr>
              <w:t>幼儿的缺失：</w:t>
            </w:r>
          </w:p>
          <w:p w:rsidR="00F72E03" w:rsidRPr="003E57B2" w:rsidRDefault="00F72E03" w:rsidP="007F4441">
            <w:pPr>
              <w:ind w:firstLineChars="200" w:firstLine="480"/>
              <w:rPr>
                <w:rFonts w:ascii="宋体" w:eastAsia="宋体" w:hAnsi="宋体" w:hint="eastAsia"/>
                <w:sz w:val="24"/>
              </w:rPr>
            </w:pPr>
            <w:proofErr w:type="gramStart"/>
            <w:r w:rsidRPr="003E57B2">
              <w:rPr>
                <w:rFonts w:ascii="宋体" w:eastAsia="宋体" w:hAnsi="宋体" w:hint="eastAsia"/>
                <w:sz w:val="24"/>
              </w:rPr>
              <w:t>恩琪有</w:t>
            </w:r>
            <w:proofErr w:type="gramEnd"/>
            <w:r w:rsidRPr="003E57B2">
              <w:rPr>
                <w:rFonts w:ascii="宋体" w:eastAsia="宋体" w:hAnsi="宋体" w:hint="eastAsia"/>
                <w:sz w:val="24"/>
              </w:rPr>
              <w:t>一定的童谣诵读及按节奏</w:t>
            </w:r>
            <w:proofErr w:type="gramStart"/>
            <w:r w:rsidRPr="003E57B2">
              <w:rPr>
                <w:rFonts w:ascii="宋体" w:eastAsia="宋体" w:hAnsi="宋体" w:hint="eastAsia"/>
                <w:sz w:val="24"/>
              </w:rPr>
              <w:t>诵</w:t>
            </w:r>
            <w:proofErr w:type="gramEnd"/>
            <w:r w:rsidRPr="003E57B2">
              <w:rPr>
                <w:rFonts w:ascii="宋体" w:eastAsia="宋体" w:hAnsi="宋体" w:hint="eastAsia"/>
                <w:sz w:val="24"/>
              </w:rPr>
              <w:t>童谣的经验，但是对于画童谣还是初次接触</w:t>
            </w:r>
            <w:r w:rsidR="008C64C3" w:rsidRPr="003E57B2">
              <w:rPr>
                <w:rFonts w:ascii="宋体" w:eastAsia="宋体" w:hAnsi="宋体" w:hint="eastAsia"/>
                <w:sz w:val="24"/>
              </w:rPr>
              <w:t>，在边画边朗诵的时候不能很好把握</w:t>
            </w:r>
            <w:r w:rsidR="007F4441" w:rsidRPr="003E57B2">
              <w:rPr>
                <w:rFonts w:ascii="宋体" w:eastAsia="宋体" w:hAnsi="宋体" w:hint="eastAsia"/>
                <w:sz w:val="24"/>
              </w:rPr>
              <w:t>。</w:t>
            </w:r>
          </w:p>
        </w:tc>
      </w:tr>
      <w:tr w:rsidR="00012D7E" w:rsidRPr="003E57B2" w:rsidTr="007F4441">
        <w:trPr>
          <w:trHeight w:val="585"/>
        </w:trPr>
        <w:tc>
          <w:tcPr>
            <w:tcW w:w="1515" w:type="dxa"/>
            <w:vAlign w:val="center"/>
          </w:tcPr>
          <w:p w:rsidR="00012D7E" w:rsidRPr="003E57B2" w:rsidRDefault="009035A0">
            <w:pPr>
              <w:jc w:val="center"/>
              <w:rPr>
                <w:rFonts w:ascii="宋体" w:eastAsia="宋体" w:hAnsi="宋体"/>
                <w:sz w:val="24"/>
              </w:rPr>
            </w:pPr>
            <w:r w:rsidRPr="003E57B2">
              <w:rPr>
                <w:rFonts w:ascii="宋体" w:eastAsia="宋体" w:hAnsi="宋体" w:hint="eastAsia"/>
                <w:b/>
                <w:bCs/>
                <w:sz w:val="24"/>
              </w:rPr>
              <w:t>改进措施</w:t>
            </w:r>
          </w:p>
        </w:tc>
        <w:tc>
          <w:tcPr>
            <w:tcW w:w="8151" w:type="dxa"/>
            <w:gridSpan w:val="5"/>
            <w:vAlign w:val="center"/>
          </w:tcPr>
          <w:p w:rsidR="00012D7E" w:rsidRPr="003E57B2" w:rsidRDefault="007F4441" w:rsidP="007F4441">
            <w:pPr>
              <w:rPr>
                <w:rFonts w:ascii="宋体" w:eastAsia="宋体" w:hAnsi="宋体"/>
                <w:sz w:val="24"/>
              </w:rPr>
            </w:pPr>
            <w:bookmarkStart w:id="0" w:name="_GoBack"/>
            <w:bookmarkEnd w:id="0"/>
            <w:r w:rsidRPr="003E57B2">
              <w:rPr>
                <w:rFonts w:ascii="宋体" w:eastAsia="宋体" w:hAnsi="宋体" w:hint="eastAsia"/>
                <w:sz w:val="24"/>
              </w:rPr>
              <w:t>在日后可以让恩琪多接触此种童谣，在接触的过程中慢慢达到手口一致。</w:t>
            </w:r>
          </w:p>
        </w:tc>
      </w:tr>
    </w:tbl>
    <w:p w:rsidR="00012D7E" w:rsidRPr="003E57B2" w:rsidRDefault="00012D7E">
      <w:pPr>
        <w:rPr>
          <w:rFonts w:ascii="宋体" w:eastAsia="宋体" w:hAnsi="宋体"/>
        </w:rPr>
      </w:pPr>
    </w:p>
    <w:p w:rsidR="007F15F1" w:rsidRPr="003E57B2" w:rsidRDefault="007F15F1">
      <w:pPr>
        <w:rPr>
          <w:rFonts w:ascii="宋体" w:eastAsia="宋体" w:hAnsi="宋体"/>
        </w:rPr>
      </w:pPr>
    </w:p>
    <w:p w:rsidR="007F15F1" w:rsidRPr="003E57B2" w:rsidRDefault="007F15F1">
      <w:pPr>
        <w:rPr>
          <w:rFonts w:ascii="宋体" w:eastAsia="宋体" w:hAnsi="宋体"/>
        </w:rPr>
      </w:pPr>
    </w:p>
    <w:p w:rsidR="007F15F1" w:rsidRPr="003E57B2" w:rsidRDefault="007F15F1">
      <w:pPr>
        <w:rPr>
          <w:rFonts w:ascii="宋体" w:eastAsia="宋体" w:hAnsi="宋体"/>
        </w:rPr>
      </w:pPr>
    </w:p>
    <w:p w:rsidR="007F15F1" w:rsidRPr="003E57B2" w:rsidRDefault="007F15F1">
      <w:pPr>
        <w:rPr>
          <w:rFonts w:ascii="宋体" w:eastAsia="宋体" w:hAnsi="宋体"/>
        </w:rPr>
      </w:pPr>
    </w:p>
    <w:p w:rsidR="007F15F1" w:rsidRPr="003E57B2" w:rsidRDefault="007F15F1">
      <w:pPr>
        <w:rPr>
          <w:rFonts w:ascii="宋体" w:eastAsia="宋体" w:hAnsi="宋体"/>
        </w:rPr>
      </w:pPr>
    </w:p>
    <w:p w:rsidR="007F15F1" w:rsidRPr="003E57B2" w:rsidRDefault="007F15F1">
      <w:pPr>
        <w:rPr>
          <w:rFonts w:ascii="宋体" w:eastAsia="宋体" w:hAnsi="宋体"/>
        </w:rPr>
      </w:pPr>
    </w:p>
    <w:sectPr w:rsidR="007F15F1" w:rsidRPr="003E57B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Calibri"/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94FF6"/>
    <w:multiLevelType w:val="multilevel"/>
    <w:tmpl w:val="04C94FF6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7E09745E"/>
    <w:multiLevelType w:val="multilevel"/>
    <w:tmpl w:val="7E09745E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D0D8D"/>
    <w:rsid w:val="00012D7E"/>
    <w:rsid w:val="00177CC0"/>
    <w:rsid w:val="002B1DBF"/>
    <w:rsid w:val="003C1A8B"/>
    <w:rsid w:val="003E57B2"/>
    <w:rsid w:val="004F0BCC"/>
    <w:rsid w:val="00637D60"/>
    <w:rsid w:val="00692ECB"/>
    <w:rsid w:val="006D0630"/>
    <w:rsid w:val="006E34A7"/>
    <w:rsid w:val="00742254"/>
    <w:rsid w:val="00784E5E"/>
    <w:rsid w:val="007F15F1"/>
    <w:rsid w:val="007F4441"/>
    <w:rsid w:val="00842EA6"/>
    <w:rsid w:val="008A581C"/>
    <w:rsid w:val="008C64C3"/>
    <w:rsid w:val="009035A0"/>
    <w:rsid w:val="00915A48"/>
    <w:rsid w:val="00946346"/>
    <w:rsid w:val="00AC19C1"/>
    <w:rsid w:val="00C10195"/>
    <w:rsid w:val="00C3397F"/>
    <w:rsid w:val="00CE38FB"/>
    <w:rsid w:val="00E46A01"/>
    <w:rsid w:val="00EB4E8C"/>
    <w:rsid w:val="00ED0D8D"/>
    <w:rsid w:val="00EF4369"/>
    <w:rsid w:val="00F71BEE"/>
    <w:rsid w:val="00F72E03"/>
    <w:rsid w:val="00F82D2B"/>
    <w:rsid w:val="042D0042"/>
    <w:rsid w:val="05EE060F"/>
    <w:rsid w:val="09CC5272"/>
    <w:rsid w:val="200D1CA8"/>
    <w:rsid w:val="21163CEB"/>
    <w:rsid w:val="2B13435B"/>
    <w:rsid w:val="36E15698"/>
    <w:rsid w:val="37F96102"/>
    <w:rsid w:val="38E52CA5"/>
    <w:rsid w:val="3A5D3162"/>
    <w:rsid w:val="3FD55E5D"/>
    <w:rsid w:val="463A1234"/>
    <w:rsid w:val="51325A5B"/>
    <w:rsid w:val="52AF34B4"/>
    <w:rsid w:val="52E6015F"/>
    <w:rsid w:val="571D6883"/>
    <w:rsid w:val="5F7647DB"/>
    <w:rsid w:val="626976A1"/>
    <w:rsid w:val="63FE583D"/>
    <w:rsid w:val="65844E4A"/>
    <w:rsid w:val="6760782A"/>
    <w:rsid w:val="6D6158CB"/>
    <w:rsid w:val="6F856BD6"/>
    <w:rsid w:val="710C5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048AE0"/>
  <w15:docId w15:val="{E5A91B54-F8AC-4B0C-B517-53AC16A83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页眉 字符"/>
    <w:basedOn w:val="a0"/>
    <w:link w:val="a5"/>
    <w:rPr>
      <w:kern w:val="2"/>
      <w:sz w:val="18"/>
      <w:szCs w:val="18"/>
    </w:rPr>
  </w:style>
  <w:style w:type="character" w:customStyle="1" w:styleId="a4">
    <w:name w:val="页脚 字符"/>
    <w:basedOn w:val="a0"/>
    <w:link w:val="a3"/>
    <w:rPr>
      <w:kern w:val="2"/>
      <w:sz w:val="18"/>
      <w:szCs w:val="18"/>
    </w:rPr>
  </w:style>
  <w:style w:type="paragraph" w:styleId="a8">
    <w:name w:val="List Paragraph"/>
    <w:basedOn w:val="a"/>
    <w:uiPriority w:val="99"/>
    <w:unhideWhenUsed/>
    <w:pPr>
      <w:ind w:firstLineChars="200" w:firstLine="420"/>
    </w:pPr>
  </w:style>
  <w:style w:type="paragraph" w:customStyle="1" w:styleId="1">
    <w:name w:val="列出段落1"/>
    <w:basedOn w:val="a"/>
    <w:uiPriority w:val="99"/>
    <w:unhideWhenUsed/>
    <w:qFormat/>
    <w:pPr>
      <w:ind w:firstLineChars="200" w:firstLine="420"/>
    </w:pPr>
    <w:rPr>
      <w:rFonts w:ascii="Calibri" w:eastAsia="宋体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117</Words>
  <Characters>673</Characters>
  <Application>Microsoft Office Word</Application>
  <DocSecurity>0</DocSecurity>
  <Lines>5</Lines>
  <Paragraphs>1</Paragraphs>
  <ScaleCrop>false</ScaleCrop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16</cp:revision>
  <dcterms:created xsi:type="dcterms:W3CDTF">2016-10-26T06:13:00Z</dcterms:created>
  <dcterms:modified xsi:type="dcterms:W3CDTF">2018-05-30T12:51:00Z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2052-10.1.0.7023</vt:lpwstr>
  </property>
</Properties>
</file>