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3" w:firstLineChars="200"/>
        <w:jc w:val="center"/>
        <w:textAlignment w:val="auto"/>
        <w:outlineLvl w:val="9"/>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培养小学生数学语言能力的策略研究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3" w:firstLineChars="200"/>
        <w:jc w:val="center"/>
        <w:textAlignment w:val="auto"/>
        <w:outlineLvl w:val="9"/>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开题报告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center"/>
        <w:textAlignment w:val="auto"/>
        <w:outlineLvl w:val="9"/>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常州市三河口小学课题组   执笔人：郭鸿星</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jc w:val="left"/>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bCs/>
          <w:color w:val="auto"/>
          <w:sz w:val="24"/>
          <w:szCs w:val="24"/>
          <w:lang w:val="en-US" w:eastAsia="zh-CN"/>
        </w:rPr>
        <w:t>一、课题提出的背景</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语言是用来阐述思想、与人交流的工具，然而不同于人们日常所使用的语言，数学语言具有数学学科独特的含义和性质，特别是数学概念定义、定理、法则、数学符号、公式等</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对小学生来说，数学语言比较抽象，难以掌握理解，因此数学语言的研究对于小学生的发展具有重要的意义</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美国语言学家布龙菲尔德曾指出数学不过是语言所能达到的最高境界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另一方面，数学语言与数学思维也有着紧密的联系，数学语言既是数学思维的产物，又是数学思维的工具</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小学生在进行数学思维的过程中</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要借助于数学语言才能进行，如果小学生不能将数学语言内化到自己的语言系统中，那么他们就不具有数学思维的能力，不善于应用数学方法解决数学问题，不善于用数学语言描述生活中的数学问题</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研究数学语言，培养小学生数学语言能力，能促进小学生数学思维的发展</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数学语言的研究，越来越引起数学教育界的关注，国际数学教育大会也多次将“数学与语言”列为研讨课题</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从笔者的教学实践</w:t>
      </w:r>
      <w:r>
        <w:rPr>
          <w:rFonts w:hint="eastAsia" w:asciiTheme="minorEastAsia" w:hAnsiTheme="minorEastAsia" w:cstheme="minorEastAsia"/>
          <w:b w:val="0"/>
          <w:bCs w:val="0"/>
          <w:color w:val="auto"/>
          <w:sz w:val="24"/>
          <w:szCs w:val="24"/>
          <w:lang w:eastAsia="zh-CN"/>
        </w:rPr>
        <w:t>和与一线老师的交流</w:t>
      </w:r>
      <w:r>
        <w:rPr>
          <w:rFonts w:hint="eastAsia" w:asciiTheme="minorEastAsia" w:hAnsiTheme="minorEastAsia" w:eastAsiaTheme="minorEastAsia" w:cstheme="minorEastAsia"/>
          <w:b w:val="0"/>
          <w:bCs w:val="0"/>
          <w:color w:val="auto"/>
          <w:sz w:val="24"/>
          <w:szCs w:val="24"/>
        </w:rPr>
        <w:t>来看，小学生在其数学语言能力发展方面主要存在着以下问题：1</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数学用语不规范，缺少严谨正确的数学语言意识；2</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在数学学习的过程中不善于清晰地表达自己的想法，解释思考过程；3</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对数学概念、定义的认识含糊不清，主要体现在判断题经常做错；4</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对数学符号表示的含义不能正确理解并应用，对字母表示数等抽象意义不理解；5</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在解题过程中不认真审题，还未深刻分析题目内容就解题，比如：不理解关键词的意思，不能将关键信息等价转化，不能抓住内容的本质信息，受冗长繁琐的题目的干扰等；6</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不善于读图表，在图表中发现问题，或借助图表解决问题；7</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不善于通过思考发现背景问题与旧知识的联系；8</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不善于主动地将文字、符号、图表结合起来进行语言转化；9</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不善于联系生活实际，用数学眼光观察生活，产生独特的数学思考，并用数学语言描述出来……这些在教学实践中反映出来的小学生数学语言障碍，不利于小学生数学的后续学习，阻碍了小学生数学思维的发展，阻碍了小学生数学素养的发展</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因此，丰富学生数学语言系统，提高学生数学语言水平，有着重要而现实的教育意义</w:t>
      </w:r>
      <w:r>
        <w:rPr>
          <w:rFonts w:hint="eastAsia" w:asciiTheme="minorEastAsia" w:hAnsiTheme="minorEastAsia" w:cstheme="minorEastAsia"/>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宋体" w:hAnsi="宋体" w:eastAsia="宋体" w:cs="宋体"/>
          <w:color w:val="auto"/>
          <w:sz w:val="24"/>
          <w:szCs w:val="24"/>
          <w:lang w:val="en-US"/>
        </w:rPr>
      </w:pPr>
      <w:r>
        <w:rPr>
          <w:rFonts w:hint="eastAsia" w:asciiTheme="minorEastAsia" w:hAnsiTheme="minorEastAsia" w:cstheme="minorEastAsia"/>
          <w:b/>
          <w:bCs/>
          <w:color w:val="auto"/>
          <w:sz w:val="24"/>
          <w:szCs w:val="24"/>
          <w:lang w:eastAsia="zh-CN"/>
        </w:rPr>
        <w:t>二、课题的研究价值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数学学习实质上是数学思维活动，数学语言则是数学思维的载体，</w:t>
      </w:r>
      <w:r>
        <w:rPr>
          <w:rFonts w:hint="eastAsia" w:asciiTheme="minorEastAsia" w:hAnsiTheme="minorEastAsia" w:cstheme="minorEastAsia"/>
          <w:b w:val="0"/>
          <w:bCs w:val="0"/>
          <w:color w:val="auto"/>
          <w:sz w:val="24"/>
          <w:szCs w:val="24"/>
          <w:lang w:eastAsia="zh-CN"/>
        </w:rPr>
        <w:t>诚如斯托利亚尔所说：“数学教学也就是数学语言的教学。”</w:t>
      </w:r>
      <w:r>
        <w:rPr>
          <w:rFonts w:hint="eastAsia" w:ascii="宋体" w:hAnsi="宋体" w:eastAsia="宋体" w:cs="宋体"/>
          <w:color w:val="auto"/>
          <w:kern w:val="0"/>
          <w:sz w:val="24"/>
          <w:szCs w:val="24"/>
          <w:lang w:val="en-US" w:eastAsia="zh-CN" w:bidi="ar"/>
        </w:rPr>
        <w:t>其中文字语言占多数，而符号语言和图形语言则次之。小学数学教学其实就是让小学生看懂数学语言，能正确掌握数学语言进行数学学习，并学会简单地用数学语言表达自己的数学思维、数学思想，适当进行数学交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cstheme="minorEastAsia"/>
          <w:b w:val="0"/>
          <w:bCs w:val="0"/>
          <w:color w:val="auto"/>
          <w:sz w:val="24"/>
          <w:szCs w:val="24"/>
          <w:lang w:eastAsia="zh-CN"/>
        </w:rPr>
      </w:pPr>
      <w:r>
        <w:rPr>
          <w:rFonts w:hint="eastAsia" w:ascii="宋体" w:hAnsi="宋体" w:eastAsia="宋体" w:cs="宋体"/>
          <w:color w:val="auto"/>
          <w:sz w:val="24"/>
          <w:szCs w:val="24"/>
        </w:rPr>
        <w:t>华罗庚先生曾提出学生在数学表达上要“想得清楚，说得明白，写得干净。”事实上</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 xml:space="preserve">学生学习数学时遇到的很多困难都是由于不能理解数学语言的意义和不能正确使用数学语言而引起的。小学生数学语言能力培养对于数学知识的理解与运用，数学技能的形成与发展，数学思想方法的掌握与应用，乃至情感、态度、价值观的培养都很重要。总之，丰富小学生数学语言系统，培养学生的数学语言能力，对发展数学思维、培养数学能力，提升数学素养有着重要的现实意义。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三、核心概念的界定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1、“数学语言”</w:t>
      </w:r>
      <w:r>
        <w:rPr>
          <w:rFonts w:hint="eastAsia" w:ascii="宋体" w:hAnsi="宋体" w:eastAsia="宋体" w:cs="宋体"/>
          <w:color w:val="auto"/>
          <w:sz w:val="24"/>
          <w:szCs w:val="24"/>
        </w:rPr>
        <w:t>是指描述数学事实和方法的所有符号，是一种由数学符号、数学术语和经过改造的自然语言组成的科学语言。它专门用于表达数学思想，具有</w:t>
      </w:r>
      <w:r>
        <w:rPr>
          <w:rFonts w:hint="eastAsia" w:ascii="宋体" w:hAnsi="宋体" w:eastAsia="宋体" w:cs="宋体"/>
          <w:color w:val="auto"/>
          <w:sz w:val="24"/>
          <w:szCs w:val="24"/>
          <w:lang w:eastAsia="zh-CN"/>
        </w:rPr>
        <w:t>简洁</w:t>
      </w:r>
      <w:r>
        <w:rPr>
          <w:rFonts w:hint="eastAsia" w:ascii="宋体" w:hAnsi="宋体" w:eastAsia="宋体" w:cs="宋体"/>
          <w:color w:val="auto"/>
          <w:sz w:val="24"/>
          <w:szCs w:val="24"/>
        </w:rPr>
        <w:t>性、</w:t>
      </w:r>
      <w:r>
        <w:rPr>
          <w:rFonts w:hint="eastAsia" w:ascii="宋体" w:hAnsi="宋体" w:eastAsia="宋体" w:cs="宋体"/>
          <w:color w:val="auto"/>
          <w:sz w:val="24"/>
          <w:szCs w:val="24"/>
          <w:lang w:eastAsia="zh-CN"/>
        </w:rPr>
        <w:t>精确</w:t>
      </w:r>
      <w:r>
        <w:rPr>
          <w:rFonts w:hint="eastAsia" w:ascii="宋体" w:hAnsi="宋体" w:eastAsia="宋体" w:cs="宋体"/>
          <w:color w:val="auto"/>
          <w:sz w:val="24"/>
          <w:szCs w:val="24"/>
        </w:rPr>
        <w:t>性</w:t>
      </w:r>
      <w:r>
        <w:rPr>
          <w:rFonts w:hint="eastAsia" w:ascii="宋体" w:hAnsi="宋体" w:eastAsia="宋体" w:cs="宋体"/>
          <w:color w:val="auto"/>
          <w:sz w:val="24"/>
          <w:szCs w:val="24"/>
          <w:lang w:eastAsia="zh-CN"/>
        </w:rPr>
        <w:t>、逻辑性和</w:t>
      </w:r>
      <w:r>
        <w:rPr>
          <w:rFonts w:hint="eastAsia" w:ascii="宋体" w:hAnsi="宋体" w:eastAsia="宋体" w:cs="宋体"/>
          <w:color w:val="auto"/>
          <w:sz w:val="24"/>
          <w:szCs w:val="24"/>
        </w:rPr>
        <w:t>抽象性等特点。它大致可以分成三类，文字语言、符号语言和图形语言。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2、“数学语言能力”是指能够正确识别和理解表示数学知识和思维的数学语言的能力，并能对数学语言进行转化、构造、操作和组织表达。主要包括数学语言的记忆和识别能力、理解能力、转译能力、操作能力、构造能力和表达能力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3、“小学生数学语言能力”就是指小学生在学习数学时能理解数学语言所表示含义的能力，通过对数学语言进行相同意义的等价转化、或者是在文字语言、符号语言和图形语言之间的转换，使原本的数学语言在小学生头脑内部进行重新构造、操作，最后使小学生通过自己组织数学语言的方式，正确的将数学语言的意义表达出来，这样的过程就是小学数学语言能力的体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四、国内外研究现状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（一）国内相关研究现状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目前我国学者对数学语言的研究大都是从新课标颁布之后，为了了解小学生数学语言的学习情况，曾有学者对小学生数学语言能力进行过调查研究和实验研究，并提出了研究成果。如：西南大学教育学院李雅云、李宝庆两位老师曾对 280 名小学生进行了调查测试，根据测试结果发现小学生数学语言学习中存在问题，分析了问题产生的原因，并提出了3点教学建议：1、重视数学语言中语义和句法的教学；2、重视各种数学语言之间互译的教学；3、重视数学语言的阅读教学，强调表达的规范化。华南师范大学数学系吴有昌老师在《数学语言障碍初探》文中，将学生数学语言障碍分为7类：数学语言识别障碍、数学语言理解障碍、数学语言转换障碍、数学语言构造障碍、数学语言组织障碍以及数学语言表达障碍，为克服数学语言障碍，提出了3点对策：创设情境强化数学语言训练；讲清概念并重视关键词语及符号的讲述；渗透集合和逻辑思想并弄清对象间的关系。华东师范大学马婷撰写的硕士论文《五年级学生数学语言能力的现状调查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究》，通过问卷调查研究等方式，提出了5</w:t>
      </w:r>
      <w:bookmarkStart w:id="0" w:name="_GoBack"/>
      <w:bookmarkEnd w:id="0"/>
      <w:r>
        <w:rPr>
          <w:rFonts w:hint="eastAsia" w:ascii="宋体" w:hAnsi="宋体"/>
          <w:b w:val="0"/>
          <w:bCs w:val="0"/>
          <w:color w:val="auto"/>
          <w:sz w:val="24"/>
          <w:szCs w:val="24"/>
          <w:lang w:val="en-US" w:eastAsia="zh-CN"/>
        </w:rPr>
        <w:t>点教学思考：1、注重学生的语言表达能力；2、注重直观教学和逻辑推理思维之间的关系；3、注重运用三种类型的语言表述同一数学对象；4、注重数学语言中词语和句法的训练；5、关注男生在数学语言中的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这些学者的研究都具有很高的研究价值，也给笔者留下了很多的思考，具有一定的参考和启发，也能使笔者在研究过程中能有所借鉴，并在相关成果的基础上展开进一步的研究。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（二）国外相关研究现状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与国内的研究相比，国外对数学语言的研究，也关注教学实践。相对与教学实践，在国外的相关研究中更突出的是学者在研究中所达到的理论高度，大多从数学语言的历史发展、心理学、文化、哲学、语言学的角度来进行研究的。如维科斯基从思维与语言的角度阐述数学语言的问题，他在其专著《思维与语言》中指出，“儿童所掌握的言语结构成为他思维的基本结构，这使我们看到了另一个无可厚非的重要事实：思维发展受制于语言，也就是说，思维发展是由思维的语言工具和儿童的社会文化经历所决定的”，同时“言语思维并不是天生的、自然的行为形式，而是历史文化的过程所决定的，它具有在思维和言语的自然形式中找不到的特性和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Theme="minorEastAsia" w:hAnsiTheme="minorEastAsia" w:cstheme="minorEastAsia"/>
          <w:b w:val="0"/>
          <w:bCs w:val="0"/>
          <w:color w:val="auto"/>
          <w:sz w:val="24"/>
          <w:szCs w:val="24"/>
          <w:lang w:eastAsia="zh-CN"/>
        </w:rPr>
        <w:t>对于数学语言的研究，从查到的文献来看，国内主要立足于教学实践及其教学策略的研究，而国外除了有教学实践的研究，更是立足于理论。本课题研究期望做到理论联系实际，从多个视角进行分析，专门针对小学生的数学语言能力培养提出一些切实可行的策略，供一线教师进行参考</w:t>
      </w:r>
      <w:r>
        <w:rPr>
          <w:rFonts w:hint="eastAsia" w:ascii="宋体" w:hAnsi="宋体" w:eastAsia="宋体" w:cs="宋体"/>
          <w:color w:val="auto"/>
          <w:kern w:val="0"/>
          <w:sz w:val="24"/>
          <w:szCs w:val="24"/>
          <w:lang w:val="en-US" w:eastAsia="zh-CN"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研究目标</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调查</w:t>
      </w:r>
      <w:r>
        <w:rPr>
          <w:rFonts w:hint="eastAsia" w:asciiTheme="minorEastAsia" w:hAnsiTheme="minorEastAsia" w:cstheme="minorEastAsia"/>
          <w:color w:val="auto"/>
          <w:sz w:val="24"/>
          <w:szCs w:val="24"/>
          <w:lang w:eastAsia="zh-CN"/>
        </w:rPr>
        <w:t>了解</w:t>
      </w:r>
      <w:r>
        <w:rPr>
          <w:rFonts w:hint="eastAsia" w:asciiTheme="minorEastAsia" w:hAnsiTheme="minorEastAsia" w:eastAsiaTheme="minorEastAsia" w:cstheme="minorEastAsia"/>
          <w:color w:val="auto"/>
          <w:sz w:val="24"/>
          <w:szCs w:val="24"/>
        </w:rPr>
        <w:t>本校</w:t>
      </w:r>
      <w:r>
        <w:rPr>
          <w:rFonts w:hint="eastAsia" w:asciiTheme="minorEastAsia" w:hAnsiTheme="minorEastAsia" w:cstheme="minorEastAsia"/>
          <w:color w:val="auto"/>
          <w:sz w:val="24"/>
          <w:szCs w:val="24"/>
          <w:lang w:eastAsia="zh-CN"/>
        </w:rPr>
        <w:t>小学生</w:t>
      </w:r>
      <w:r>
        <w:rPr>
          <w:rFonts w:hint="eastAsia" w:asciiTheme="minorEastAsia" w:hAnsiTheme="minorEastAsia" w:eastAsiaTheme="minorEastAsia" w:cstheme="minorEastAsia"/>
          <w:color w:val="auto"/>
          <w:sz w:val="24"/>
          <w:szCs w:val="24"/>
        </w:rPr>
        <w:t>数学语言能力的</w:t>
      </w:r>
      <w:r>
        <w:rPr>
          <w:rFonts w:hint="eastAsia" w:asciiTheme="minorEastAsia" w:hAnsiTheme="minorEastAsia" w:cstheme="minorEastAsia"/>
          <w:color w:val="auto"/>
          <w:sz w:val="24"/>
          <w:szCs w:val="24"/>
          <w:lang w:eastAsia="zh-CN"/>
        </w:rPr>
        <w:t>水平和发展</w:t>
      </w:r>
      <w:r>
        <w:rPr>
          <w:rFonts w:hint="eastAsia" w:asciiTheme="minorEastAsia" w:hAnsiTheme="minorEastAsia" w:eastAsiaTheme="minorEastAsia" w:cstheme="minorEastAsia"/>
          <w:color w:val="auto"/>
          <w:sz w:val="24"/>
          <w:szCs w:val="24"/>
        </w:rPr>
        <w:t>现状，</w:t>
      </w:r>
      <w:r>
        <w:rPr>
          <w:rFonts w:hint="eastAsia" w:asciiTheme="minorEastAsia" w:hAnsiTheme="minorEastAsia" w:cstheme="minorEastAsia"/>
          <w:color w:val="auto"/>
          <w:sz w:val="24"/>
          <w:szCs w:val="24"/>
          <w:lang w:eastAsia="zh-CN"/>
        </w:rPr>
        <w:t>进行</w:t>
      </w:r>
      <w:r>
        <w:rPr>
          <w:rFonts w:hint="eastAsia" w:asciiTheme="minorEastAsia" w:hAnsiTheme="minorEastAsia" w:eastAsiaTheme="minorEastAsia" w:cstheme="minorEastAsia"/>
          <w:color w:val="auto"/>
          <w:sz w:val="24"/>
          <w:szCs w:val="24"/>
        </w:rPr>
        <w:t>归类分析，发现小学生数学语言学习中存在的问题及原因</w:t>
      </w:r>
      <w:r>
        <w:rPr>
          <w:rFonts w:hint="eastAsia" w:asciiTheme="minorEastAsia" w:hAnsiTheme="minorEastAsia" w:cstheme="minorEastAsia"/>
          <w:color w:val="auto"/>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通过实践研究</w:t>
      </w:r>
      <w:r>
        <w:rPr>
          <w:rFonts w:hint="eastAsia" w:asciiTheme="minorEastAsia" w:hAnsiTheme="minorEastAsia" w:eastAsiaTheme="minorEastAsia" w:cstheme="minorEastAsia"/>
          <w:color w:val="auto"/>
          <w:sz w:val="24"/>
          <w:szCs w:val="24"/>
        </w:rPr>
        <w:t>，形成</w:t>
      </w:r>
      <w:r>
        <w:rPr>
          <w:rFonts w:hint="eastAsia" w:asciiTheme="minorEastAsia" w:hAnsiTheme="minorEastAsia" w:eastAsiaTheme="minorEastAsia" w:cstheme="minorEastAsia"/>
          <w:color w:val="auto"/>
          <w:sz w:val="24"/>
          <w:szCs w:val="24"/>
          <w:lang w:eastAsia="zh-CN"/>
        </w:rPr>
        <w:t>我校</w:t>
      </w:r>
      <w:r>
        <w:rPr>
          <w:rFonts w:hint="eastAsia" w:asciiTheme="minorEastAsia" w:hAnsiTheme="minorEastAsia" w:eastAsiaTheme="minorEastAsia" w:cstheme="minorEastAsia"/>
          <w:color w:val="auto"/>
          <w:sz w:val="24"/>
          <w:szCs w:val="24"/>
        </w:rPr>
        <w:t>小学各年段、针对各教学内容的学生数学语言能力培养的策略</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eastAsia="zh-CN"/>
        </w:rPr>
        <w:t>拟定小学各年段数学语言能力评价标准。</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通过培养学生数学语言能力，使学生会读数学、说数学、写数学、画数学，</w:t>
      </w:r>
      <w:r>
        <w:rPr>
          <w:rFonts w:hint="eastAsia" w:ascii="宋体" w:hAnsi="宋体" w:eastAsia="宋体" w:cs="宋体"/>
          <w:color w:val="auto"/>
          <w:sz w:val="24"/>
          <w:szCs w:val="24"/>
          <w:lang w:eastAsia="zh-CN"/>
        </w:rPr>
        <w:t>进一步增强</w:t>
      </w:r>
      <w:r>
        <w:rPr>
          <w:rFonts w:hint="eastAsia" w:ascii="宋体" w:hAnsi="宋体" w:eastAsia="宋体" w:cs="宋体"/>
          <w:color w:val="auto"/>
          <w:sz w:val="24"/>
          <w:szCs w:val="24"/>
        </w:rPr>
        <w:t>学生的参与、交流、合作意识</w:t>
      </w:r>
      <w:r>
        <w:rPr>
          <w:rFonts w:hint="eastAsia" w:ascii="宋体" w:hAnsi="宋体" w:eastAsia="宋体" w:cs="宋体"/>
          <w:color w:val="auto"/>
          <w:sz w:val="24"/>
          <w:szCs w:val="24"/>
          <w:lang w:eastAsia="zh-CN"/>
        </w:rPr>
        <w:t>，从而提高学生的数学素养。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通过本课题的研究，促使课题组教师注重数学语言的规范、准确、科学，更新教育教学理念，提</w:t>
      </w:r>
      <w:r>
        <w:rPr>
          <w:rFonts w:hint="eastAsia" w:ascii="宋体" w:hAnsi="宋体" w:eastAsia="宋体" w:cs="宋体"/>
          <w:color w:val="auto"/>
          <w:sz w:val="24"/>
          <w:szCs w:val="24"/>
          <w:lang w:eastAsia="zh-CN"/>
        </w:rPr>
        <w:t>升教师</w:t>
      </w:r>
      <w:r>
        <w:rPr>
          <w:rFonts w:hint="eastAsia" w:ascii="宋体" w:hAnsi="宋体" w:eastAsia="宋体" w:cs="宋体"/>
          <w:color w:val="auto"/>
          <w:sz w:val="24"/>
          <w:szCs w:val="24"/>
        </w:rPr>
        <w:t>素养。</w:t>
      </w:r>
    </w:p>
    <w:p>
      <w:pPr>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leftChars="200" w:right="0" w:rightChars="0"/>
        <w:jc w:val="both"/>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六、研究内容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（一）关于小学生数学语言能力培养的文献研究。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cstheme="minorEastAsia"/>
          <w:b w:val="0"/>
          <w:bCs w:val="0"/>
          <w:color w:val="auto"/>
          <w:sz w:val="24"/>
          <w:szCs w:val="24"/>
          <w:lang w:val="en-US" w:eastAsia="zh-CN"/>
        </w:rPr>
      </w:pPr>
      <w:r>
        <w:rPr>
          <w:rFonts w:hint="eastAsia" w:ascii="宋体" w:hAnsi="宋体" w:eastAsia="宋体" w:cs="宋体"/>
          <w:color w:val="auto"/>
          <w:kern w:val="0"/>
          <w:sz w:val="24"/>
          <w:szCs w:val="24"/>
          <w:lang w:val="en-US" w:eastAsia="zh-CN" w:bidi="ar"/>
        </w:rPr>
        <w:t>通过学习有关文献资料，了解小学生数学语言的标准化要求，数学语言能力的年龄特点及影响小学生数学语言能力的心理学、教育学等相关因素，学习相关实践经验材料，进行梳理分析，</w:t>
      </w:r>
      <w:r>
        <w:rPr>
          <w:rFonts w:hint="eastAsia" w:asciiTheme="minorEastAsia" w:hAnsiTheme="minorEastAsia" w:eastAsiaTheme="minorEastAsia" w:cstheme="minorEastAsia"/>
          <w:b w:val="0"/>
          <w:bCs w:val="0"/>
          <w:color w:val="auto"/>
          <w:sz w:val="24"/>
          <w:szCs w:val="24"/>
          <w:lang w:val="en-US" w:eastAsia="zh-CN"/>
        </w:rPr>
        <w:t>从而为研究提供扎实的理论依据</w:t>
      </w:r>
      <w:r>
        <w:rPr>
          <w:rFonts w:hint="eastAsia" w:asciiTheme="minorEastAsia" w:hAnsiTheme="minorEastAsia" w:cstheme="minorEastAsia"/>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b w:val="0"/>
          <w:bCs w:val="0"/>
          <w:color w:val="auto"/>
          <w:sz w:val="24"/>
          <w:szCs w:val="24"/>
        </w:rPr>
      </w:pPr>
      <w:r>
        <w:rPr>
          <w:rFonts w:hint="eastAsia" w:asciiTheme="minorEastAsia" w:hAnsiTheme="minorEastAsia" w:cstheme="minorEastAsia"/>
          <w:b w:val="0"/>
          <w:bCs w:val="0"/>
          <w:color w:val="auto"/>
          <w:sz w:val="24"/>
          <w:szCs w:val="24"/>
          <w:lang w:val="en-US" w:eastAsia="zh-CN"/>
        </w:rPr>
        <w:t>（二）关于我校学生数学语言能力的现状研究。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b w:val="0"/>
          <w:bCs w:val="0"/>
          <w:color w:val="auto"/>
          <w:sz w:val="24"/>
          <w:szCs w:val="24"/>
        </w:rPr>
      </w:pPr>
      <w:r>
        <w:rPr>
          <w:rFonts w:hint="eastAsia"/>
          <w:b w:val="0"/>
          <w:bCs w:val="0"/>
          <w:color w:val="auto"/>
          <w:sz w:val="24"/>
          <w:szCs w:val="24"/>
        </w:rPr>
        <w:t>（1）学生</w:t>
      </w:r>
      <w:r>
        <w:rPr>
          <w:rFonts w:hint="eastAsia"/>
          <w:b w:val="0"/>
          <w:bCs w:val="0"/>
          <w:color w:val="auto"/>
          <w:sz w:val="24"/>
          <w:szCs w:val="24"/>
          <w:lang w:eastAsia="zh-CN"/>
        </w:rPr>
        <w:t>方面</w:t>
      </w:r>
      <w:r>
        <w:rPr>
          <w:rFonts w:hint="eastAsia"/>
          <w:b w:val="0"/>
          <w:bCs w:val="0"/>
          <w:color w:val="auto"/>
          <w:sz w:val="24"/>
          <w:szCs w:val="24"/>
        </w:rPr>
        <w:t>：</w:t>
      </w:r>
      <w:r>
        <w:rPr>
          <w:rFonts w:hint="eastAsia"/>
          <w:b w:val="0"/>
          <w:bCs w:val="0"/>
          <w:color w:val="auto"/>
          <w:sz w:val="24"/>
          <w:szCs w:val="24"/>
          <w:lang w:eastAsia="zh-CN"/>
        </w:rPr>
        <w:t>通过</w:t>
      </w:r>
      <w:r>
        <w:rPr>
          <w:rFonts w:hint="eastAsia"/>
          <w:b w:val="0"/>
          <w:bCs w:val="0"/>
          <w:color w:val="auto"/>
          <w:sz w:val="24"/>
          <w:szCs w:val="24"/>
        </w:rPr>
        <w:t>课堂观察、学生访谈等</w:t>
      </w:r>
      <w:r>
        <w:rPr>
          <w:rFonts w:hint="eastAsia"/>
          <w:b w:val="0"/>
          <w:bCs w:val="0"/>
          <w:color w:val="auto"/>
          <w:sz w:val="24"/>
          <w:szCs w:val="24"/>
          <w:lang w:eastAsia="zh-CN"/>
        </w:rPr>
        <w:t>形式</w:t>
      </w:r>
      <w:r>
        <w:rPr>
          <w:rFonts w:hint="eastAsia"/>
          <w:b w:val="0"/>
          <w:bCs w:val="0"/>
          <w:color w:val="auto"/>
          <w:sz w:val="24"/>
          <w:szCs w:val="24"/>
        </w:rPr>
        <w:t>面向全校一年级到六年级的所有学生，以了解小学生在数学语言的理解、转换</w:t>
      </w:r>
      <w:r>
        <w:rPr>
          <w:rFonts w:hint="eastAsia"/>
          <w:b w:val="0"/>
          <w:bCs w:val="0"/>
          <w:color w:val="auto"/>
          <w:sz w:val="24"/>
          <w:szCs w:val="24"/>
          <w:lang w:eastAsia="zh-CN"/>
        </w:rPr>
        <w:t>、</w:t>
      </w:r>
      <w:r>
        <w:rPr>
          <w:rFonts w:hint="eastAsia"/>
          <w:b w:val="0"/>
          <w:bCs w:val="0"/>
          <w:color w:val="auto"/>
          <w:sz w:val="24"/>
          <w:szCs w:val="24"/>
        </w:rPr>
        <w:t>交流表达等方面存在的问题和产生问题的原因</w:t>
      </w:r>
      <w:r>
        <w:rPr>
          <w:rFonts w:hint="eastAsia"/>
          <w:b w:val="0"/>
          <w:bCs w:val="0"/>
          <w:color w:val="auto"/>
          <w:sz w:val="24"/>
          <w:szCs w:val="24"/>
          <w:lang w:eastAsia="zh-CN"/>
        </w:rPr>
        <w:t>。另外制定的</w:t>
      </w:r>
      <w:r>
        <w:rPr>
          <w:rFonts w:hint="eastAsia"/>
          <w:b w:val="0"/>
          <w:bCs w:val="0"/>
          <w:color w:val="auto"/>
          <w:sz w:val="24"/>
          <w:szCs w:val="24"/>
        </w:rPr>
        <w:t>调查问卷和</w:t>
      </w:r>
      <w:r>
        <w:rPr>
          <w:rFonts w:hint="eastAsia"/>
          <w:b w:val="0"/>
          <w:bCs w:val="0"/>
          <w:color w:val="auto"/>
          <w:sz w:val="24"/>
          <w:szCs w:val="24"/>
          <w:lang w:eastAsia="zh-CN"/>
        </w:rPr>
        <w:t>数学语言能力</w:t>
      </w:r>
      <w:r>
        <w:rPr>
          <w:rFonts w:hint="eastAsia"/>
          <w:b w:val="0"/>
          <w:bCs w:val="0"/>
          <w:color w:val="auto"/>
          <w:sz w:val="24"/>
          <w:szCs w:val="24"/>
        </w:rPr>
        <w:t>测试卷则选取了</w:t>
      </w:r>
      <w:r>
        <w:rPr>
          <w:rFonts w:hint="eastAsia"/>
          <w:b w:val="0"/>
          <w:bCs w:val="0"/>
          <w:color w:val="auto"/>
          <w:sz w:val="24"/>
          <w:szCs w:val="24"/>
          <w:lang w:eastAsia="zh-CN"/>
        </w:rPr>
        <w:t>本校</w:t>
      </w:r>
      <w:r>
        <w:rPr>
          <w:rFonts w:hint="eastAsia"/>
          <w:b w:val="0"/>
          <w:bCs w:val="0"/>
          <w:color w:val="auto"/>
          <w:sz w:val="24"/>
          <w:szCs w:val="24"/>
        </w:rPr>
        <w:t>五年级 6 个班级的学生，这六个班级学生学习水平均等，六个班级共计 2</w:t>
      </w:r>
      <w:r>
        <w:rPr>
          <w:rFonts w:hint="eastAsia"/>
          <w:b w:val="0"/>
          <w:bCs w:val="0"/>
          <w:color w:val="auto"/>
          <w:sz w:val="24"/>
          <w:szCs w:val="24"/>
          <w:lang w:val="en-US" w:eastAsia="zh-CN"/>
        </w:rPr>
        <w:t>70</w:t>
      </w:r>
      <w:r>
        <w:rPr>
          <w:rFonts w:hint="eastAsia"/>
          <w:b w:val="0"/>
          <w:bCs w:val="0"/>
          <w:color w:val="auto"/>
          <w:sz w:val="24"/>
          <w:szCs w:val="24"/>
        </w:rPr>
        <w:t>人</w:t>
      </w:r>
      <w:r>
        <w:rPr>
          <w:rFonts w:hint="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b w:val="0"/>
          <w:bCs w:val="0"/>
          <w:color w:val="auto"/>
          <w:sz w:val="24"/>
          <w:szCs w:val="24"/>
          <w:lang w:eastAsia="zh-CN"/>
        </w:rPr>
      </w:pPr>
      <w:r>
        <w:rPr>
          <w:rFonts w:hint="eastAsia"/>
          <w:b w:val="0"/>
          <w:bCs w:val="0"/>
          <w:color w:val="auto"/>
          <w:sz w:val="24"/>
          <w:szCs w:val="24"/>
        </w:rPr>
        <w:t>（2）教师</w:t>
      </w:r>
      <w:r>
        <w:rPr>
          <w:rFonts w:hint="eastAsia"/>
          <w:b w:val="0"/>
          <w:bCs w:val="0"/>
          <w:color w:val="auto"/>
          <w:sz w:val="24"/>
          <w:szCs w:val="24"/>
          <w:lang w:eastAsia="zh-CN"/>
        </w:rPr>
        <w:t>方面</w:t>
      </w:r>
      <w:r>
        <w:rPr>
          <w:rFonts w:hint="eastAsia"/>
          <w:b w:val="0"/>
          <w:bCs w:val="0"/>
          <w:color w:val="auto"/>
          <w:sz w:val="24"/>
          <w:szCs w:val="24"/>
        </w:rPr>
        <w:t>：选取</w:t>
      </w:r>
      <w:r>
        <w:rPr>
          <w:rFonts w:hint="eastAsia"/>
          <w:b w:val="0"/>
          <w:bCs w:val="0"/>
          <w:color w:val="auto"/>
          <w:sz w:val="24"/>
          <w:szCs w:val="24"/>
          <w:lang w:eastAsia="zh-CN"/>
        </w:rPr>
        <w:t>涵盖本校</w:t>
      </w:r>
      <w:r>
        <w:rPr>
          <w:rFonts w:hint="eastAsia"/>
          <w:b w:val="0"/>
          <w:bCs w:val="0"/>
          <w:color w:val="auto"/>
          <w:sz w:val="24"/>
          <w:szCs w:val="24"/>
        </w:rPr>
        <w:t>一年级到六年级的一线</w:t>
      </w:r>
      <w:r>
        <w:rPr>
          <w:rFonts w:hint="eastAsia"/>
          <w:b w:val="0"/>
          <w:bCs w:val="0"/>
          <w:color w:val="auto"/>
          <w:sz w:val="24"/>
          <w:szCs w:val="24"/>
          <w:lang w:eastAsia="zh-CN"/>
        </w:rPr>
        <w:t>青年</w:t>
      </w:r>
      <w:r>
        <w:rPr>
          <w:rFonts w:hint="eastAsia"/>
          <w:b w:val="0"/>
          <w:bCs w:val="0"/>
          <w:color w:val="auto"/>
          <w:sz w:val="24"/>
          <w:szCs w:val="24"/>
        </w:rPr>
        <w:t>教师</w:t>
      </w:r>
      <w:r>
        <w:rPr>
          <w:rFonts w:hint="eastAsia"/>
          <w:b w:val="0"/>
          <w:bCs w:val="0"/>
          <w:color w:val="auto"/>
          <w:sz w:val="24"/>
          <w:szCs w:val="24"/>
          <w:lang w:val="en-US" w:eastAsia="zh-CN"/>
        </w:rPr>
        <w:t>6</w:t>
      </w:r>
      <w:r>
        <w:rPr>
          <w:rFonts w:hint="eastAsia"/>
          <w:b w:val="0"/>
          <w:bCs w:val="0"/>
          <w:color w:val="auto"/>
          <w:sz w:val="24"/>
          <w:szCs w:val="24"/>
        </w:rPr>
        <w:t xml:space="preserve"> 名，通过听课评课等方式分别对这些教师进行了课堂观察和单独访谈，以了解教师在教学过程中对小学生数学语言的培养重视程度和培养的教学方式</w:t>
      </w:r>
      <w:r>
        <w:rPr>
          <w:rFonts w:hint="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b w:val="0"/>
          <w:bCs w:val="0"/>
          <w:color w:val="auto"/>
          <w:sz w:val="24"/>
          <w:szCs w:val="24"/>
          <w:lang w:eastAsia="zh-CN"/>
        </w:rPr>
      </w:pPr>
      <w:r>
        <w:rPr>
          <w:rFonts w:hint="eastAsia"/>
          <w:b w:val="0"/>
          <w:bCs w:val="0"/>
          <w:color w:val="auto"/>
          <w:sz w:val="24"/>
          <w:szCs w:val="24"/>
          <w:lang w:eastAsia="zh-CN"/>
        </w:rPr>
        <w:t>（三）关于我校小学生数学语言能力培养的策略研究。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（1）围绕“教师的数学语言能力对学生的影响”进行的策略研究。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（2）围绕“课堂模式对学生数学表达积极性的影响”进行的策略研究。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（3）围绕“数与代数、图形与几何、统计与概率、综合与实践”四大专题领域进行的学生数学语言能力培养的策略研究。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（四）关于我校小学生数学语言能力的评价研究。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2011版数学课程标准》指出：“评价既要关注学生学习的结果，也要重视学习的过程；既要关注数学学习的水平，也要重视学生在数学活动中所表现出来的情感与态度，帮助学生认识自我，建立信心。”根据《数学课程标准》精神，本课题研究以促进每个学生可持续性发展为本，建构“评价目标多元化，评价方法多样化，评价过程动态化，评价主体个性化”等科学的数学语言能力评价模式，如口头测验、开放式问题、课堂观察、课后访谈、成长记录等，力求评价与学生发展同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七、研究思路</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（一）准备阶段（2018年1月—2018年3月）：</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本阶段主要采用文献研究法，收集整理有关小学生数学语言能力培养的理论文献和实践经验材料，设计并修改完善课题方案。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（二）实施研究阶段（2018年4月—2020年1月）：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1、采用调查研究法，通过</w:t>
      </w:r>
      <w:r>
        <w:rPr>
          <w:rFonts w:hint="eastAsia" w:asciiTheme="minorEastAsia" w:hAnsiTheme="minorEastAsia" w:cstheme="minorEastAsia"/>
          <w:color w:val="auto"/>
          <w:kern w:val="0"/>
          <w:sz w:val="24"/>
          <w:szCs w:val="24"/>
          <w:lang w:val="en-US" w:eastAsia="zh-CN" w:bidi="ar"/>
        </w:rPr>
        <w:t>问卷</w:t>
      </w:r>
      <w:r>
        <w:rPr>
          <w:rFonts w:hint="eastAsia" w:asciiTheme="minorEastAsia" w:hAnsiTheme="minorEastAsia" w:eastAsiaTheme="minorEastAsia" w:cstheme="minorEastAsia"/>
          <w:color w:val="auto"/>
          <w:kern w:val="0"/>
          <w:sz w:val="24"/>
          <w:szCs w:val="24"/>
          <w:lang w:val="en-US" w:eastAsia="zh-CN" w:bidi="ar"/>
        </w:rPr>
        <w:t>调查</w:t>
      </w:r>
      <w:r>
        <w:rPr>
          <w:rFonts w:hint="eastAsia" w:asciiTheme="minorEastAsia" w:hAnsiTheme="minorEastAsia" w:cstheme="minorEastAsia"/>
          <w:color w:val="auto"/>
          <w:kern w:val="0"/>
          <w:sz w:val="24"/>
          <w:szCs w:val="24"/>
          <w:lang w:val="en-US" w:eastAsia="zh-CN" w:bidi="ar"/>
        </w:rPr>
        <w:t>、测试卷调查、</w:t>
      </w:r>
      <w:r>
        <w:rPr>
          <w:rFonts w:hint="eastAsia" w:asciiTheme="minorEastAsia" w:hAnsiTheme="minorEastAsia" w:eastAsiaTheme="minorEastAsia" w:cstheme="minorEastAsia"/>
          <w:color w:val="auto"/>
          <w:kern w:val="0"/>
          <w:sz w:val="24"/>
          <w:szCs w:val="24"/>
          <w:lang w:val="en-US" w:eastAsia="zh-CN" w:bidi="ar"/>
        </w:rPr>
        <w:t>课堂观察</w:t>
      </w:r>
      <w:r>
        <w:rPr>
          <w:rFonts w:hint="eastAsia" w:asciiTheme="minorEastAsia" w:hAnsiTheme="minorEastAsia" w:cstheme="minorEastAsia"/>
          <w:color w:val="auto"/>
          <w:kern w:val="0"/>
          <w:sz w:val="24"/>
          <w:szCs w:val="24"/>
          <w:lang w:val="en-US" w:eastAsia="zh-CN" w:bidi="ar"/>
        </w:rPr>
        <w:t>等形式</w:t>
      </w:r>
      <w:r>
        <w:rPr>
          <w:rFonts w:hint="eastAsia" w:asciiTheme="minorEastAsia" w:hAnsiTheme="minorEastAsia" w:eastAsiaTheme="minorEastAsia" w:cstheme="minorEastAsia"/>
          <w:color w:val="auto"/>
          <w:kern w:val="0"/>
          <w:sz w:val="24"/>
          <w:szCs w:val="24"/>
          <w:lang w:val="en-US" w:eastAsia="zh-CN" w:bidi="ar"/>
        </w:rPr>
        <w:t>对学生数学语言能力的现状进行调查，发现数学语言发展方面出现的问题，进行归纳分类，分析原因，撰写调查报告。同时</w:t>
      </w:r>
      <w:r>
        <w:rPr>
          <w:rFonts w:hint="eastAsia" w:asciiTheme="minorEastAsia" w:hAnsiTheme="minorEastAsia" w:cstheme="minorEastAsia"/>
          <w:color w:val="auto"/>
          <w:kern w:val="0"/>
          <w:sz w:val="24"/>
          <w:szCs w:val="24"/>
          <w:lang w:val="en-US" w:eastAsia="zh-CN" w:bidi="ar"/>
        </w:rPr>
        <w:t>采用访谈法，</w:t>
      </w:r>
      <w:r>
        <w:rPr>
          <w:rFonts w:hint="eastAsia" w:asciiTheme="minorEastAsia" w:hAnsiTheme="minorEastAsia" w:eastAsiaTheme="minorEastAsia" w:cstheme="minorEastAsia"/>
          <w:color w:val="auto"/>
          <w:kern w:val="0"/>
          <w:sz w:val="24"/>
          <w:szCs w:val="24"/>
          <w:lang w:val="en-US" w:eastAsia="zh-CN" w:bidi="ar"/>
        </w:rPr>
        <w:t>对</w:t>
      </w:r>
      <w:r>
        <w:rPr>
          <w:rFonts w:hint="eastAsia" w:asciiTheme="minorEastAsia" w:hAnsiTheme="minorEastAsia" w:cstheme="minorEastAsia"/>
          <w:color w:val="auto"/>
          <w:kern w:val="0"/>
          <w:sz w:val="24"/>
          <w:szCs w:val="24"/>
          <w:lang w:val="en-US" w:eastAsia="zh-CN" w:bidi="ar"/>
        </w:rPr>
        <w:t>本校</w:t>
      </w:r>
      <w:r>
        <w:rPr>
          <w:rFonts w:hint="eastAsia" w:asciiTheme="minorEastAsia" w:hAnsiTheme="minorEastAsia" w:eastAsiaTheme="minorEastAsia" w:cstheme="minorEastAsia"/>
          <w:color w:val="auto"/>
          <w:kern w:val="0"/>
          <w:sz w:val="24"/>
          <w:szCs w:val="24"/>
          <w:lang w:val="en-US" w:eastAsia="zh-CN" w:bidi="ar"/>
        </w:rPr>
        <w:t>一线教师进行课堂观察和访谈，了解小学数学教师培养小学生数学语言能力的教学现状</w:t>
      </w:r>
      <w:r>
        <w:rPr>
          <w:rFonts w:hint="eastAsia" w:asciiTheme="minorEastAsia" w:hAnsiTheme="minorEastAsia" w:cstheme="minorEastAsia"/>
          <w:color w:val="auto"/>
          <w:kern w:val="0"/>
          <w:sz w:val="24"/>
          <w:szCs w:val="24"/>
          <w:lang w:val="en-US" w:eastAsia="zh-CN" w:bidi="ar"/>
        </w:rPr>
        <w:t>，整理访谈记录。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2、采用行动研究法</w:t>
      </w:r>
      <w:r>
        <w:rPr>
          <w:rFonts w:hint="eastAsia" w:asciiTheme="minorEastAsia" w:hAnsiTheme="minorEastAsia" w:cstheme="minorEastAsia"/>
          <w:color w:val="auto"/>
          <w:kern w:val="0"/>
          <w:sz w:val="24"/>
          <w:szCs w:val="24"/>
          <w:lang w:val="en-US" w:eastAsia="zh-CN" w:bidi="ar"/>
        </w:rPr>
        <w:t>，</w:t>
      </w:r>
      <w:r>
        <w:rPr>
          <w:rFonts w:hint="eastAsia" w:asciiTheme="minorEastAsia" w:hAnsiTheme="minorEastAsia" w:eastAsiaTheme="minorEastAsia" w:cstheme="minorEastAsia"/>
          <w:color w:val="auto"/>
          <w:kern w:val="0"/>
          <w:sz w:val="24"/>
          <w:szCs w:val="24"/>
          <w:lang w:val="en-US" w:eastAsia="zh-CN" w:bidi="ar"/>
        </w:rPr>
        <w:t>结合具体的教学实践和典型案例探究小学生数学语言能力的特点，在具体教学实践中不断反思，调整教学设计，努力探索培养小学生数学语言能力的策略及训练方法。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kern w:val="0"/>
          <w:sz w:val="24"/>
          <w:szCs w:val="24"/>
          <w:lang w:val="en-US" w:eastAsia="zh-CN" w:bidi="ar"/>
        </w:rPr>
        <w:t>3、根据小学各年段学生的课堂表现、作业情况、学习成绩等反馈，拟定小学各年段数学语言能力评价标准。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（三）总结阶段（2020年2月——2020年3月）：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主要采用经验总结法。全面整理课题研究资料，分析总结课题研究情况，汇集课题研究成果，撰写研究报告，编印论文专集、案例集、评价标准，进行课题结题鉴定、汇报活动等。</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Theme="minorEastAsia" w:hAnsiTheme="minorEastAsia" w:cstheme="minorEastAsia"/>
          <w:b/>
          <w:bCs/>
          <w:color w:val="auto"/>
          <w:kern w:val="0"/>
          <w:sz w:val="24"/>
          <w:szCs w:val="24"/>
          <w:lang w:val="en-US" w:eastAsia="zh-CN" w:bidi="ar"/>
        </w:rPr>
      </w:pPr>
      <w:r>
        <w:rPr>
          <w:rFonts w:hint="eastAsia" w:asciiTheme="minorEastAsia" w:hAnsiTheme="minorEastAsia" w:cstheme="minorEastAsia"/>
          <w:b/>
          <w:bCs/>
          <w:color w:val="auto"/>
          <w:kern w:val="0"/>
          <w:sz w:val="24"/>
          <w:szCs w:val="24"/>
          <w:lang w:val="en-US" w:eastAsia="zh-CN" w:bidi="ar"/>
        </w:rPr>
        <w:t>研究方法</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color w:val="auto"/>
          <w:sz w:val="24"/>
          <w:lang w:eastAsia="zh-CN"/>
        </w:rPr>
      </w:pPr>
      <w:r>
        <w:rPr>
          <w:rFonts w:hint="eastAsia" w:asciiTheme="minorEastAsia" w:hAnsiTheme="minorEastAsia" w:cstheme="minorEastAsia"/>
          <w:b w:val="0"/>
          <w:bCs w:val="0"/>
          <w:color w:val="auto"/>
          <w:kern w:val="0"/>
          <w:sz w:val="24"/>
          <w:szCs w:val="24"/>
          <w:lang w:val="en-US" w:eastAsia="zh-CN" w:bidi="ar"/>
        </w:rPr>
        <w:t>文献研究法。通过广泛吸收和借鉴国内外关于</w:t>
      </w:r>
      <w:r>
        <w:rPr>
          <w:rFonts w:hint="eastAsia" w:asciiTheme="minorEastAsia" w:hAnsiTheme="minorEastAsia" w:eastAsiaTheme="minorEastAsia" w:cstheme="minorEastAsia"/>
          <w:color w:val="auto"/>
          <w:kern w:val="0"/>
          <w:sz w:val="24"/>
          <w:szCs w:val="24"/>
          <w:lang w:val="en-US" w:eastAsia="zh-CN" w:bidi="ar"/>
        </w:rPr>
        <w:t>小学生数学语言能力培养的理论</w:t>
      </w:r>
      <w:r>
        <w:rPr>
          <w:rFonts w:hint="eastAsia" w:asciiTheme="minorEastAsia" w:hAnsiTheme="minorEastAsia" w:cstheme="minorEastAsia"/>
          <w:color w:val="auto"/>
          <w:kern w:val="0"/>
          <w:sz w:val="24"/>
          <w:szCs w:val="24"/>
          <w:lang w:val="en-US" w:eastAsia="zh-CN" w:bidi="ar"/>
        </w:rPr>
        <w:t>与经验，</w:t>
      </w:r>
      <w:r>
        <w:rPr>
          <w:rFonts w:hint="eastAsia"/>
          <w:color w:val="auto"/>
          <w:sz w:val="24"/>
        </w:rPr>
        <w:t>更好地为课题建设提供理论支撑</w:t>
      </w:r>
      <w:r>
        <w:rPr>
          <w:rFonts w:hint="eastAsia"/>
          <w:color w:val="auto"/>
          <w:sz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color w:val="auto"/>
          <w:sz w:val="24"/>
          <w:lang w:val="en-US" w:eastAsia="zh-CN"/>
        </w:rPr>
      </w:pPr>
      <w:r>
        <w:rPr>
          <w:rFonts w:hint="eastAsia"/>
          <w:color w:val="auto"/>
          <w:sz w:val="24"/>
          <w:lang w:val="en-US" w:eastAsia="zh-CN"/>
        </w:rPr>
        <w:t>调查法。分问卷调查法和访谈调查法。</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color w:val="auto"/>
          <w:sz w:val="24"/>
          <w:lang w:val="en-US" w:eastAsia="zh-CN"/>
        </w:rPr>
      </w:pPr>
      <w:r>
        <w:rPr>
          <w:rFonts w:hint="eastAsia"/>
          <w:color w:val="auto"/>
          <w:sz w:val="24"/>
          <w:lang w:val="en-US" w:eastAsia="zh-CN"/>
        </w:rPr>
        <w:t>观察法。通过对学生和教师的课堂观察，了解学生数学语言能力的现状和</w:t>
      </w:r>
      <w:r>
        <w:rPr>
          <w:rFonts w:hint="eastAsia" w:asciiTheme="minorEastAsia" w:hAnsiTheme="minorEastAsia" w:eastAsiaTheme="minorEastAsia" w:cstheme="minorEastAsia"/>
          <w:color w:val="auto"/>
          <w:kern w:val="0"/>
          <w:sz w:val="24"/>
          <w:szCs w:val="24"/>
          <w:lang w:val="en-US" w:eastAsia="zh-CN" w:bidi="ar"/>
        </w:rPr>
        <w:t>教师培养学生数学语言能力的教学现状</w:t>
      </w:r>
      <w:r>
        <w:rPr>
          <w:rFonts w:hint="eastAsia" w:asciiTheme="minorEastAsia" w:hAnsiTheme="minorEastAsia" w:cstheme="minorEastAsia"/>
          <w:color w:val="auto"/>
          <w:kern w:val="0"/>
          <w:sz w:val="24"/>
          <w:szCs w:val="24"/>
          <w:lang w:val="en-US" w:eastAsia="zh-CN" w:bidi="ar"/>
        </w:rPr>
        <w:t>。</w:t>
      </w:r>
    </w:p>
    <w:p>
      <w:pPr>
        <w:spacing w:line="400" w:lineRule="exact"/>
        <w:ind w:firstLine="480" w:firstLineChars="200"/>
        <w:rPr>
          <w:rFonts w:hint="eastAsia"/>
          <w:color w:val="auto"/>
          <w:sz w:val="24"/>
        </w:rPr>
      </w:pPr>
      <w:r>
        <w:rPr>
          <w:rFonts w:hint="eastAsia" w:asciiTheme="minorEastAsia" w:hAnsiTheme="minorEastAsia" w:cstheme="minorEastAsia"/>
          <w:color w:val="auto"/>
          <w:kern w:val="0"/>
          <w:sz w:val="24"/>
          <w:szCs w:val="24"/>
          <w:lang w:val="en-US" w:eastAsia="zh-CN" w:bidi="ar"/>
        </w:rPr>
        <w:t>4、行动研究法。课题组成员在理论学习的基础上，树立正确的儿童观、教育观。</w:t>
      </w:r>
      <w:r>
        <w:rPr>
          <w:rFonts w:hint="eastAsia"/>
          <w:color w:val="auto"/>
          <w:sz w:val="24"/>
        </w:rPr>
        <w:t>基于我校学生实际情况，坚持理论联系实践，边实践 、边研究、边总结，边反思，立足于每一天的教育、每一节课的教学，在写随笔的过程中，反思行动，超越自我。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200" w:right="0" w:rightChars="0"/>
        <w:jc w:val="both"/>
        <w:textAlignment w:val="auto"/>
        <w:outlineLvl w:val="9"/>
        <w:rPr>
          <w:rFonts w:hint="eastAsia" w:asciiTheme="minorEastAsia" w:hAnsiTheme="minorEastAsia" w:cstheme="minorEastAsia"/>
          <w:b/>
          <w:bCs/>
          <w:color w:val="auto"/>
          <w:kern w:val="0"/>
          <w:sz w:val="24"/>
          <w:szCs w:val="24"/>
          <w:lang w:val="en-US" w:eastAsia="zh-CN" w:bidi="ar"/>
        </w:rPr>
      </w:pPr>
      <w:r>
        <w:rPr>
          <w:rFonts w:hint="eastAsia" w:asciiTheme="minorEastAsia" w:hAnsiTheme="minorEastAsia" w:cstheme="minorEastAsia"/>
          <w:b/>
          <w:bCs/>
          <w:color w:val="auto"/>
          <w:kern w:val="0"/>
          <w:sz w:val="24"/>
          <w:szCs w:val="24"/>
          <w:lang w:val="en-US" w:eastAsia="zh-CN" w:bidi="ar"/>
        </w:rPr>
        <w:t>九、人员的分工和具体安排</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200" w:right="0" w:rightChars="0"/>
        <w:jc w:val="both"/>
        <w:textAlignment w:val="auto"/>
        <w:outlineLvl w:val="9"/>
        <w:rPr>
          <w:rFonts w:hint="eastAsia" w:asciiTheme="minorEastAsia" w:hAnsiTheme="minorEastAsia" w:cstheme="minorEastAsia"/>
          <w:b w:val="0"/>
          <w:bCs w:val="0"/>
          <w:color w:val="auto"/>
          <w:kern w:val="0"/>
          <w:sz w:val="24"/>
          <w:szCs w:val="24"/>
          <w:lang w:val="en-US" w:eastAsia="zh-CN" w:bidi="ar"/>
        </w:rPr>
      </w:pPr>
      <w:r>
        <w:rPr>
          <w:rFonts w:hint="eastAsia" w:asciiTheme="minorEastAsia" w:hAnsiTheme="minorEastAsia" w:cstheme="minorEastAsia"/>
          <w:b w:val="0"/>
          <w:bCs w:val="0"/>
          <w:color w:val="auto"/>
          <w:kern w:val="0"/>
          <w:sz w:val="24"/>
          <w:szCs w:val="24"/>
          <w:lang w:val="en-US" w:eastAsia="zh-CN" w:bidi="ar"/>
        </w:rPr>
        <w:t>1、各项目主要负责人和进度安排</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cstheme="minorEastAsia"/>
          <w:b w:val="0"/>
          <w:bCs w:val="0"/>
          <w:color w:val="auto"/>
          <w:kern w:val="0"/>
          <w:sz w:val="24"/>
          <w:szCs w:val="24"/>
          <w:lang w:val="en-US" w:eastAsia="zh-CN" w:bidi="ar"/>
        </w:rPr>
      </w:pPr>
      <w:r>
        <w:rPr>
          <w:rFonts w:hint="eastAsia" w:asciiTheme="minorEastAsia" w:hAnsiTheme="minorEastAsia" w:cstheme="minorEastAsia"/>
          <w:b w:val="0"/>
          <w:bCs w:val="0"/>
          <w:color w:val="auto"/>
          <w:kern w:val="0"/>
          <w:sz w:val="24"/>
          <w:szCs w:val="24"/>
          <w:lang w:val="en-US" w:eastAsia="zh-CN" w:bidi="ar"/>
        </w:rPr>
        <w:t>（1）文献收集、理论指导：承叶，主要完成时间：2018年。</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cstheme="minorEastAsia"/>
          <w:b w:val="0"/>
          <w:bCs w:val="0"/>
          <w:color w:val="auto"/>
          <w:kern w:val="0"/>
          <w:sz w:val="24"/>
          <w:szCs w:val="24"/>
          <w:lang w:val="en-US" w:eastAsia="zh-CN" w:bidi="ar"/>
        </w:rPr>
      </w:pPr>
      <w:r>
        <w:rPr>
          <w:rFonts w:hint="eastAsia" w:asciiTheme="minorEastAsia" w:hAnsiTheme="minorEastAsia" w:cstheme="minorEastAsia"/>
          <w:b w:val="0"/>
          <w:bCs w:val="0"/>
          <w:color w:val="auto"/>
          <w:kern w:val="0"/>
          <w:sz w:val="24"/>
          <w:szCs w:val="24"/>
          <w:lang w:val="en-US" w:eastAsia="zh-CN" w:bidi="ar"/>
        </w:rPr>
        <w:t>（2）数学语言能力的调查研究：李甜，主要完成时间：2018年。</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（2）“教师的数学语言能力对学生的影响”策略研究：王暑雅，主要时间:2018、2019年。</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（3）“课堂模式对学生数学表达积极性的影响”策略研究：李香，主要完成时间：2018、2019年。</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（4）围绕数学四大专题领域进行策略研究：郭鸿星，主要完成时间：2018、2019年。</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（5）数学语言能力评价研究：郭鸿星，主要完成时间：2018、2019年。</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200" w:right="0" w:rightChars="0"/>
        <w:jc w:val="both"/>
        <w:textAlignment w:val="auto"/>
        <w:outlineLvl w:val="9"/>
        <w:rPr>
          <w:rFonts w:hint="eastAsia" w:asciiTheme="minorEastAsia" w:hAnsiTheme="minorEastAsia" w:cstheme="minorEastAsia"/>
          <w:b w:val="0"/>
          <w:bCs w:val="0"/>
          <w:color w:val="auto"/>
          <w:kern w:val="0"/>
          <w:sz w:val="24"/>
          <w:szCs w:val="24"/>
          <w:lang w:val="en-US" w:eastAsia="zh-CN" w:bidi="ar"/>
        </w:rPr>
      </w:pPr>
      <w:r>
        <w:rPr>
          <w:rFonts w:hint="eastAsia" w:asciiTheme="minorEastAsia" w:hAnsiTheme="minorEastAsia" w:cstheme="minorEastAsia"/>
          <w:b w:val="0"/>
          <w:bCs w:val="0"/>
          <w:color w:val="auto"/>
          <w:kern w:val="0"/>
          <w:sz w:val="24"/>
          <w:szCs w:val="24"/>
          <w:lang w:val="en-US" w:eastAsia="zh-CN" w:bidi="ar"/>
        </w:rPr>
        <w:t>2、具体安排</w:t>
      </w:r>
    </w:p>
    <w:p>
      <w:pPr>
        <w:keepNext w:val="0"/>
        <w:keepLines w:val="0"/>
        <w:pageBreakBefore w:val="0"/>
        <w:widowControl w:val="0"/>
        <w:numPr>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val="0"/>
          <w:bCs w:val="0"/>
          <w:color w:val="auto"/>
          <w:sz w:val="24"/>
          <w:szCs w:val="24"/>
          <w:lang w:val="en-US" w:eastAsia="zh-CN"/>
        </w:rPr>
      </w:pP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800"/>
        <w:gridCol w:w="1620"/>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姓名</w:t>
            </w:r>
          </w:p>
        </w:tc>
        <w:tc>
          <w:tcPr>
            <w:tcW w:w="1080" w:type="dxa"/>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专业技术职称</w:t>
            </w:r>
          </w:p>
        </w:tc>
        <w:tc>
          <w:tcPr>
            <w:tcW w:w="1800" w:type="dxa"/>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工作单位</w:t>
            </w:r>
          </w:p>
        </w:tc>
        <w:tc>
          <w:tcPr>
            <w:tcW w:w="1620" w:type="dxa"/>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研究</w:t>
            </w:r>
          </w:p>
          <w:p>
            <w:pPr>
              <w:spacing w:line="360" w:lineRule="exact"/>
              <w:jc w:val="center"/>
              <w:rPr>
                <w:rFonts w:hint="eastAsia" w:ascii="宋体" w:hAnsi="宋体"/>
                <w:color w:val="auto"/>
                <w:sz w:val="24"/>
                <w:szCs w:val="24"/>
              </w:rPr>
            </w:pPr>
            <w:r>
              <w:rPr>
                <w:rFonts w:hint="eastAsia" w:ascii="宋体" w:hAnsi="宋体"/>
                <w:color w:val="auto"/>
                <w:sz w:val="24"/>
                <w:szCs w:val="24"/>
              </w:rPr>
              <w:t>专长</w:t>
            </w:r>
          </w:p>
        </w:tc>
        <w:tc>
          <w:tcPr>
            <w:tcW w:w="3014" w:type="dxa"/>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rPr>
              <w:t>在课题组中的分工情况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08" w:type="dxa"/>
            <w:vAlign w:val="center"/>
          </w:tcPr>
          <w:p>
            <w:pPr>
              <w:spacing w:line="360" w:lineRule="exact"/>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郭鸿星</w:t>
            </w:r>
          </w:p>
        </w:tc>
        <w:tc>
          <w:tcPr>
            <w:tcW w:w="1080" w:type="dxa"/>
            <w:vAlign w:val="center"/>
          </w:tcPr>
          <w:p>
            <w:pPr>
              <w:spacing w:line="360" w:lineRule="exact"/>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中小学二级</w:t>
            </w:r>
          </w:p>
        </w:tc>
        <w:tc>
          <w:tcPr>
            <w:tcW w:w="1800" w:type="dxa"/>
            <w:vAlign w:val="center"/>
          </w:tcPr>
          <w:p>
            <w:pPr>
              <w:spacing w:line="360" w:lineRule="exact"/>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常州市三河口小学</w:t>
            </w:r>
          </w:p>
        </w:tc>
        <w:tc>
          <w:tcPr>
            <w:tcW w:w="1620" w:type="dxa"/>
            <w:vAlign w:val="center"/>
          </w:tcPr>
          <w:p>
            <w:pPr>
              <w:spacing w:line="360" w:lineRule="exact"/>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数学教学</w:t>
            </w:r>
          </w:p>
        </w:tc>
        <w:tc>
          <w:tcPr>
            <w:tcW w:w="3014" w:type="dxa"/>
            <w:vAlign w:val="center"/>
          </w:tcPr>
          <w:p>
            <w:pPr>
              <w:spacing w:line="360" w:lineRule="exact"/>
              <w:jc w:val="left"/>
              <w:rPr>
                <w:rFonts w:hint="eastAsia" w:ascii="宋体" w:hAnsi="宋体"/>
                <w:color w:val="auto"/>
                <w:sz w:val="24"/>
                <w:szCs w:val="24"/>
              </w:rPr>
            </w:pPr>
            <w:r>
              <w:rPr>
                <w:rFonts w:hint="eastAsia" w:ascii="宋体" w:hAnsi="宋体"/>
                <w:color w:val="auto"/>
                <w:sz w:val="24"/>
                <w:szCs w:val="24"/>
              </w:rPr>
              <w:t>主持人，课题论证、方案设计，布置阶段工作计划、阶段总结检查，中期评估和</w:t>
            </w:r>
            <w:r>
              <w:rPr>
                <w:rFonts w:hint="eastAsia" w:ascii="宋体" w:hAnsi="宋体"/>
                <w:color w:val="auto"/>
                <w:sz w:val="24"/>
                <w:szCs w:val="24"/>
                <w:lang w:eastAsia="zh-CN"/>
              </w:rPr>
              <w:t>结</w:t>
            </w:r>
            <w:r>
              <w:rPr>
                <w:rFonts w:hint="eastAsia" w:ascii="宋体" w:hAnsi="宋体"/>
                <w:color w:val="auto"/>
                <w:sz w:val="24"/>
                <w:szCs w:val="24"/>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08" w:type="dxa"/>
            <w:vAlign w:val="center"/>
          </w:tcPr>
          <w:p>
            <w:pPr>
              <w:spacing w:line="360" w:lineRule="exact"/>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承叶</w:t>
            </w:r>
          </w:p>
        </w:tc>
        <w:tc>
          <w:tcPr>
            <w:tcW w:w="1080" w:type="dxa"/>
            <w:vAlign w:val="center"/>
          </w:tcPr>
          <w:p>
            <w:pPr>
              <w:spacing w:line="360" w:lineRule="exact"/>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小中高</w:t>
            </w:r>
          </w:p>
        </w:tc>
        <w:tc>
          <w:tcPr>
            <w:tcW w:w="1800" w:type="dxa"/>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lang w:eastAsia="zh-CN"/>
              </w:rPr>
              <w:t>常州市三河口小学</w:t>
            </w:r>
          </w:p>
        </w:tc>
        <w:tc>
          <w:tcPr>
            <w:tcW w:w="1620" w:type="dxa"/>
            <w:vAlign w:val="center"/>
          </w:tcPr>
          <w:p>
            <w:pPr>
              <w:spacing w:line="360" w:lineRule="exact"/>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理论研究</w:t>
            </w:r>
          </w:p>
        </w:tc>
        <w:tc>
          <w:tcPr>
            <w:tcW w:w="3014" w:type="dxa"/>
            <w:vAlign w:val="center"/>
          </w:tcPr>
          <w:p>
            <w:pPr>
              <w:spacing w:line="360" w:lineRule="exact"/>
              <w:jc w:val="center"/>
              <w:rPr>
                <w:rFonts w:hint="eastAsia" w:ascii="宋体" w:hAnsi="宋体"/>
                <w:color w:val="auto"/>
                <w:sz w:val="24"/>
                <w:szCs w:val="24"/>
              </w:rPr>
            </w:pPr>
            <w:r>
              <w:rPr>
                <w:rFonts w:hint="eastAsia" w:asciiTheme="minorEastAsia" w:hAnsiTheme="minorEastAsia" w:cstheme="minorEastAsia"/>
                <w:b w:val="0"/>
                <w:bCs w:val="0"/>
                <w:color w:val="auto"/>
                <w:kern w:val="0"/>
                <w:sz w:val="24"/>
                <w:szCs w:val="24"/>
                <w:lang w:val="en-US" w:eastAsia="zh-CN" w:bidi="ar"/>
              </w:rPr>
              <w:t>文献收集、理论指导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08" w:type="dxa"/>
            <w:vAlign w:val="center"/>
          </w:tcPr>
          <w:p>
            <w:pPr>
              <w:spacing w:line="360" w:lineRule="exact"/>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王暑雅</w:t>
            </w:r>
          </w:p>
        </w:tc>
        <w:tc>
          <w:tcPr>
            <w:tcW w:w="1080" w:type="dxa"/>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lang w:eastAsia="zh-CN"/>
              </w:rPr>
              <w:t>中小学二级</w:t>
            </w:r>
          </w:p>
        </w:tc>
        <w:tc>
          <w:tcPr>
            <w:tcW w:w="1800" w:type="dxa"/>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lang w:eastAsia="zh-CN"/>
              </w:rPr>
              <w:t>常州市三河口小学</w:t>
            </w:r>
          </w:p>
        </w:tc>
        <w:tc>
          <w:tcPr>
            <w:tcW w:w="1620" w:type="dxa"/>
            <w:vAlign w:val="center"/>
          </w:tcPr>
          <w:p>
            <w:pPr>
              <w:spacing w:line="360" w:lineRule="exact"/>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数学教学</w:t>
            </w:r>
          </w:p>
        </w:tc>
        <w:tc>
          <w:tcPr>
            <w:tcW w:w="3014" w:type="dxa"/>
            <w:vAlign w:val="center"/>
          </w:tcPr>
          <w:p>
            <w:pPr>
              <w:spacing w:line="360" w:lineRule="exact"/>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08" w:type="dxa"/>
            <w:vAlign w:val="center"/>
          </w:tcPr>
          <w:p>
            <w:pPr>
              <w:spacing w:line="360" w:lineRule="exact"/>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李香</w:t>
            </w:r>
          </w:p>
        </w:tc>
        <w:tc>
          <w:tcPr>
            <w:tcW w:w="1080" w:type="dxa"/>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lang w:eastAsia="zh-CN"/>
              </w:rPr>
              <w:t>中小学二级</w:t>
            </w:r>
          </w:p>
        </w:tc>
        <w:tc>
          <w:tcPr>
            <w:tcW w:w="1800" w:type="dxa"/>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lang w:eastAsia="zh-CN"/>
              </w:rPr>
              <w:t>常州市三河口小学</w:t>
            </w:r>
          </w:p>
        </w:tc>
        <w:tc>
          <w:tcPr>
            <w:tcW w:w="1620" w:type="dxa"/>
            <w:vAlign w:val="center"/>
          </w:tcPr>
          <w:p>
            <w:pPr>
              <w:spacing w:line="360" w:lineRule="exact"/>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数学教学</w:t>
            </w:r>
          </w:p>
        </w:tc>
        <w:tc>
          <w:tcPr>
            <w:tcW w:w="3014" w:type="dxa"/>
            <w:vAlign w:val="center"/>
          </w:tcPr>
          <w:p>
            <w:pPr>
              <w:spacing w:line="360" w:lineRule="exact"/>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08" w:type="dxa"/>
            <w:vAlign w:val="center"/>
          </w:tcPr>
          <w:p>
            <w:pPr>
              <w:spacing w:line="360" w:lineRule="exact"/>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李甜</w:t>
            </w:r>
          </w:p>
        </w:tc>
        <w:tc>
          <w:tcPr>
            <w:tcW w:w="1080" w:type="dxa"/>
            <w:vAlign w:val="center"/>
          </w:tcPr>
          <w:p>
            <w:pPr>
              <w:spacing w:line="360" w:lineRule="exact"/>
              <w:jc w:val="center"/>
              <w:rPr>
                <w:rFonts w:hint="eastAsia" w:ascii="宋体" w:hAnsi="宋体"/>
                <w:color w:val="auto"/>
                <w:sz w:val="24"/>
                <w:szCs w:val="24"/>
              </w:rPr>
            </w:pPr>
          </w:p>
        </w:tc>
        <w:tc>
          <w:tcPr>
            <w:tcW w:w="1800" w:type="dxa"/>
            <w:vAlign w:val="center"/>
          </w:tcPr>
          <w:p>
            <w:pPr>
              <w:spacing w:line="360" w:lineRule="exact"/>
              <w:jc w:val="center"/>
              <w:rPr>
                <w:rFonts w:hint="eastAsia" w:ascii="宋体" w:hAnsi="宋体"/>
                <w:color w:val="auto"/>
                <w:sz w:val="24"/>
                <w:szCs w:val="24"/>
              </w:rPr>
            </w:pPr>
            <w:r>
              <w:rPr>
                <w:rFonts w:hint="eastAsia" w:ascii="宋体" w:hAnsi="宋体"/>
                <w:color w:val="auto"/>
                <w:sz w:val="24"/>
                <w:szCs w:val="24"/>
                <w:lang w:eastAsia="zh-CN"/>
              </w:rPr>
              <w:t>常州市三河口小学</w:t>
            </w:r>
          </w:p>
        </w:tc>
        <w:tc>
          <w:tcPr>
            <w:tcW w:w="1620" w:type="dxa"/>
            <w:vAlign w:val="center"/>
          </w:tcPr>
          <w:p>
            <w:pPr>
              <w:spacing w:line="360" w:lineRule="exact"/>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数学教学</w:t>
            </w:r>
          </w:p>
        </w:tc>
        <w:tc>
          <w:tcPr>
            <w:tcW w:w="3014" w:type="dxa"/>
            <w:vAlign w:val="center"/>
          </w:tcPr>
          <w:p>
            <w:pPr>
              <w:spacing w:line="360" w:lineRule="exact"/>
              <w:jc w:val="center"/>
              <w:rPr>
                <w:rFonts w:hint="eastAsia" w:ascii="宋体" w:hAnsi="宋体"/>
                <w:color w:val="auto"/>
                <w:sz w:val="24"/>
                <w:szCs w:val="24"/>
              </w:rPr>
            </w:pPr>
            <w:r>
              <w:rPr>
                <w:rFonts w:hint="eastAsia" w:asciiTheme="minorEastAsia" w:hAnsiTheme="minorEastAsia" w:cstheme="minorEastAsia"/>
                <w:b w:val="0"/>
                <w:bCs w:val="0"/>
                <w:color w:val="auto"/>
                <w:kern w:val="0"/>
                <w:sz w:val="24"/>
                <w:szCs w:val="24"/>
                <w:lang w:val="en-US" w:eastAsia="zh-CN" w:bidi="ar"/>
              </w:rPr>
              <w:t>调查研究</w:t>
            </w:r>
          </w:p>
        </w:tc>
      </w:tr>
    </w:tbl>
    <w:p>
      <w:pPr>
        <w:keepNext w:val="0"/>
        <w:keepLines w:val="0"/>
        <w:pageBreakBefore w:val="0"/>
        <w:widowControl w:val="0"/>
        <w:numPr>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color w:val="auto"/>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Theme="minorEastAsia" w:hAnsiTheme="minorEastAsia" w:eastAsiaTheme="minorEastAsia" w:cstheme="minorEastAsia"/>
          <w:b/>
          <w:bCs/>
          <w:color w:val="auto"/>
          <w:sz w:val="24"/>
          <w:szCs w:val="24"/>
          <w:lang w:val="en-US" w:eastAsia="zh-CN"/>
        </w:rPr>
        <w:t>十、课题研究预计成果</w:t>
      </w:r>
    </w:p>
    <w:tbl>
      <w:tblPr>
        <w:tblStyle w:val="3"/>
        <w:tblW w:w="8534"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600"/>
        <w:gridCol w:w="1692"/>
        <w:gridCol w:w="1129"/>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80" w:type="dxa"/>
            <w:vAlign w:val="top"/>
          </w:tcPr>
          <w:p>
            <w:pPr>
              <w:spacing w:line="360" w:lineRule="exact"/>
              <w:ind w:right="-107" w:rightChars="-51"/>
              <w:rPr>
                <w:rFonts w:hint="eastAsia" w:asciiTheme="minorEastAsia" w:hAnsiTheme="minorEastAsia" w:eastAsiaTheme="minorEastAsia" w:cstheme="minorEastAsia"/>
                <w:b/>
                <w:color w:val="auto"/>
                <w:sz w:val="24"/>
                <w:szCs w:val="24"/>
              </w:rPr>
            </w:pPr>
          </w:p>
        </w:tc>
        <w:tc>
          <w:tcPr>
            <w:tcW w:w="3600" w:type="dxa"/>
            <w:vAlign w:val="center"/>
          </w:tcPr>
          <w:p>
            <w:pPr>
              <w:spacing w:line="360" w:lineRule="exact"/>
              <w:ind w:right="-107" w:rightChars="-5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成果名称</w:t>
            </w:r>
          </w:p>
        </w:tc>
        <w:tc>
          <w:tcPr>
            <w:tcW w:w="1692" w:type="dxa"/>
            <w:vAlign w:val="center"/>
          </w:tcPr>
          <w:p>
            <w:pPr>
              <w:spacing w:line="360" w:lineRule="exact"/>
              <w:ind w:right="-107" w:rightChars="-5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成果形式</w:t>
            </w:r>
          </w:p>
        </w:tc>
        <w:tc>
          <w:tcPr>
            <w:tcW w:w="1129" w:type="dxa"/>
            <w:vAlign w:val="center"/>
          </w:tcPr>
          <w:p>
            <w:pPr>
              <w:spacing w:line="360" w:lineRule="exact"/>
              <w:ind w:right="-107" w:rightChars="-5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完成时间</w:t>
            </w:r>
          </w:p>
        </w:tc>
        <w:tc>
          <w:tcPr>
            <w:tcW w:w="1033" w:type="dxa"/>
            <w:vAlign w:val="center"/>
          </w:tcPr>
          <w:p>
            <w:pPr>
              <w:spacing w:line="360" w:lineRule="exact"/>
              <w:ind w:right="-107" w:rightChars="-5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atLeast"/>
          <w:jc w:val="center"/>
        </w:trPr>
        <w:tc>
          <w:tcPr>
            <w:tcW w:w="1080" w:type="dxa"/>
            <w:vMerge w:val="restart"/>
            <w:vAlign w:val="center"/>
          </w:tcPr>
          <w:p>
            <w:pPr>
              <w:spacing w:line="360" w:lineRule="exact"/>
              <w:ind w:right="-107" w:rightChars="-5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阶段成果（限5项）</w:t>
            </w:r>
          </w:p>
        </w:tc>
        <w:tc>
          <w:tcPr>
            <w:tcW w:w="3600" w:type="dxa"/>
            <w:vAlign w:val="top"/>
          </w:tcPr>
          <w:p>
            <w:pPr>
              <w:spacing w:line="360" w:lineRule="exact"/>
              <w:ind w:right="-107" w:rightChars="-51"/>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小学生数学语言能力调查问卷</w:t>
            </w:r>
            <w:r>
              <w:rPr>
                <w:rFonts w:hint="eastAsia" w:asciiTheme="minorEastAsia" w:hAnsiTheme="minorEastAsia" w:cstheme="minorEastAsia"/>
                <w:b w:val="0"/>
                <w:bCs/>
                <w:color w:val="auto"/>
                <w:sz w:val="24"/>
                <w:szCs w:val="24"/>
                <w:lang w:eastAsia="zh-CN"/>
              </w:rPr>
              <w:t>、测试卷</w:t>
            </w:r>
            <w:r>
              <w:rPr>
                <w:rFonts w:hint="eastAsia" w:asciiTheme="minorEastAsia" w:hAnsiTheme="minorEastAsia" w:eastAsiaTheme="minorEastAsia" w:cstheme="minorEastAsia"/>
                <w:b w:val="0"/>
                <w:bCs/>
                <w:color w:val="auto"/>
                <w:sz w:val="24"/>
                <w:szCs w:val="24"/>
                <w:lang w:eastAsia="zh-CN"/>
              </w:rPr>
              <w:t>的统计分析</w:t>
            </w:r>
          </w:p>
        </w:tc>
        <w:tc>
          <w:tcPr>
            <w:tcW w:w="1692" w:type="dxa"/>
            <w:vAlign w:val="top"/>
          </w:tcPr>
          <w:p>
            <w:pPr>
              <w:spacing w:line="360" w:lineRule="exact"/>
              <w:ind w:right="-107" w:rightChars="-51"/>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调查报告</w:t>
            </w:r>
          </w:p>
        </w:tc>
        <w:tc>
          <w:tcPr>
            <w:tcW w:w="1129" w:type="dxa"/>
            <w:vAlign w:val="top"/>
          </w:tcPr>
          <w:p>
            <w:pPr>
              <w:spacing w:line="360" w:lineRule="exact"/>
              <w:ind w:right="-107" w:rightChars="-51"/>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2018.4</w:t>
            </w:r>
          </w:p>
        </w:tc>
        <w:tc>
          <w:tcPr>
            <w:tcW w:w="1033" w:type="dxa"/>
            <w:vAlign w:val="top"/>
          </w:tcPr>
          <w:p>
            <w:pPr>
              <w:spacing w:line="360" w:lineRule="exact"/>
              <w:ind w:right="-107" w:rightChars="-51"/>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cstheme="minorEastAsia"/>
                <w:b w:val="0"/>
                <w:bCs/>
                <w:color w:val="auto"/>
                <w:sz w:val="24"/>
                <w:szCs w:val="24"/>
                <w:lang w:eastAsia="zh-CN"/>
              </w:rPr>
              <w:t>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jc w:val="center"/>
        </w:trPr>
        <w:tc>
          <w:tcPr>
            <w:tcW w:w="1080" w:type="dxa"/>
            <w:vMerge w:val="continue"/>
            <w:vAlign w:val="center"/>
          </w:tcPr>
          <w:p>
            <w:pPr>
              <w:spacing w:line="360" w:lineRule="exact"/>
              <w:ind w:right="-107" w:rightChars="-51"/>
              <w:jc w:val="center"/>
              <w:rPr>
                <w:rFonts w:hint="eastAsia" w:asciiTheme="minorEastAsia" w:hAnsiTheme="minorEastAsia" w:eastAsiaTheme="minorEastAsia" w:cstheme="minorEastAsia"/>
                <w:color w:val="auto"/>
                <w:sz w:val="24"/>
                <w:szCs w:val="24"/>
              </w:rPr>
            </w:pPr>
          </w:p>
        </w:tc>
        <w:tc>
          <w:tcPr>
            <w:tcW w:w="3600" w:type="dxa"/>
            <w:vAlign w:val="top"/>
          </w:tcPr>
          <w:p>
            <w:pPr>
              <w:spacing w:line="360" w:lineRule="exact"/>
              <w:ind w:right="-107" w:rightChars="-51"/>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小学生数学语言能力访谈结果分析</w:t>
            </w:r>
          </w:p>
        </w:tc>
        <w:tc>
          <w:tcPr>
            <w:tcW w:w="1692" w:type="dxa"/>
            <w:vAlign w:val="top"/>
          </w:tcPr>
          <w:p>
            <w:pPr>
              <w:spacing w:line="360" w:lineRule="exact"/>
              <w:ind w:right="-107" w:rightChars="-51"/>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访谈记录</w:t>
            </w:r>
          </w:p>
        </w:tc>
        <w:tc>
          <w:tcPr>
            <w:tcW w:w="1129" w:type="dxa"/>
            <w:vAlign w:val="top"/>
          </w:tcPr>
          <w:p>
            <w:pPr>
              <w:spacing w:line="360" w:lineRule="exact"/>
              <w:ind w:right="-107" w:rightChars="-51"/>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2018.6</w:t>
            </w:r>
          </w:p>
        </w:tc>
        <w:tc>
          <w:tcPr>
            <w:tcW w:w="1033" w:type="dxa"/>
            <w:vAlign w:val="top"/>
          </w:tcPr>
          <w:p>
            <w:pPr>
              <w:spacing w:line="360" w:lineRule="exact"/>
              <w:ind w:right="-107" w:rightChars="-51"/>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李甜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080" w:type="dxa"/>
            <w:vMerge w:val="continue"/>
            <w:vAlign w:val="center"/>
          </w:tcPr>
          <w:p>
            <w:pPr>
              <w:spacing w:line="360" w:lineRule="exact"/>
              <w:ind w:right="-107" w:rightChars="-51"/>
              <w:jc w:val="center"/>
              <w:rPr>
                <w:rFonts w:hint="eastAsia" w:asciiTheme="minorEastAsia" w:hAnsiTheme="minorEastAsia" w:eastAsiaTheme="minorEastAsia" w:cstheme="minorEastAsia"/>
                <w:color w:val="auto"/>
                <w:sz w:val="24"/>
                <w:szCs w:val="24"/>
              </w:rPr>
            </w:pPr>
          </w:p>
        </w:tc>
        <w:tc>
          <w:tcPr>
            <w:tcW w:w="3600" w:type="dxa"/>
            <w:vAlign w:val="top"/>
          </w:tcPr>
          <w:p>
            <w:pPr>
              <w:spacing w:line="360" w:lineRule="exact"/>
              <w:ind w:right="-107" w:rightChars="-51"/>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阶段性研究小结</w:t>
            </w:r>
          </w:p>
        </w:tc>
        <w:tc>
          <w:tcPr>
            <w:tcW w:w="1692" w:type="dxa"/>
            <w:vAlign w:val="top"/>
          </w:tcPr>
          <w:p>
            <w:pPr>
              <w:spacing w:line="360" w:lineRule="exact"/>
              <w:ind w:right="-107" w:rightChars="-51"/>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研究小结</w:t>
            </w:r>
          </w:p>
        </w:tc>
        <w:tc>
          <w:tcPr>
            <w:tcW w:w="1129" w:type="dxa"/>
            <w:vAlign w:val="top"/>
          </w:tcPr>
          <w:p>
            <w:pPr>
              <w:spacing w:line="360" w:lineRule="exact"/>
              <w:ind w:right="-107" w:rightChars="-51"/>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2019.5</w:t>
            </w:r>
          </w:p>
        </w:tc>
        <w:tc>
          <w:tcPr>
            <w:tcW w:w="1033" w:type="dxa"/>
            <w:vAlign w:val="top"/>
          </w:tcPr>
          <w:p>
            <w:pPr>
              <w:spacing w:line="360" w:lineRule="exact"/>
              <w:ind w:right="-107" w:rightChars="-51"/>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cstheme="minorEastAsia"/>
                <w:b w:val="0"/>
                <w:bCs/>
                <w:color w:val="auto"/>
                <w:sz w:val="24"/>
                <w:szCs w:val="24"/>
                <w:lang w:eastAsia="zh-CN"/>
              </w:rPr>
              <w:t>郭鸿星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1080" w:type="dxa"/>
            <w:vMerge w:val="continue"/>
            <w:vAlign w:val="center"/>
          </w:tcPr>
          <w:p>
            <w:pPr>
              <w:spacing w:line="360" w:lineRule="exact"/>
              <w:ind w:right="-107" w:rightChars="-51"/>
              <w:jc w:val="center"/>
              <w:rPr>
                <w:rFonts w:hint="eastAsia" w:asciiTheme="minorEastAsia" w:hAnsiTheme="minorEastAsia" w:eastAsiaTheme="minorEastAsia" w:cstheme="minorEastAsia"/>
                <w:color w:val="auto"/>
                <w:sz w:val="24"/>
                <w:szCs w:val="24"/>
              </w:rPr>
            </w:pPr>
          </w:p>
        </w:tc>
        <w:tc>
          <w:tcPr>
            <w:tcW w:w="3600" w:type="dxa"/>
            <w:vAlign w:val="top"/>
          </w:tcPr>
          <w:p>
            <w:pPr>
              <w:spacing w:line="360" w:lineRule="exact"/>
              <w:ind w:right="-107" w:rightChars="-51"/>
              <w:rPr>
                <w:rFonts w:hint="eastAsia" w:asciiTheme="minorEastAsia" w:hAnsiTheme="minorEastAsia" w:eastAsiaTheme="minorEastAsia" w:cstheme="minorEastAsia"/>
                <w:b/>
                <w:color w:val="auto"/>
                <w:sz w:val="24"/>
                <w:szCs w:val="24"/>
              </w:rPr>
            </w:pPr>
          </w:p>
        </w:tc>
        <w:tc>
          <w:tcPr>
            <w:tcW w:w="1692" w:type="dxa"/>
            <w:vAlign w:val="top"/>
          </w:tcPr>
          <w:p>
            <w:pPr>
              <w:spacing w:line="360" w:lineRule="exact"/>
              <w:ind w:right="-107" w:rightChars="-51"/>
              <w:rPr>
                <w:rFonts w:hint="eastAsia" w:asciiTheme="minorEastAsia" w:hAnsiTheme="minorEastAsia" w:eastAsiaTheme="minorEastAsia" w:cstheme="minorEastAsia"/>
                <w:b/>
                <w:color w:val="auto"/>
                <w:sz w:val="24"/>
                <w:szCs w:val="24"/>
              </w:rPr>
            </w:pPr>
          </w:p>
        </w:tc>
        <w:tc>
          <w:tcPr>
            <w:tcW w:w="1129" w:type="dxa"/>
            <w:vAlign w:val="top"/>
          </w:tcPr>
          <w:p>
            <w:pPr>
              <w:spacing w:line="360" w:lineRule="exact"/>
              <w:ind w:right="-107" w:rightChars="-51"/>
              <w:rPr>
                <w:rFonts w:hint="eastAsia" w:asciiTheme="minorEastAsia" w:hAnsiTheme="minorEastAsia" w:eastAsiaTheme="minorEastAsia" w:cstheme="minorEastAsia"/>
                <w:b w:val="0"/>
                <w:bCs/>
                <w:color w:val="auto"/>
                <w:sz w:val="24"/>
                <w:szCs w:val="24"/>
              </w:rPr>
            </w:pPr>
          </w:p>
        </w:tc>
        <w:tc>
          <w:tcPr>
            <w:tcW w:w="1033" w:type="dxa"/>
            <w:vAlign w:val="top"/>
          </w:tcPr>
          <w:p>
            <w:pPr>
              <w:spacing w:line="360" w:lineRule="exact"/>
              <w:ind w:right="-107" w:rightChars="-51"/>
              <w:rPr>
                <w:rFonts w:hint="eastAsia" w:asciiTheme="minorEastAsia" w:hAnsiTheme="minorEastAsia" w:eastAsiaTheme="minorEastAsia" w:cstheme="minorEastAsia"/>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1080" w:type="dxa"/>
            <w:vMerge w:val="continue"/>
            <w:vAlign w:val="center"/>
          </w:tcPr>
          <w:p>
            <w:pPr>
              <w:spacing w:line="360" w:lineRule="exact"/>
              <w:ind w:right="-107" w:rightChars="-51"/>
              <w:jc w:val="center"/>
              <w:rPr>
                <w:rFonts w:hint="eastAsia" w:asciiTheme="minorEastAsia" w:hAnsiTheme="minorEastAsia" w:eastAsiaTheme="minorEastAsia" w:cstheme="minorEastAsia"/>
                <w:color w:val="auto"/>
                <w:sz w:val="24"/>
                <w:szCs w:val="24"/>
              </w:rPr>
            </w:pPr>
          </w:p>
        </w:tc>
        <w:tc>
          <w:tcPr>
            <w:tcW w:w="3600" w:type="dxa"/>
            <w:vAlign w:val="top"/>
          </w:tcPr>
          <w:p>
            <w:pPr>
              <w:spacing w:line="360" w:lineRule="exact"/>
              <w:ind w:right="-107" w:rightChars="-51"/>
              <w:rPr>
                <w:rFonts w:hint="eastAsia" w:asciiTheme="minorEastAsia" w:hAnsiTheme="minorEastAsia" w:eastAsiaTheme="minorEastAsia" w:cstheme="minorEastAsia"/>
                <w:b/>
                <w:color w:val="auto"/>
                <w:sz w:val="24"/>
                <w:szCs w:val="24"/>
              </w:rPr>
            </w:pPr>
          </w:p>
        </w:tc>
        <w:tc>
          <w:tcPr>
            <w:tcW w:w="1692" w:type="dxa"/>
            <w:vAlign w:val="top"/>
          </w:tcPr>
          <w:p>
            <w:pPr>
              <w:spacing w:line="360" w:lineRule="exact"/>
              <w:ind w:right="-107" w:rightChars="-51"/>
              <w:rPr>
                <w:rFonts w:hint="eastAsia" w:asciiTheme="minorEastAsia" w:hAnsiTheme="minorEastAsia" w:eastAsiaTheme="minorEastAsia" w:cstheme="minorEastAsia"/>
                <w:b/>
                <w:color w:val="auto"/>
                <w:sz w:val="24"/>
                <w:szCs w:val="24"/>
              </w:rPr>
            </w:pPr>
          </w:p>
        </w:tc>
        <w:tc>
          <w:tcPr>
            <w:tcW w:w="1129" w:type="dxa"/>
            <w:vAlign w:val="top"/>
          </w:tcPr>
          <w:p>
            <w:pPr>
              <w:spacing w:line="360" w:lineRule="exact"/>
              <w:ind w:right="-107" w:rightChars="-51"/>
              <w:rPr>
                <w:rFonts w:hint="eastAsia" w:asciiTheme="minorEastAsia" w:hAnsiTheme="minorEastAsia" w:eastAsiaTheme="minorEastAsia" w:cstheme="minorEastAsia"/>
                <w:b w:val="0"/>
                <w:bCs/>
                <w:color w:val="auto"/>
                <w:sz w:val="24"/>
                <w:szCs w:val="24"/>
              </w:rPr>
            </w:pPr>
          </w:p>
        </w:tc>
        <w:tc>
          <w:tcPr>
            <w:tcW w:w="1033" w:type="dxa"/>
            <w:vAlign w:val="top"/>
          </w:tcPr>
          <w:p>
            <w:pPr>
              <w:spacing w:line="360" w:lineRule="exact"/>
              <w:ind w:right="-107" w:rightChars="-51"/>
              <w:rPr>
                <w:rFonts w:hint="eastAsia" w:asciiTheme="minorEastAsia" w:hAnsiTheme="minorEastAsia" w:eastAsiaTheme="minorEastAsia" w:cstheme="minorEastAsia"/>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jc w:val="center"/>
        </w:trPr>
        <w:tc>
          <w:tcPr>
            <w:tcW w:w="1080" w:type="dxa"/>
            <w:vMerge w:val="restart"/>
            <w:vAlign w:val="center"/>
          </w:tcPr>
          <w:p>
            <w:pPr>
              <w:spacing w:line="360" w:lineRule="exact"/>
              <w:ind w:right="-107" w:rightChars="-5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最终成果（限3项，其中必含研究报告）</w:t>
            </w:r>
          </w:p>
        </w:tc>
        <w:tc>
          <w:tcPr>
            <w:tcW w:w="3600" w:type="dxa"/>
            <w:vAlign w:val="top"/>
          </w:tcPr>
          <w:p>
            <w:pPr>
              <w:spacing w:line="360" w:lineRule="exact"/>
              <w:ind w:right="-107" w:rightChars="-51"/>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具有针对性的教学设计与课堂实录，案例分析集</w:t>
            </w:r>
          </w:p>
        </w:tc>
        <w:tc>
          <w:tcPr>
            <w:tcW w:w="1692" w:type="dxa"/>
            <w:vAlign w:val="top"/>
          </w:tcPr>
          <w:p>
            <w:pPr>
              <w:spacing w:line="360" w:lineRule="exact"/>
              <w:ind w:right="-107" w:rightChars="-51"/>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教学案例集</w:t>
            </w:r>
          </w:p>
        </w:tc>
        <w:tc>
          <w:tcPr>
            <w:tcW w:w="1129" w:type="dxa"/>
            <w:vAlign w:val="top"/>
          </w:tcPr>
          <w:p>
            <w:pPr>
              <w:spacing w:line="360" w:lineRule="exact"/>
              <w:ind w:right="-107" w:rightChars="-51"/>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2019.11</w:t>
            </w:r>
          </w:p>
        </w:tc>
        <w:tc>
          <w:tcPr>
            <w:tcW w:w="1033" w:type="dxa"/>
            <w:vAlign w:val="top"/>
          </w:tcPr>
          <w:p>
            <w:pPr>
              <w:spacing w:line="360" w:lineRule="exact"/>
              <w:ind w:right="-107" w:rightChars="-51"/>
              <w:jc w:val="left"/>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jc w:val="center"/>
        </w:trPr>
        <w:tc>
          <w:tcPr>
            <w:tcW w:w="1080" w:type="dxa"/>
            <w:vMerge w:val="continue"/>
            <w:vAlign w:val="center"/>
          </w:tcPr>
          <w:p>
            <w:pPr>
              <w:spacing w:line="360" w:lineRule="exact"/>
              <w:ind w:right="-107" w:rightChars="-51"/>
              <w:jc w:val="center"/>
              <w:rPr>
                <w:rFonts w:hint="eastAsia" w:asciiTheme="minorEastAsia" w:hAnsiTheme="minorEastAsia" w:eastAsiaTheme="minorEastAsia" w:cstheme="minorEastAsia"/>
                <w:color w:val="auto"/>
                <w:sz w:val="24"/>
                <w:szCs w:val="24"/>
              </w:rPr>
            </w:pPr>
          </w:p>
        </w:tc>
        <w:tc>
          <w:tcPr>
            <w:tcW w:w="3600" w:type="dxa"/>
            <w:vAlign w:val="top"/>
          </w:tcPr>
          <w:p>
            <w:pPr>
              <w:spacing w:line="360" w:lineRule="exact"/>
              <w:ind w:right="-107" w:rightChars="-51"/>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培养小学生数学语言能力的策略研究论文</w:t>
            </w:r>
          </w:p>
        </w:tc>
        <w:tc>
          <w:tcPr>
            <w:tcW w:w="1692" w:type="dxa"/>
            <w:vAlign w:val="top"/>
          </w:tcPr>
          <w:p>
            <w:pPr>
              <w:spacing w:line="360" w:lineRule="exact"/>
              <w:ind w:right="-107" w:rightChars="-51"/>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论文</w:t>
            </w:r>
          </w:p>
        </w:tc>
        <w:tc>
          <w:tcPr>
            <w:tcW w:w="1129" w:type="dxa"/>
            <w:vAlign w:val="top"/>
          </w:tcPr>
          <w:p>
            <w:pPr>
              <w:spacing w:line="360" w:lineRule="exact"/>
              <w:ind w:right="-107" w:rightChars="-51"/>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2020.1</w:t>
            </w:r>
          </w:p>
        </w:tc>
        <w:tc>
          <w:tcPr>
            <w:tcW w:w="1033" w:type="dxa"/>
            <w:vAlign w:val="top"/>
          </w:tcPr>
          <w:p>
            <w:pPr>
              <w:spacing w:line="360" w:lineRule="exact"/>
              <w:ind w:right="-107" w:rightChars="-51"/>
              <w:jc w:val="left"/>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080" w:type="dxa"/>
            <w:vMerge w:val="continue"/>
            <w:vAlign w:val="center"/>
          </w:tcPr>
          <w:p>
            <w:pPr>
              <w:spacing w:line="360" w:lineRule="exact"/>
              <w:ind w:right="-107" w:rightChars="-51"/>
              <w:jc w:val="center"/>
              <w:rPr>
                <w:rFonts w:hint="eastAsia" w:asciiTheme="minorEastAsia" w:hAnsiTheme="minorEastAsia" w:eastAsiaTheme="minorEastAsia" w:cstheme="minorEastAsia"/>
                <w:color w:val="auto"/>
                <w:sz w:val="24"/>
                <w:szCs w:val="24"/>
              </w:rPr>
            </w:pPr>
          </w:p>
        </w:tc>
        <w:tc>
          <w:tcPr>
            <w:tcW w:w="3600" w:type="dxa"/>
            <w:vAlign w:val="top"/>
          </w:tcPr>
          <w:p>
            <w:pPr>
              <w:spacing w:line="360" w:lineRule="exact"/>
              <w:ind w:right="-107" w:rightChars="-51"/>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《培养小学生数学语言能力的策略研究》课题报告</w:t>
            </w:r>
          </w:p>
        </w:tc>
        <w:tc>
          <w:tcPr>
            <w:tcW w:w="1692" w:type="dxa"/>
            <w:vAlign w:val="top"/>
          </w:tcPr>
          <w:p>
            <w:pPr>
              <w:spacing w:line="360" w:lineRule="exact"/>
              <w:ind w:right="-107" w:rightChars="-51"/>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结题报告</w:t>
            </w:r>
          </w:p>
        </w:tc>
        <w:tc>
          <w:tcPr>
            <w:tcW w:w="1129" w:type="dxa"/>
            <w:vAlign w:val="top"/>
          </w:tcPr>
          <w:p>
            <w:pPr>
              <w:spacing w:line="360" w:lineRule="exact"/>
              <w:ind w:right="-107" w:rightChars="-51"/>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2020.3</w:t>
            </w:r>
          </w:p>
        </w:tc>
        <w:tc>
          <w:tcPr>
            <w:tcW w:w="1033" w:type="dxa"/>
            <w:vAlign w:val="top"/>
          </w:tcPr>
          <w:p>
            <w:pPr>
              <w:spacing w:line="360" w:lineRule="exact"/>
              <w:ind w:right="-107" w:rightChars="-51"/>
              <w:jc w:val="left"/>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课题负责人</w:t>
            </w:r>
          </w:p>
        </w:tc>
      </w:tr>
    </w:tbl>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Theme="minorEastAsia" w:hAnsiTheme="minorEastAsia" w:cstheme="minorEastAsia"/>
          <w:b/>
          <w:bCs/>
          <w:color w:val="auto"/>
          <w:kern w:val="0"/>
          <w:sz w:val="24"/>
          <w:szCs w:val="24"/>
          <w:lang w:val="en-US" w:eastAsia="zh-CN" w:bidi="ar"/>
        </w:rPr>
      </w:pPr>
      <w:r>
        <w:rPr>
          <w:rFonts w:hint="eastAsia" w:asciiTheme="minorEastAsia" w:hAnsiTheme="minorEastAsia" w:cstheme="minorEastAsia"/>
          <w:b/>
          <w:bCs/>
          <w:color w:val="auto"/>
          <w:kern w:val="0"/>
          <w:sz w:val="24"/>
          <w:szCs w:val="24"/>
          <w:lang w:val="en-US" w:eastAsia="zh-CN" w:bidi="ar"/>
        </w:rPr>
        <w:t>课题保障</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1、</w:t>
      </w:r>
      <w:r>
        <w:rPr>
          <w:rFonts w:hint="eastAsia" w:asciiTheme="minorEastAsia" w:hAnsiTheme="minorEastAsia" w:eastAsiaTheme="minorEastAsia" w:cstheme="minorEastAsia"/>
          <w:b w:val="0"/>
          <w:bCs w:val="0"/>
          <w:color w:val="auto"/>
          <w:kern w:val="0"/>
          <w:sz w:val="24"/>
          <w:szCs w:val="24"/>
          <w:lang w:val="en-US" w:eastAsia="zh-CN" w:bidi="ar"/>
        </w:rPr>
        <w:t>负责人和主要成员情况：</w:t>
      </w:r>
      <w:r>
        <w:rPr>
          <w:rFonts w:hint="eastAsia" w:asciiTheme="minorEastAsia" w:hAnsiTheme="minorEastAsia" w:eastAsiaTheme="minorEastAsia" w:cstheme="minorEastAsia"/>
          <w:color w:val="auto"/>
          <w:kern w:val="0"/>
          <w:sz w:val="24"/>
          <w:szCs w:val="24"/>
          <w:lang w:val="en-US" w:eastAsia="zh-CN" w:bidi="ar"/>
        </w:rPr>
        <w:t>课题负责人及组内成员均有较为丰富的教学经验，也都曾参与过区级课题研究。如</w:t>
      </w:r>
      <w:r>
        <w:rPr>
          <w:rFonts w:hint="eastAsia" w:asciiTheme="minorEastAsia" w:hAnsiTheme="minorEastAsia" w:eastAsiaTheme="minorEastAsia" w:cstheme="minorEastAsia"/>
          <w:color w:val="auto"/>
          <w:sz w:val="24"/>
          <w:szCs w:val="24"/>
          <w:lang w:eastAsia="zh-CN"/>
        </w:rPr>
        <w:t>《培养小学生几何直观能力的策略研究》</w:t>
      </w:r>
      <w:r>
        <w:rPr>
          <w:rFonts w:hint="eastAsia" w:asciiTheme="minorEastAsia" w:hAnsiTheme="minorEastAsia" w:eastAsiaTheme="minorEastAsia" w:cstheme="minorEastAsia"/>
          <w:color w:val="auto"/>
          <w:kern w:val="0"/>
          <w:sz w:val="24"/>
          <w:szCs w:val="24"/>
          <w:lang w:val="en-US" w:eastAsia="zh-CN" w:bidi="ar"/>
        </w:rPr>
        <w:t>，有一定的研究经验与研究能力，多篇论文发表或获奖。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0"/>
          <w:sz w:val="24"/>
          <w:szCs w:val="24"/>
          <w:lang w:val="en-US" w:eastAsia="zh-CN" w:bidi="ar"/>
        </w:rPr>
        <w:t>2、保障条件：（1）学校有完善的教科研管理和奖励制度，依托教研组组织进行课题研究也为课例研究提供方便。这些都为课题的有效实施提供的保障。（2）在课题研究过程中，时间上保证每月能组织研究小组成员进行一次理论学习，每月完成一次课例研讨。每次学习后，组织成员进行反思与交流。</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200" w:right="0" w:rightChars="0" w:firstLine="480" w:firstLineChars="200"/>
        <w:jc w:val="right"/>
        <w:textAlignment w:val="auto"/>
        <w:outlineLvl w:val="9"/>
        <w:rPr>
          <w:rFonts w:hint="eastAsia" w:asciiTheme="minorEastAsia" w:hAnsiTheme="minorEastAsia" w:cstheme="minorEastAsia"/>
          <w:b w:val="0"/>
          <w:bCs/>
          <w:color w:val="auto"/>
          <w:kern w:val="0"/>
          <w:sz w:val="24"/>
          <w:szCs w:val="24"/>
          <w:lang w:val="en-US" w:eastAsia="zh-CN" w:bidi="ar"/>
        </w:rPr>
      </w:pP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200" w:right="0" w:rightChars="0" w:firstLine="480" w:firstLineChars="200"/>
        <w:jc w:val="right"/>
        <w:textAlignment w:val="auto"/>
        <w:outlineLvl w:val="9"/>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cstheme="minorEastAsia"/>
          <w:b w:val="0"/>
          <w:bCs/>
          <w:color w:val="auto"/>
          <w:kern w:val="0"/>
          <w:sz w:val="24"/>
          <w:szCs w:val="24"/>
          <w:lang w:val="en-US" w:eastAsia="zh-CN" w:bidi="ar"/>
        </w:rPr>
        <w:t>2018.3.6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锐字云字库彩云体1.0">
    <w:panose1 w:val="02010604000000000000"/>
    <w:charset w:val="86"/>
    <w:family w:val="auto"/>
    <w:pitch w:val="default"/>
    <w:sig w:usb0="00000003" w:usb1="080E0000" w:usb2="00000000" w:usb3="00000000" w:csb0="00040001" w:csb1="00000000"/>
  </w:font>
  <w:font w:name="锐字云字库魏体1.0">
    <w:panose1 w:val="02010604000000000000"/>
    <w:charset w:val="86"/>
    <w:family w:val="auto"/>
    <w:pitch w:val="default"/>
    <w:sig w:usb0="00000003" w:usb1="080E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文鼎大标宋简">
    <w:altName w:val="宋体"/>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字体管家糖果">
    <w:panose1 w:val="00020600040101010101"/>
    <w:charset w:val="86"/>
    <w:family w:val="auto"/>
    <w:pitch w:val="default"/>
    <w:sig w:usb0="A00002BF" w:usb1="18EF7CFA" w:usb2="00000016" w:usb3="00000000" w:csb0="0004009F" w:csb1="DFD70000"/>
  </w:font>
  <w:font w:name="Arial">
    <w:panose1 w:val="020B0604020202020204"/>
    <w:charset w:val="00"/>
    <w:family w:val="swiss"/>
    <w:pitch w:val="default"/>
    <w:sig w:usb0="E0002A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E4735"/>
    <w:multiLevelType w:val="singleLevel"/>
    <w:tmpl w:val="5A9E4735"/>
    <w:lvl w:ilvl="0" w:tentative="0">
      <w:start w:val="5"/>
      <w:numFmt w:val="chineseCounting"/>
      <w:suff w:val="nothing"/>
      <w:lvlText w:val="%1、"/>
      <w:lvlJc w:val="left"/>
    </w:lvl>
  </w:abstractNum>
  <w:abstractNum w:abstractNumId="1">
    <w:nsid w:val="5A9E58AD"/>
    <w:multiLevelType w:val="singleLevel"/>
    <w:tmpl w:val="5A9E58AD"/>
    <w:lvl w:ilvl="0" w:tentative="0">
      <w:start w:val="1"/>
      <w:numFmt w:val="decimal"/>
      <w:suff w:val="nothing"/>
      <w:lvlText w:val="%1、"/>
      <w:lvlJc w:val="left"/>
    </w:lvl>
  </w:abstractNum>
  <w:abstractNum w:abstractNumId="2">
    <w:nsid w:val="5A9E6AD4"/>
    <w:multiLevelType w:val="singleLevel"/>
    <w:tmpl w:val="5A9E6AD4"/>
    <w:lvl w:ilvl="0" w:tentative="0">
      <w:start w:val="8"/>
      <w:numFmt w:val="chineseCounting"/>
      <w:suff w:val="nothing"/>
      <w:lvlText w:val="%1、"/>
      <w:lvlJc w:val="left"/>
    </w:lvl>
  </w:abstractNum>
  <w:abstractNum w:abstractNumId="3">
    <w:nsid w:val="5A9E6D20"/>
    <w:multiLevelType w:val="singleLevel"/>
    <w:tmpl w:val="5A9E6D20"/>
    <w:lvl w:ilvl="0" w:tentative="0">
      <w:start w:val="1"/>
      <w:numFmt w:val="decimal"/>
      <w:suff w:val="nothing"/>
      <w:lvlText w:val="%1、"/>
      <w:lvlJc w:val="left"/>
    </w:lvl>
  </w:abstractNum>
  <w:abstractNum w:abstractNumId="4">
    <w:nsid w:val="5A9E79D6"/>
    <w:multiLevelType w:val="singleLevel"/>
    <w:tmpl w:val="5A9E79D6"/>
    <w:lvl w:ilvl="0" w:tentative="0">
      <w:start w:val="1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23BCC"/>
    <w:rsid w:val="02CA1719"/>
    <w:rsid w:val="04415175"/>
    <w:rsid w:val="13060317"/>
    <w:rsid w:val="1F023BCC"/>
    <w:rsid w:val="35DE606B"/>
    <w:rsid w:val="38EB1093"/>
    <w:rsid w:val="68AE6D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2018-03-05T11:54:00Z</dcterms:created>
  <dc:creator>star1417422095</dc:creator>
  <cp:lastModifiedBy>star1417422095</cp:lastModifiedBy>
  <dcterms:modified xsi:type="dcterms:W3CDTF">2018-03-06T11:16:02Z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