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widowControl/>
              <w:spacing w:before="150" w:after="100" w:afterAutospacing="1" w:line="375" w:lineRule="atLeast"/>
              <w:jc w:val="left"/>
              <w:rPr>
                <w:rFonts w:hint="eastAsia"/>
                <w:b/>
                <w:sz w:val="24"/>
              </w:rPr>
            </w:pPr>
            <w:bookmarkStart w:id="0" w:name="page1"/>
            <w:bookmarkEnd w:id="0"/>
            <w:r>
              <w:rPr>
                <w:rFonts w:ascii="宋体" w:hAnsi="宋体" w:cs="宋体"/>
                <w:kern w:val="0"/>
                <w:sz w:val="24"/>
              </w:rPr>
              <w:t>绘本阅读的价值与意义</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2018年5月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内容摘要</w:t>
            </w:r>
          </w:p>
        </w:tc>
        <w:tc>
          <w:tcPr>
            <w:tcW w:w="7920" w:type="dxa"/>
            <w:gridSpan w:val="3"/>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我一直主张，在孩子合适的年龄段，给孩子读合适的书，不要低估孩子的理解能力，更千万不能高估孩子的阅读能力，切忌拔苗助长，因为读书，本身是一件很快乐的事情，不要把阅读变成孩子的任务。有一个快乐阅读的基础，那么，好的绘本故事，对孩子的启蒙意义就是巨大的，通过阅读学会的自理能力、逻辑思维以及语言沟通能力都是家长手把手去教所不能比拟的。</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儿童的想象力不是与生俱来的，而是通过直接或间接的体验获得的，体验越丰富，想象力越丰富。但是我们传统教育的大部分都是文字思考、语言思考 ，很少有图像思考。绘本为儿童养成用图像思考的习惯提供了一个良好的平台， 因为绘本最大的特点就是用一系列连贯图画组成一个完整的故事，以图为主，图文 结合，所以阅读绘本可以培养儿童良好的图像概念，提高思考连贯性，丰富想象力 。</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孩子在对绘本故事的理解中，强大了自己的内心，并逐渐建立起了她自己的判断标准。因为读了《肚子里的火车站》，孩子懂得了去呵护她肚子里的小精灵们，爱吃蔬菜爱吃水果，啥也不挑食，因为她知道，小精灵们健康她才会健康；因为读了《牙齿大街的新鲜事》，早晚各一次的刷牙从来不需要我去催促，孩子一点也不希望哈克和迪克在她的牙齿里面造别墅，建游泳池；因为读了《点》，孩子的自信油然而生：画画有什么难的，我也会！</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还有很多优秀绘本，在潜移默化中影响着儿童身心的健康发展。例如《小兔波力品格养成系列》，用温暖亲切的小故事生动再现孩子日常生活中遇到的各种问题，而莽撞淘气又温柔善良的小兔波力则教会孩子为人处世的许多道理：如何面对困难、如何克服恐惧 、如何关爱别人 、如何与人相处等等。只要在阅读时正确指导，就可以让孩子受到潜移默化的熏陶，培养出</w:t>
            </w:r>
            <w:r>
              <w:rPr>
                <w:rFonts w:hint="eastAsia" w:asciiTheme="minorEastAsia" w:hAnsiTheme="minorEastAsia" w:eastAsiaTheme="minorEastAsia" w:cstheme="minorEastAsia"/>
                <w:kern w:val="0"/>
                <w:sz w:val="24"/>
              </w:rPr>
              <w:t>健全而有魅力的品格 ，搭建好通向社会的桥梁。瑞士马克斯·菲斯特创作的彩虹鱼，通过一条有闪亮七彩鳞片彩虹鱼的经历，告诉孩子一些生活的真谛：痛苦与朋友分担，痛苦会减半：快乐与朋友分享，快乐会加倍。该绘本插图采用水墨画技法，融入了中国画的传统元素，鲜活亮丽且富有现代感，画中水的场景，仿佛每个水草都在荡漾、漂浮，给读者以美的享受。</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有些绘本还采 用剪纸、 水彩、油画等各种形式绘画，已经成为 一种"综合艺术品"，有很高的审美价值 。有意识地让儿童阅读这些优美的绘本，不仅能培养他们的色彩感知能力，帮助他们树立正确的审美观，提高欣赏水平，而且能激发儿童创造美的热情，帮助他们步入艺术殿堂，让孩子终身收益。</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bookmarkStart w:id="1" w:name="_GoBack"/>
            <w:bookmarkEnd w:id="1"/>
            <w:r>
              <w:rPr>
                <w:rFonts w:hint="eastAsia" w:asciiTheme="minorEastAsia" w:hAnsiTheme="minorEastAsia" w:eastAsiaTheme="minorEastAsia" w:cstheme="minorEastAsia"/>
                <w:kern w:val="0"/>
                <w:sz w:val="24"/>
              </w:rPr>
              <w:t>其实我要讲的绘本最根本的价值是好绘本能抓住孩子的心。</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绘本最值得强调的就是它的文学性和艺术性。专家一致认为：绘本是最适合孩子阅读图书形式。每一本经典的绘本都是由精彩的图画构成的, 在一幅幅线条流畅、色彩斑斓的插图中让幼儿能真切地感受到绘画作品所要传达给我们的美感, 这比起美术馆中展览的艺术作品更易被孩子接受和吸收。这些图都是插画家们精心手绘，讲究绘画的技法和风格，讲究图的精美和细节，是一种独创性的艺术。可以说，好的绘本中每一页图画都堪称艺术精品。</w:t>
            </w:r>
          </w:p>
          <w:p>
            <w:pPr>
              <w:keepNext w:val="0"/>
              <w:keepLines w:val="0"/>
              <w:pageBreakBefore w:val="0"/>
              <w:widowControl/>
              <w:kinsoku/>
              <w:wordWrap/>
              <w:overflowPunct/>
              <w:topLinePunct w:val="0"/>
              <w:autoSpaceDE/>
              <w:autoSpaceDN/>
              <w:bidi w:val="0"/>
              <w:adjustRightInd/>
              <w:snapToGrid/>
              <w:spacing w:afterAutospacing="0" w:line="360" w:lineRule="exact"/>
              <w:ind w:firstLine="480" w:firstLineChars="200"/>
              <w:jc w:val="left"/>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绘本中的文字非常少，但正因为少，对作者的要求更高：它必须精练，用简短的文字构筑出一个跌宕起伏的故事；它必须风趣活泼，符合孩子们的语言习惯。因此，绘本的作者往往对文字仔细推敲，再三锤炼。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心得体会</w:t>
            </w:r>
          </w:p>
        </w:tc>
        <w:tc>
          <w:tcPr>
            <w:tcW w:w="7920"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儿童心理学的研究认为，孩子认知图形的能力从很小就开始慢慢养成。虽然那时的孩子不识字，但已经具备了一定的读图能力，如果这时候家长能有意识地和孩子们一起阅读绘本，营造温馨的环境，给他们读文字，和他们一起看图讲故事。那孩子们从刚开始接触到的就是高水准的图与文，他们将在听故事中品味绘画艺术，将在欣赏图画中认识文字、理解文学。比起那些一闪而过、只带来一时快感的快餐文化，欣赏绘本无疑是一种让眼睛享受、让心灵愉悦、让精神提升的美妙体验。</w:t>
            </w:r>
          </w:p>
        </w:tc>
      </w:tr>
    </w:tbl>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书体坊安景臣钢笔行书">
    <w:panose1 w:val="02010601030101010101"/>
    <w:charset w:val="86"/>
    <w:family w:val="auto"/>
    <w:pitch w:val="default"/>
    <w:sig w:usb0="00000001" w:usb1="080E0000" w:usb2="00000000" w:usb3="00000000" w:csb0="00040000" w:csb1="00000000"/>
  </w:font>
  <w:font w:name="中山行书百年纪念版">
    <w:panose1 w:val="02010609000101010101"/>
    <w:charset w:val="86"/>
    <w:family w:val="auto"/>
    <w:pitch w:val="default"/>
    <w:sig w:usb0="800002BF" w:usb1="08476CFA" w:usb2="00000012" w:usb3="00000000" w:csb0="00040000"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全新硬笔隶书简">
    <w:panose1 w:val="0201060004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C6A4548"/>
    <w:rsid w:val="336A336A"/>
    <w:rsid w:val="47B007EE"/>
    <w:rsid w:val="62D93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2018-06-24T06:49:42Z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