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F7" w:rsidRPr="00B251F7" w:rsidRDefault="00B251F7" w:rsidP="00B251F7">
      <w:pPr>
        <w:widowControl/>
        <w:spacing w:before="100" w:beforeAutospacing="1" w:after="100" w:afterAutospacing="1"/>
        <w:jc w:val="center"/>
        <w:outlineLvl w:val="0"/>
        <w:rPr>
          <w:rFonts w:ascii="Tahoma" w:eastAsia="宋体" w:hAnsi="Tahoma" w:cs="Tahoma"/>
          <w:b/>
          <w:bCs/>
          <w:kern w:val="36"/>
          <w:sz w:val="28"/>
          <w:szCs w:val="18"/>
        </w:rPr>
      </w:pPr>
      <w:r w:rsidRPr="00B251F7">
        <w:rPr>
          <w:rFonts w:ascii="Tahoma" w:eastAsia="宋体" w:hAnsi="Tahoma" w:cs="Tahoma"/>
          <w:b/>
          <w:bCs/>
          <w:kern w:val="36"/>
          <w:sz w:val="28"/>
          <w:szCs w:val="18"/>
        </w:rPr>
        <w:t>天宁区</w:t>
      </w:r>
      <w:r>
        <w:rPr>
          <w:rFonts w:ascii="Tahoma" w:eastAsia="宋体" w:hAnsi="Tahoma" w:cs="Tahoma"/>
          <w:b/>
          <w:bCs/>
          <w:kern w:val="36"/>
          <w:sz w:val="28"/>
          <w:szCs w:val="18"/>
        </w:rPr>
        <w:t>201</w:t>
      </w:r>
      <w:r w:rsidR="0088241B">
        <w:rPr>
          <w:rFonts w:ascii="Tahoma" w:eastAsia="宋体" w:hAnsi="Tahoma" w:cs="Tahoma" w:hint="eastAsia"/>
          <w:b/>
          <w:bCs/>
          <w:kern w:val="36"/>
          <w:sz w:val="28"/>
          <w:szCs w:val="18"/>
        </w:rPr>
        <w:t>8</w:t>
      </w:r>
      <w:r w:rsidRPr="00B251F7">
        <w:rPr>
          <w:rFonts w:ascii="Tahoma" w:eastAsia="宋体" w:hAnsi="Tahoma" w:cs="Tahoma"/>
          <w:b/>
          <w:bCs/>
          <w:kern w:val="36"/>
          <w:sz w:val="28"/>
          <w:szCs w:val="18"/>
        </w:rPr>
        <w:t>年度</w:t>
      </w:r>
      <w:r>
        <w:rPr>
          <w:rFonts w:ascii="Tahoma" w:eastAsia="宋体" w:hAnsi="Tahoma" w:cs="Tahoma" w:hint="eastAsia"/>
          <w:b/>
          <w:bCs/>
          <w:kern w:val="36"/>
          <w:sz w:val="28"/>
          <w:szCs w:val="18"/>
        </w:rPr>
        <w:t>“</w:t>
      </w:r>
      <w:r w:rsidRPr="00B251F7">
        <w:rPr>
          <w:rFonts w:ascii="Tahoma" w:eastAsia="宋体" w:hAnsi="Tahoma" w:cs="Tahoma"/>
          <w:b/>
          <w:bCs/>
          <w:kern w:val="36"/>
          <w:sz w:val="28"/>
          <w:szCs w:val="18"/>
        </w:rPr>
        <w:t>教海探航</w:t>
      </w:r>
      <w:r>
        <w:rPr>
          <w:rFonts w:ascii="Tahoma" w:eastAsia="宋体" w:hAnsi="Tahoma" w:cs="Tahoma" w:hint="eastAsia"/>
          <w:b/>
          <w:bCs/>
          <w:kern w:val="36"/>
          <w:sz w:val="28"/>
          <w:szCs w:val="18"/>
        </w:rPr>
        <w:t>”</w:t>
      </w:r>
      <w:r w:rsidRPr="00B251F7">
        <w:rPr>
          <w:rFonts w:ascii="Tahoma" w:eastAsia="宋体" w:hAnsi="Tahoma" w:cs="Tahoma"/>
          <w:b/>
          <w:bCs/>
          <w:kern w:val="36"/>
          <w:sz w:val="28"/>
          <w:szCs w:val="18"/>
        </w:rPr>
        <w:t>征文获奖情况公示</w:t>
      </w:r>
      <w:r w:rsidR="0088241B">
        <w:rPr>
          <w:rFonts w:ascii="Tahoma" w:eastAsia="宋体" w:hAnsi="Tahoma" w:cs="Tahoma" w:hint="eastAsia"/>
          <w:b/>
          <w:bCs/>
          <w:kern w:val="36"/>
          <w:sz w:val="28"/>
          <w:szCs w:val="18"/>
        </w:rPr>
        <w:t>及评审综述</w:t>
      </w:r>
    </w:p>
    <w:p w:rsidR="00B251F7" w:rsidRPr="004649EA" w:rsidRDefault="00B251F7" w:rsidP="004649EA">
      <w:pPr>
        <w:widowControl/>
        <w:snapToGrid w:val="0"/>
        <w:spacing w:line="360" w:lineRule="auto"/>
        <w:jc w:val="left"/>
        <w:rPr>
          <w:rFonts w:ascii="仿宋" w:eastAsia="仿宋" w:hAnsi="仿宋" w:cs="Tahoma"/>
          <w:kern w:val="0"/>
          <w:sz w:val="28"/>
          <w:szCs w:val="18"/>
        </w:rPr>
      </w:pPr>
      <w:r w:rsidRPr="004649EA">
        <w:rPr>
          <w:rFonts w:ascii="仿宋" w:eastAsia="仿宋" w:hAnsi="仿宋" w:cs="Tahoma" w:hint="eastAsia"/>
          <w:color w:val="333333"/>
          <w:kern w:val="0"/>
          <w:sz w:val="28"/>
          <w:szCs w:val="18"/>
          <w:shd w:val="clear" w:color="auto" w:fill="FFFFFF"/>
        </w:rPr>
        <w:t>局</w:t>
      </w:r>
      <w:r w:rsidRPr="004649EA">
        <w:rPr>
          <w:rFonts w:ascii="仿宋" w:eastAsia="仿宋" w:hAnsi="仿宋" w:cs="Tahoma"/>
          <w:color w:val="333333"/>
          <w:kern w:val="0"/>
          <w:sz w:val="28"/>
          <w:szCs w:val="18"/>
          <w:shd w:val="clear" w:color="auto" w:fill="FFFFFF"/>
        </w:rPr>
        <w:t>属各</w:t>
      </w:r>
      <w:r w:rsidR="0088241B" w:rsidRPr="004649EA">
        <w:rPr>
          <w:rFonts w:ascii="仿宋" w:eastAsia="仿宋" w:hAnsi="仿宋" w:cs="Tahoma" w:hint="eastAsia"/>
          <w:color w:val="333333"/>
          <w:kern w:val="0"/>
          <w:sz w:val="28"/>
          <w:szCs w:val="18"/>
          <w:shd w:val="clear" w:color="auto" w:fill="FFFFFF"/>
        </w:rPr>
        <w:t>中</w:t>
      </w:r>
      <w:r w:rsidRPr="004649EA">
        <w:rPr>
          <w:rFonts w:ascii="仿宋" w:eastAsia="仿宋" w:hAnsi="仿宋" w:cs="Tahoma"/>
          <w:color w:val="333333"/>
          <w:kern w:val="0"/>
          <w:sz w:val="28"/>
          <w:szCs w:val="18"/>
          <w:shd w:val="clear" w:color="auto" w:fill="FFFFFF"/>
        </w:rPr>
        <w:t>小学、幼儿园：</w:t>
      </w:r>
    </w:p>
    <w:p w:rsidR="00B251F7" w:rsidRPr="00B74319" w:rsidRDefault="00B251F7" w:rsidP="004649EA">
      <w:pPr>
        <w:widowControl/>
        <w:shd w:val="clear" w:color="auto" w:fill="FFFFFF"/>
        <w:snapToGrid w:val="0"/>
        <w:spacing w:line="360" w:lineRule="auto"/>
        <w:jc w:val="left"/>
        <w:rPr>
          <w:rFonts w:ascii="仿宋" w:eastAsia="仿宋" w:hAnsi="仿宋" w:cs="Tahoma"/>
          <w:kern w:val="0"/>
          <w:sz w:val="28"/>
          <w:szCs w:val="18"/>
        </w:rPr>
      </w:pPr>
      <w:r w:rsidRPr="004649EA">
        <w:rPr>
          <w:rFonts w:ascii="宋体" w:eastAsia="宋体" w:hAnsi="宋体" w:cs="宋体" w:hint="eastAsia"/>
          <w:color w:val="333333"/>
          <w:kern w:val="0"/>
          <w:sz w:val="28"/>
          <w:szCs w:val="18"/>
        </w:rPr>
        <w:t>  </w:t>
      </w:r>
      <w:r w:rsidRPr="004649EA">
        <w:rPr>
          <w:rFonts w:ascii="仿宋" w:eastAsia="仿宋" w:hAnsi="仿宋" w:cs="Tahoma"/>
          <w:color w:val="333333"/>
          <w:kern w:val="0"/>
          <w:sz w:val="28"/>
          <w:szCs w:val="18"/>
        </w:rPr>
        <w:t>为激励我区青年教师认真学习教育教学理论，深入开展教学研究，</w:t>
      </w:r>
      <w:r w:rsidRPr="004649EA">
        <w:rPr>
          <w:rFonts w:ascii="仿宋" w:eastAsia="仿宋" w:hAnsi="仿宋" w:cs="Tahoma" w:hint="eastAsia"/>
          <w:color w:val="333333"/>
          <w:kern w:val="0"/>
          <w:sz w:val="28"/>
          <w:szCs w:val="18"/>
        </w:rPr>
        <w:t>梳理总结实践成果，</w:t>
      </w:r>
      <w:r w:rsidRPr="004649EA">
        <w:rPr>
          <w:rFonts w:ascii="仿宋" w:eastAsia="仿宋" w:hAnsi="仿宋" w:cs="Tahoma"/>
          <w:color w:val="333333"/>
          <w:kern w:val="0"/>
          <w:sz w:val="28"/>
          <w:szCs w:val="18"/>
        </w:rPr>
        <w:t>以利于更好地投身于教育改革，</w:t>
      </w:r>
      <w:r w:rsidRPr="004649EA">
        <w:rPr>
          <w:rFonts w:ascii="仿宋" w:eastAsia="仿宋" w:hAnsi="仿宋" w:cs="Tahoma" w:hint="eastAsia"/>
          <w:color w:val="333333"/>
          <w:kern w:val="0"/>
          <w:sz w:val="28"/>
          <w:szCs w:val="18"/>
        </w:rPr>
        <w:t>天宁</w:t>
      </w:r>
      <w:r w:rsidRPr="004649EA">
        <w:rPr>
          <w:rFonts w:ascii="仿宋" w:eastAsia="仿宋" w:hAnsi="仿宋" w:cs="Tahoma"/>
          <w:color w:val="333333"/>
          <w:kern w:val="0"/>
          <w:sz w:val="28"/>
          <w:szCs w:val="18"/>
        </w:rPr>
        <w:t>区教师发展中心组织了201</w:t>
      </w:r>
      <w:r w:rsidR="0088241B" w:rsidRPr="004649EA">
        <w:rPr>
          <w:rFonts w:ascii="仿宋" w:eastAsia="仿宋" w:hAnsi="仿宋" w:cs="Tahoma" w:hint="eastAsia"/>
          <w:color w:val="333333"/>
          <w:kern w:val="0"/>
          <w:sz w:val="28"/>
          <w:szCs w:val="18"/>
        </w:rPr>
        <w:t>8</w:t>
      </w:r>
      <w:r w:rsidRPr="004649EA">
        <w:rPr>
          <w:rFonts w:ascii="仿宋" w:eastAsia="仿宋" w:hAnsi="仿宋" w:cs="Tahoma"/>
          <w:color w:val="333333"/>
          <w:kern w:val="0"/>
          <w:sz w:val="28"/>
          <w:szCs w:val="18"/>
        </w:rPr>
        <w:t>年</w:t>
      </w:r>
      <w:r w:rsidRPr="004649EA">
        <w:rPr>
          <w:rFonts w:ascii="仿宋" w:eastAsia="仿宋" w:hAnsi="仿宋" w:cs="Tahoma" w:hint="eastAsia"/>
          <w:color w:val="333333"/>
          <w:kern w:val="0"/>
          <w:sz w:val="28"/>
          <w:szCs w:val="18"/>
        </w:rPr>
        <w:t>“</w:t>
      </w:r>
      <w:r w:rsidRPr="004649EA">
        <w:rPr>
          <w:rFonts w:ascii="仿宋" w:eastAsia="仿宋" w:hAnsi="仿宋" w:cs="Tahoma"/>
          <w:color w:val="333333"/>
          <w:kern w:val="0"/>
          <w:sz w:val="28"/>
          <w:szCs w:val="18"/>
        </w:rPr>
        <w:t>教海探航</w:t>
      </w:r>
      <w:r w:rsidRPr="004649EA">
        <w:rPr>
          <w:rFonts w:ascii="仿宋" w:eastAsia="仿宋" w:hAnsi="仿宋" w:cs="Tahoma" w:hint="eastAsia"/>
          <w:color w:val="333333"/>
          <w:kern w:val="0"/>
          <w:sz w:val="28"/>
          <w:szCs w:val="18"/>
        </w:rPr>
        <w:t>”</w:t>
      </w:r>
      <w:r w:rsidRPr="004649EA">
        <w:rPr>
          <w:rFonts w:ascii="仿宋" w:eastAsia="仿宋" w:hAnsi="仿宋" w:cs="Tahoma"/>
          <w:color w:val="333333"/>
          <w:kern w:val="0"/>
          <w:sz w:val="28"/>
          <w:szCs w:val="18"/>
        </w:rPr>
        <w:t>征文活动。本次征文共收到论文</w:t>
      </w:r>
      <w:r w:rsidR="0088241B" w:rsidRPr="004649EA">
        <w:rPr>
          <w:rFonts w:ascii="仿宋" w:eastAsia="仿宋" w:hAnsi="仿宋" w:cs="Tahoma" w:hint="eastAsia"/>
          <w:color w:val="333333"/>
          <w:kern w:val="0"/>
          <w:sz w:val="28"/>
          <w:szCs w:val="18"/>
        </w:rPr>
        <w:t>670</w:t>
      </w:r>
      <w:r w:rsidRPr="004649EA">
        <w:rPr>
          <w:rFonts w:ascii="仿宋" w:eastAsia="仿宋" w:hAnsi="仿宋" w:cs="Tahoma"/>
          <w:color w:val="333333"/>
          <w:kern w:val="0"/>
          <w:sz w:val="28"/>
          <w:szCs w:val="18"/>
        </w:rPr>
        <w:t>篇，经组织评选，有</w:t>
      </w:r>
      <w:r w:rsidR="0088241B" w:rsidRPr="004649EA">
        <w:rPr>
          <w:rFonts w:ascii="仿宋" w:eastAsia="仿宋" w:hAnsi="仿宋" w:cs="Tahoma" w:hint="eastAsia"/>
          <w:color w:val="333333"/>
          <w:kern w:val="0"/>
          <w:sz w:val="28"/>
          <w:szCs w:val="18"/>
        </w:rPr>
        <w:t>26</w:t>
      </w:r>
      <w:r w:rsidR="000E05A7">
        <w:rPr>
          <w:rFonts w:ascii="仿宋" w:eastAsia="仿宋" w:hAnsi="仿宋" w:cs="Tahoma" w:hint="eastAsia"/>
          <w:color w:val="333333"/>
          <w:kern w:val="0"/>
          <w:sz w:val="28"/>
          <w:szCs w:val="18"/>
        </w:rPr>
        <w:t>7</w:t>
      </w:r>
      <w:r w:rsidRPr="004649EA">
        <w:rPr>
          <w:rFonts w:ascii="仿宋" w:eastAsia="仿宋" w:hAnsi="仿宋" w:cs="Tahoma"/>
          <w:color w:val="333333"/>
          <w:kern w:val="0"/>
          <w:sz w:val="28"/>
          <w:szCs w:val="18"/>
        </w:rPr>
        <w:t>篇论文获得</w:t>
      </w:r>
      <w:r w:rsidR="001843B7" w:rsidRPr="004649EA">
        <w:rPr>
          <w:rFonts w:ascii="仿宋" w:eastAsia="仿宋" w:hAnsi="仿宋" w:cs="Tahoma" w:hint="eastAsia"/>
          <w:color w:val="333333"/>
          <w:kern w:val="0"/>
          <w:sz w:val="28"/>
          <w:szCs w:val="18"/>
        </w:rPr>
        <w:t>了</w:t>
      </w:r>
      <w:r w:rsidRPr="004649EA">
        <w:rPr>
          <w:rFonts w:ascii="仿宋" w:eastAsia="仿宋" w:hAnsi="仿宋" w:cs="Tahoma"/>
          <w:color w:val="333333"/>
          <w:kern w:val="0"/>
          <w:sz w:val="28"/>
          <w:szCs w:val="18"/>
        </w:rPr>
        <w:t>一、二等奖。现将评奖结果公</w:t>
      </w:r>
      <w:r w:rsidRPr="00B74319">
        <w:rPr>
          <w:rFonts w:ascii="仿宋" w:eastAsia="仿宋" w:hAnsi="仿宋" w:cs="Tahoma"/>
          <w:kern w:val="0"/>
          <w:sz w:val="28"/>
          <w:szCs w:val="18"/>
        </w:rPr>
        <w:t>示（见附件），公示时间：</w:t>
      </w:r>
      <w:r w:rsidR="001843B7" w:rsidRPr="00B74319">
        <w:rPr>
          <w:rFonts w:ascii="仿宋" w:eastAsia="仿宋" w:hAnsi="仿宋" w:cs="Tahoma" w:hint="eastAsia"/>
          <w:kern w:val="0"/>
          <w:sz w:val="28"/>
          <w:szCs w:val="18"/>
        </w:rPr>
        <w:t>6</w:t>
      </w:r>
      <w:r w:rsidRPr="00B74319">
        <w:rPr>
          <w:rFonts w:ascii="仿宋" w:eastAsia="仿宋" w:hAnsi="仿宋" w:cs="Tahoma"/>
          <w:kern w:val="0"/>
          <w:sz w:val="28"/>
          <w:szCs w:val="18"/>
        </w:rPr>
        <w:t>月</w:t>
      </w:r>
      <w:r w:rsidR="00B74319" w:rsidRPr="00B74319">
        <w:rPr>
          <w:rFonts w:ascii="仿宋" w:eastAsia="仿宋" w:hAnsi="仿宋" w:cs="Tahoma" w:hint="eastAsia"/>
          <w:kern w:val="0"/>
          <w:sz w:val="28"/>
          <w:szCs w:val="18"/>
        </w:rPr>
        <w:t>13</w:t>
      </w:r>
      <w:r w:rsidRPr="00B74319">
        <w:rPr>
          <w:rFonts w:ascii="仿宋" w:eastAsia="仿宋" w:hAnsi="仿宋" w:cs="Tahoma"/>
          <w:kern w:val="0"/>
          <w:sz w:val="28"/>
          <w:szCs w:val="18"/>
        </w:rPr>
        <w:t>日-</w:t>
      </w:r>
      <w:r w:rsidR="001843B7" w:rsidRPr="00B74319">
        <w:rPr>
          <w:rFonts w:ascii="仿宋" w:eastAsia="仿宋" w:hAnsi="仿宋" w:cs="Tahoma" w:hint="eastAsia"/>
          <w:kern w:val="0"/>
          <w:sz w:val="28"/>
          <w:szCs w:val="18"/>
        </w:rPr>
        <w:t>6</w:t>
      </w:r>
      <w:r w:rsidRPr="00B74319">
        <w:rPr>
          <w:rFonts w:ascii="仿宋" w:eastAsia="仿宋" w:hAnsi="仿宋" w:cs="Tahoma"/>
          <w:kern w:val="0"/>
          <w:sz w:val="28"/>
          <w:szCs w:val="18"/>
        </w:rPr>
        <w:t>月</w:t>
      </w:r>
      <w:r w:rsidR="00373D25">
        <w:rPr>
          <w:rFonts w:ascii="仿宋" w:eastAsia="仿宋" w:hAnsi="仿宋" w:cs="Tahoma" w:hint="eastAsia"/>
          <w:kern w:val="0"/>
          <w:sz w:val="28"/>
          <w:szCs w:val="18"/>
        </w:rPr>
        <w:t>19</w:t>
      </w:r>
      <w:r w:rsidRPr="00B74319">
        <w:rPr>
          <w:rFonts w:ascii="仿宋" w:eastAsia="仿宋" w:hAnsi="仿宋" w:cs="Tahoma"/>
          <w:kern w:val="0"/>
          <w:sz w:val="28"/>
          <w:szCs w:val="18"/>
        </w:rPr>
        <w:t>日。</w:t>
      </w:r>
    </w:p>
    <w:p w:rsidR="00B251F7" w:rsidRPr="004649EA" w:rsidRDefault="00B251F7" w:rsidP="004649EA">
      <w:pPr>
        <w:widowControl/>
        <w:shd w:val="clear" w:color="auto" w:fill="FFFFFF"/>
        <w:snapToGrid w:val="0"/>
        <w:spacing w:line="360" w:lineRule="auto"/>
        <w:jc w:val="left"/>
        <w:rPr>
          <w:rFonts w:ascii="仿宋" w:eastAsia="仿宋" w:hAnsi="仿宋" w:cs="Tahoma"/>
          <w:color w:val="333333"/>
          <w:kern w:val="0"/>
          <w:sz w:val="28"/>
          <w:szCs w:val="28"/>
        </w:rPr>
      </w:pPr>
      <w:r w:rsidRPr="004649EA">
        <w:rPr>
          <w:rFonts w:ascii="宋体" w:eastAsia="宋体" w:hAnsi="宋体" w:cs="宋体" w:hint="eastAsia"/>
          <w:color w:val="333333"/>
          <w:kern w:val="0"/>
          <w:sz w:val="28"/>
          <w:szCs w:val="18"/>
        </w:rPr>
        <w:t>  </w:t>
      </w:r>
      <w:r w:rsidRPr="004649EA">
        <w:rPr>
          <w:rFonts w:ascii="仿宋" w:eastAsia="仿宋" w:hAnsi="仿宋" w:cs="Tahoma"/>
          <w:color w:val="333333"/>
          <w:kern w:val="0"/>
          <w:sz w:val="28"/>
          <w:szCs w:val="18"/>
        </w:rPr>
        <w:t>对评选结果如有不同意见，请与天宁区教师发展中心联系，电话</w:t>
      </w:r>
      <w:bookmarkStart w:id="0" w:name="_GoBack"/>
      <w:bookmarkEnd w:id="0"/>
      <w:r w:rsidRPr="004649EA">
        <w:rPr>
          <w:rFonts w:ascii="仿宋" w:eastAsia="仿宋" w:hAnsi="仿宋" w:cs="Tahoma"/>
          <w:color w:val="333333"/>
          <w:kern w:val="0"/>
          <w:sz w:val="28"/>
          <w:szCs w:val="18"/>
        </w:rPr>
        <w:t>：</w:t>
      </w:r>
      <w:r w:rsidRPr="004649EA">
        <w:rPr>
          <w:rFonts w:ascii="仿宋" w:eastAsia="仿宋" w:hAnsi="仿宋" w:cs="Tahoma"/>
          <w:color w:val="333333"/>
          <w:kern w:val="0"/>
          <w:sz w:val="28"/>
          <w:szCs w:val="28"/>
        </w:rPr>
        <w:t>85300617。</w:t>
      </w:r>
    </w:p>
    <w:p w:rsidR="004649EA" w:rsidRPr="004649EA" w:rsidRDefault="004649EA" w:rsidP="004649EA">
      <w:pPr>
        <w:snapToGrid w:val="0"/>
        <w:spacing w:line="360" w:lineRule="auto"/>
        <w:jc w:val="right"/>
        <w:rPr>
          <w:rFonts w:ascii="仿宋" w:eastAsia="仿宋" w:hAnsi="仿宋" w:cs="Tahoma"/>
          <w:color w:val="333333"/>
          <w:kern w:val="0"/>
          <w:sz w:val="28"/>
          <w:szCs w:val="28"/>
        </w:rPr>
      </w:pPr>
      <w:r w:rsidRPr="004649EA">
        <w:rPr>
          <w:rFonts w:ascii="仿宋" w:eastAsia="仿宋" w:hAnsi="仿宋" w:hint="eastAsia"/>
          <w:sz w:val="28"/>
          <w:szCs w:val="28"/>
        </w:rPr>
        <w:t>天宁区</w:t>
      </w:r>
      <w:r w:rsidRPr="004649EA">
        <w:rPr>
          <w:rFonts w:ascii="仿宋" w:eastAsia="仿宋" w:hAnsi="仿宋" w:cs="Tahoma"/>
          <w:color w:val="333333"/>
          <w:kern w:val="0"/>
          <w:sz w:val="28"/>
          <w:szCs w:val="28"/>
        </w:rPr>
        <w:t>教师发展中心</w:t>
      </w:r>
    </w:p>
    <w:p w:rsidR="004649EA" w:rsidRPr="004649EA" w:rsidRDefault="004649EA" w:rsidP="004649EA">
      <w:pPr>
        <w:snapToGrid w:val="0"/>
        <w:spacing w:line="360" w:lineRule="auto"/>
        <w:jc w:val="right"/>
        <w:rPr>
          <w:rFonts w:ascii="仿宋" w:eastAsia="仿宋" w:hAnsi="仿宋"/>
          <w:sz w:val="28"/>
          <w:szCs w:val="28"/>
        </w:rPr>
      </w:pPr>
      <w:r w:rsidRPr="004649EA">
        <w:rPr>
          <w:rFonts w:ascii="仿宋" w:eastAsia="仿宋" w:hAnsi="仿宋" w:cs="Tahoma" w:hint="eastAsia"/>
          <w:color w:val="333333"/>
          <w:kern w:val="0"/>
          <w:sz w:val="28"/>
          <w:szCs w:val="28"/>
        </w:rPr>
        <w:t>二○一八年六月</w:t>
      </w:r>
    </w:p>
    <w:p w:rsidR="004649EA" w:rsidRPr="004649EA" w:rsidRDefault="00AF391E" w:rsidP="002445E4">
      <w:pPr>
        <w:widowControl/>
        <w:shd w:val="clear" w:color="auto" w:fill="FFFFFF"/>
        <w:snapToGrid w:val="0"/>
        <w:spacing w:beforeLines="100" w:before="312" w:line="360" w:lineRule="auto"/>
        <w:ind w:firstLineChars="200" w:firstLine="480"/>
        <w:jc w:val="left"/>
        <w:rPr>
          <w:rFonts w:asciiTheme="minorEastAsia" w:hAnsiTheme="minorEastAsia" w:cs="Tahoma"/>
          <w:color w:val="333333"/>
          <w:kern w:val="0"/>
          <w:sz w:val="24"/>
          <w:szCs w:val="24"/>
        </w:rPr>
      </w:pPr>
      <w:r w:rsidRPr="004649EA">
        <w:rPr>
          <w:rFonts w:asciiTheme="minorEastAsia" w:hAnsiTheme="minorEastAsia" w:cs="Tahoma" w:hint="eastAsia"/>
          <w:color w:val="333333"/>
          <w:kern w:val="0"/>
          <w:sz w:val="24"/>
          <w:szCs w:val="24"/>
        </w:rPr>
        <w:t>天宁区2018年度“教海探航”征文评选，</w:t>
      </w:r>
      <w:r w:rsidR="00170062">
        <w:rPr>
          <w:rFonts w:asciiTheme="minorEastAsia" w:hAnsiTheme="minorEastAsia" w:cs="Tahoma" w:hint="eastAsia"/>
          <w:color w:val="333333"/>
          <w:kern w:val="0"/>
          <w:sz w:val="24"/>
          <w:szCs w:val="24"/>
        </w:rPr>
        <w:t>总体来看，</w:t>
      </w:r>
      <w:r w:rsidR="00420D17" w:rsidRPr="004649EA">
        <w:rPr>
          <w:rFonts w:asciiTheme="minorEastAsia" w:hAnsiTheme="minorEastAsia" w:cs="Tahoma" w:hint="eastAsia"/>
          <w:color w:val="333333"/>
          <w:kern w:val="0"/>
          <w:sz w:val="24"/>
          <w:szCs w:val="24"/>
        </w:rPr>
        <w:t>体现了</w:t>
      </w:r>
      <w:r w:rsidR="00832255">
        <w:rPr>
          <w:rFonts w:asciiTheme="minorEastAsia" w:hAnsiTheme="minorEastAsia" w:cs="Tahoma" w:hint="eastAsia"/>
          <w:color w:val="333333"/>
          <w:kern w:val="0"/>
          <w:sz w:val="24"/>
          <w:szCs w:val="24"/>
        </w:rPr>
        <w:t>“广泛参与”的特点和</w:t>
      </w:r>
      <w:r w:rsidR="00420D17" w:rsidRPr="004649EA">
        <w:rPr>
          <w:rFonts w:asciiTheme="minorEastAsia" w:hAnsiTheme="minorEastAsia" w:cs="Tahoma" w:hint="eastAsia"/>
          <w:color w:val="333333"/>
          <w:kern w:val="0"/>
          <w:sz w:val="24"/>
          <w:szCs w:val="24"/>
        </w:rPr>
        <w:t>“以赛带训”</w:t>
      </w:r>
      <w:r w:rsidR="004649EA" w:rsidRPr="004649EA">
        <w:rPr>
          <w:rFonts w:asciiTheme="minorEastAsia" w:hAnsiTheme="minorEastAsia" w:cs="Tahoma" w:hint="eastAsia"/>
          <w:color w:val="333333"/>
          <w:kern w:val="0"/>
          <w:sz w:val="24"/>
          <w:szCs w:val="24"/>
        </w:rPr>
        <w:t>的原则</w:t>
      </w:r>
      <w:r w:rsidR="00170062">
        <w:rPr>
          <w:rFonts w:asciiTheme="minorEastAsia" w:hAnsiTheme="minorEastAsia" w:cs="Tahoma" w:hint="eastAsia"/>
          <w:color w:val="333333"/>
          <w:kern w:val="0"/>
          <w:sz w:val="24"/>
          <w:szCs w:val="24"/>
        </w:rPr>
        <w:t>，呈现了“选题广泛、贴近实践、类型多元”的样貌，但同时也暴露了一些问题，各校（园）可以基于此组织教师修改已有论文，并改进后续的校本组织和培训工作。</w:t>
      </w:r>
    </w:p>
    <w:p w:rsidR="004649EA" w:rsidRPr="00753287" w:rsidRDefault="00170062" w:rsidP="00832255">
      <w:pPr>
        <w:pStyle w:val="a6"/>
        <w:widowControl/>
        <w:numPr>
          <w:ilvl w:val="0"/>
          <w:numId w:val="1"/>
        </w:numPr>
        <w:shd w:val="clear" w:color="auto" w:fill="FFFFFF"/>
        <w:snapToGrid w:val="0"/>
        <w:spacing w:line="360" w:lineRule="auto"/>
        <w:ind w:firstLineChars="0"/>
        <w:jc w:val="left"/>
        <w:rPr>
          <w:rFonts w:asciiTheme="minorEastAsia" w:hAnsiTheme="minorEastAsia" w:cs="Tahoma"/>
          <w:b/>
          <w:color w:val="333333"/>
          <w:kern w:val="0"/>
          <w:sz w:val="32"/>
          <w:szCs w:val="28"/>
        </w:rPr>
      </w:pPr>
      <w:r w:rsidRPr="00753287">
        <w:rPr>
          <w:rFonts w:asciiTheme="minorEastAsia" w:hAnsiTheme="minorEastAsia" w:cs="Tahoma" w:hint="eastAsia"/>
          <w:b/>
          <w:color w:val="333333"/>
          <w:kern w:val="0"/>
          <w:sz w:val="32"/>
          <w:szCs w:val="28"/>
        </w:rPr>
        <w:t>组织工作：过程规范，</w:t>
      </w:r>
      <w:r w:rsidR="00832255" w:rsidRPr="00753287">
        <w:rPr>
          <w:rFonts w:asciiTheme="minorEastAsia" w:hAnsiTheme="minorEastAsia" w:cs="Tahoma" w:hint="eastAsia"/>
          <w:b/>
          <w:color w:val="333333"/>
          <w:kern w:val="0"/>
          <w:sz w:val="32"/>
          <w:szCs w:val="28"/>
        </w:rPr>
        <w:t>参与热情高，学科研究面广。</w:t>
      </w:r>
    </w:p>
    <w:p w:rsidR="00170062" w:rsidRPr="00170062" w:rsidRDefault="00170062" w:rsidP="00170062">
      <w:pPr>
        <w:widowControl/>
        <w:shd w:val="clear" w:color="auto" w:fill="FFFFFF"/>
        <w:snapToGrid w:val="0"/>
        <w:spacing w:line="360" w:lineRule="auto"/>
        <w:ind w:firstLineChars="200" w:firstLine="480"/>
        <w:jc w:val="left"/>
        <w:rPr>
          <w:rFonts w:asciiTheme="minorEastAsia" w:hAnsiTheme="minorEastAsia" w:cs="Tahoma"/>
          <w:color w:val="333333"/>
          <w:kern w:val="0"/>
          <w:sz w:val="24"/>
          <w:szCs w:val="24"/>
        </w:rPr>
      </w:pPr>
      <w:r w:rsidRPr="00170062">
        <w:rPr>
          <w:rFonts w:asciiTheme="minorEastAsia" w:hAnsiTheme="minorEastAsia" w:cs="Tahoma" w:hint="eastAsia"/>
          <w:color w:val="333333"/>
          <w:kern w:val="0"/>
          <w:sz w:val="24"/>
          <w:szCs w:val="24"/>
        </w:rPr>
        <w:t>评审前期，由区属各中小学、幼儿园的教科研部门组织，征集的文章数历年最多。评选中期，由天宁区教师发展中心负责，分别邀请了市教科研专家、资深编辑、论文写作经验丰富的教师三类人员分组匿名评审，保证了评审的公平、公正。评选后期，除了公布</w:t>
      </w:r>
      <w:proofErr w:type="gramStart"/>
      <w:r w:rsidRPr="00170062">
        <w:rPr>
          <w:rFonts w:asciiTheme="minorEastAsia" w:hAnsiTheme="minorEastAsia" w:cs="Tahoma" w:hint="eastAsia"/>
          <w:color w:val="333333"/>
          <w:kern w:val="0"/>
          <w:sz w:val="24"/>
          <w:szCs w:val="24"/>
        </w:rPr>
        <w:t>一</w:t>
      </w:r>
      <w:proofErr w:type="gramEnd"/>
      <w:r w:rsidRPr="00170062">
        <w:rPr>
          <w:rFonts w:asciiTheme="minorEastAsia" w:hAnsiTheme="minorEastAsia" w:cs="Tahoma" w:hint="eastAsia"/>
          <w:color w:val="333333"/>
          <w:kern w:val="0"/>
          <w:sz w:val="24"/>
          <w:szCs w:val="24"/>
        </w:rPr>
        <w:t>二等奖的情况之外，还尽最大可能地向学校反馈了征文审读意见、建议，并拟在2018年6月21日15:00进行专题培训。</w:t>
      </w:r>
    </w:p>
    <w:p w:rsidR="00832255" w:rsidRDefault="00832255" w:rsidP="00832255">
      <w:pPr>
        <w:widowControl/>
        <w:shd w:val="clear" w:color="auto" w:fill="FFFFFF"/>
        <w:snapToGrid w:val="0"/>
        <w:spacing w:line="360" w:lineRule="auto"/>
        <w:ind w:firstLineChars="200"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作为征文组织方，我们能明显感受到广大中小学、幼儿园教师参与征文评选较高热情。尤其是中学组二十四中天宁分校，</w:t>
      </w:r>
      <w:proofErr w:type="gramStart"/>
      <w:r>
        <w:rPr>
          <w:rFonts w:asciiTheme="minorEastAsia" w:hAnsiTheme="minorEastAsia" w:cs="Tahoma" w:hint="eastAsia"/>
          <w:color w:val="333333"/>
          <w:kern w:val="0"/>
          <w:sz w:val="24"/>
          <w:szCs w:val="24"/>
        </w:rPr>
        <w:t>小学组局前街</w:t>
      </w:r>
      <w:proofErr w:type="gramEnd"/>
      <w:r>
        <w:rPr>
          <w:rFonts w:asciiTheme="minorEastAsia" w:hAnsiTheme="minorEastAsia" w:cs="Tahoma" w:hint="eastAsia"/>
          <w:color w:val="333333"/>
          <w:kern w:val="0"/>
          <w:sz w:val="24"/>
          <w:szCs w:val="24"/>
        </w:rPr>
        <w:t>小学、博爱小学、三河口小学、清凉小学、红梅实验小学、青龙实验小学，</w:t>
      </w:r>
      <w:proofErr w:type="gramStart"/>
      <w:r>
        <w:rPr>
          <w:rFonts w:asciiTheme="minorEastAsia" w:hAnsiTheme="minorEastAsia" w:cs="Tahoma" w:hint="eastAsia"/>
          <w:color w:val="333333"/>
          <w:kern w:val="0"/>
          <w:sz w:val="24"/>
          <w:szCs w:val="24"/>
        </w:rPr>
        <w:t>幼儿园组广化</w:t>
      </w:r>
      <w:proofErr w:type="gramEnd"/>
      <w:r>
        <w:rPr>
          <w:rFonts w:asciiTheme="minorEastAsia" w:hAnsiTheme="minorEastAsia" w:cs="Tahoma" w:hint="eastAsia"/>
          <w:color w:val="333333"/>
          <w:kern w:val="0"/>
          <w:sz w:val="24"/>
          <w:szCs w:val="24"/>
        </w:rPr>
        <w:t>幼儿园、雕</w:t>
      </w:r>
      <w:proofErr w:type="gramStart"/>
      <w:r>
        <w:rPr>
          <w:rFonts w:asciiTheme="minorEastAsia" w:hAnsiTheme="minorEastAsia" w:cs="Tahoma" w:hint="eastAsia"/>
          <w:color w:val="333333"/>
          <w:kern w:val="0"/>
          <w:sz w:val="24"/>
          <w:szCs w:val="24"/>
        </w:rPr>
        <w:t>庄中心</w:t>
      </w:r>
      <w:proofErr w:type="gramEnd"/>
      <w:r>
        <w:rPr>
          <w:rFonts w:asciiTheme="minorEastAsia" w:hAnsiTheme="minorEastAsia" w:cs="Tahoma" w:hint="eastAsia"/>
          <w:color w:val="333333"/>
          <w:kern w:val="0"/>
          <w:sz w:val="24"/>
          <w:szCs w:val="24"/>
        </w:rPr>
        <w:t>幼儿园、儿家翠竹幼儿园、</w:t>
      </w:r>
      <w:proofErr w:type="gramStart"/>
      <w:r>
        <w:rPr>
          <w:rFonts w:asciiTheme="minorEastAsia" w:hAnsiTheme="minorEastAsia" w:cs="Tahoma" w:hint="eastAsia"/>
          <w:color w:val="333333"/>
          <w:kern w:val="0"/>
          <w:sz w:val="24"/>
          <w:szCs w:val="24"/>
        </w:rPr>
        <w:t>红溪幼儿园</w:t>
      </w:r>
      <w:proofErr w:type="gramEnd"/>
      <w:r>
        <w:rPr>
          <w:rFonts w:asciiTheme="minorEastAsia" w:hAnsiTheme="minorEastAsia" w:cs="Tahoma" w:hint="eastAsia"/>
          <w:color w:val="333333"/>
          <w:kern w:val="0"/>
          <w:sz w:val="24"/>
          <w:szCs w:val="24"/>
        </w:rPr>
        <w:t>、实验幼儿园、茶山中心幼儿园成绩可喜。</w:t>
      </w:r>
    </w:p>
    <w:p w:rsidR="00832255" w:rsidRPr="00832255" w:rsidRDefault="00170062" w:rsidP="00832255">
      <w:pPr>
        <w:widowControl/>
        <w:shd w:val="clear" w:color="auto" w:fill="FFFFFF"/>
        <w:snapToGrid w:val="0"/>
        <w:spacing w:line="360" w:lineRule="auto"/>
        <w:ind w:firstLineChars="200"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lastRenderedPageBreak/>
        <w:t>除数量外，</w:t>
      </w:r>
      <w:r w:rsidR="00832255">
        <w:rPr>
          <w:rFonts w:asciiTheme="minorEastAsia" w:hAnsiTheme="minorEastAsia" w:cs="Tahoma" w:hint="eastAsia"/>
          <w:color w:val="333333"/>
          <w:kern w:val="0"/>
          <w:sz w:val="24"/>
          <w:szCs w:val="24"/>
        </w:rPr>
        <w:t>此次征文整体类别</w:t>
      </w:r>
      <w:r>
        <w:rPr>
          <w:rFonts w:asciiTheme="minorEastAsia" w:hAnsiTheme="minorEastAsia" w:cs="Tahoma" w:hint="eastAsia"/>
          <w:color w:val="333333"/>
          <w:kern w:val="0"/>
          <w:sz w:val="24"/>
          <w:szCs w:val="24"/>
        </w:rPr>
        <w:t>也</w:t>
      </w:r>
      <w:r w:rsidR="00832255">
        <w:rPr>
          <w:rFonts w:asciiTheme="minorEastAsia" w:hAnsiTheme="minorEastAsia" w:cs="Tahoma" w:hint="eastAsia"/>
          <w:color w:val="333333"/>
          <w:kern w:val="0"/>
          <w:sz w:val="24"/>
          <w:szCs w:val="24"/>
        </w:rPr>
        <w:t>多，如论文、经验总结、方案、学习故事等等，</w:t>
      </w:r>
      <w:r>
        <w:rPr>
          <w:rFonts w:asciiTheme="minorEastAsia" w:hAnsiTheme="minorEastAsia" w:cs="Tahoma" w:hint="eastAsia"/>
          <w:color w:val="333333"/>
          <w:kern w:val="0"/>
          <w:sz w:val="24"/>
          <w:szCs w:val="24"/>
        </w:rPr>
        <w:t>体现了</w:t>
      </w:r>
      <w:r w:rsidRPr="004649EA">
        <w:rPr>
          <w:rFonts w:asciiTheme="minorEastAsia" w:hAnsiTheme="minorEastAsia" w:cs="Tahoma" w:hint="eastAsia"/>
          <w:color w:val="333333"/>
          <w:kern w:val="0"/>
          <w:sz w:val="24"/>
          <w:szCs w:val="24"/>
        </w:rPr>
        <w:t>选题的广泛性、取向的实践性、内容的丰富性、类型的多样性等鲜明特点</w:t>
      </w:r>
      <w:r>
        <w:rPr>
          <w:rFonts w:asciiTheme="minorEastAsia" w:hAnsiTheme="minorEastAsia" w:cs="Tahoma" w:hint="eastAsia"/>
          <w:color w:val="333333"/>
          <w:kern w:val="0"/>
          <w:sz w:val="24"/>
          <w:szCs w:val="24"/>
        </w:rPr>
        <w:t>。</w:t>
      </w:r>
    </w:p>
    <w:p w:rsidR="004649EA" w:rsidRPr="00753287" w:rsidRDefault="00170062" w:rsidP="004649EA">
      <w:pPr>
        <w:pStyle w:val="a6"/>
        <w:widowControl/>
        <w:numPr>
          <w:ilvl w:val="0"/>
          <w:numId w:val="1"/>
        </w:numPr>
        <w:shd w:val="clear" w:color="auto" w:fill="FFFFFF"/>
        <w:snapToGrid w:val="0"/>
        <w:spacing w:line="360" w:lineRule="auto"/>
        <w:ind w:firstLineChars="0"/>
        <w:jc w:val="left"/>
        <w:rPr>
          <w:rFonts w:asciiTheme="minorEastAsia" w:hAnsiTheme="minorEastAsia" w:cs="Tahoma"/>
          <w:b/>
          <w:color w:val="333333"/>
          <w:kern w:val="0"/>
          <w:sz w:val="32"/>
          <w:szCs w:val="28"/>
        </w:rPr>
      </w:pPr>
      <w:r w:rsidRPr="00753287">
        <w:rPr>
          <w:rFonts w:asciiTheme="minorEastAsia" w:hAnsiTheme="minorEastAsia" w:cs="Tahoma" w:hint="eastAsia"/>
          <w:b/>
          <w:color w:val="333333"/>
          <w:kern w:val="0"/>
          <w:sz w:val="32"/>
          <w:szCs w:val="28"/>
        </w:rPr>
        <w:t>征文亮点：</w:t>
      </w:r>
      <w:r w:rsidR="004649EA" w:rsidRPr="00753287">
        <w:rPr>
          <w:rFonts w:asciiTheme="minorEastAsia" w:hAnsiTheme="minorEastAsia" w:cs="Tahoma" w:hint="eastAsia"/>
          <w:b/>
          <w:color w:val="333333"/>
          <w:kern w:val="0"/>
          <w:sz w:val="32"/>
          <w:szCs w:val="28"/>
        </w:rPr>
        <w:t>选题贴近实践，丰富且重点突出。</w:t>
      </w:r>
    </w:p>
    <w:p w:rsidR="00005380" w:rsidRPr="004649EA" w:rsidRDefault="001261D6" w:rsidP="004649EA">
      <w:pPr>
        <w:widowControl/>
        <w:shd w:val="clear" w:color="auto" w:fill="FFFFFF"/>
        <w:snapToGrid w:val="0"/>
        <w:spacing w:line="360" w:lineRule="auto"/>
        <w:ind w:firstLineChars="200" w:firstLine="480"/>
        <w:jc w:val="left"/>
        <w:rPr>
          <w:rFonts w:asciiTheme="minorEastAsia" w:hAnsiTheme="minorEastAsia" w:cs="Tahoma"/>
          <w:color w:val="333333"/>
          <w:kern w:val="0"/>
          <w:sz w:val="24"/>
          <w:szCs w:val="24"/>
        </w:rPr>
      </w:pPr>
      <w:r w:rsidRPr="004649EA">
        <w:rPr>
          <w:rFonts w:asciiTheme="minorEastAsia" w:hAnsiTheme="minorEastAsia" w:cs="Tahoma" w:hint="eastAsia"/>
          <w:color w:val="333333"/>
          <w:kern w:val="0"/>
          <w:sz w:val="24"/>
          <w:szCs w:val="24"/>
        </w:rPr>
        <w:t>此次送交评选的征文，大部分作者来自教育教学一线，本着“问题即课题”的理念，发掘和梳理自己面临的困惑，切</w:t>
      </w:r>
      <w:proofErr w:type="gramStart"/>
      <w:r w:rsidRPr="004649EA">
        <w:rPr>
          <w:rFonts w:asciiTheme="minorEastAsia" w:hAnsiTheme="minorEastAsia" w:cs="Tahoma" w:hint="eastAsia"/>
          <w:color w:val="333333"/>
          <w:kern w:val="0"/>
          <w:sz w:val="24"/>
          <w:szCs w:val="24"/>
        </w:rPr>
        <w:t>准教育</w:t>
      </w:r>
      <w:proofErr w:type="gramEnd"/>
      <w:r w:rsidRPr="004649EA">
        <w:rPr>
          <w:rFonts w:asciiTheme="minorEastAsia" w:hAnsiTheme="minorEastAsia" w:cs="Tahoma" w:hint="eastAsia"/>
          <w:color w:val="333333"/>
          <w:kern w:val="0"/>
          <w:sz w:val="24"/>
          <w:szCs w:val="24"/>
        </w:rPr>
        <w:t>领域的研究热点，展开探索性研究，因此而写作的文章实践性特别强</w:t>
      </w:r>
      <w:r w:rsidR="00005380" w:rsidRPr="004649EA">
        <w:rPr>
          <w:rFonts w:asciiTheme="minorEastAsia" w:hAnsiTheme="minorEastAsia" w:cs="Tahoma" w:hint="eastAsia"/>
          <w:color w:val="333333"/>
          <w:kern w:val="0"/>
          <w:sz w:val="24"/>
          <w:szCs w:val="24"/>
        </w:rPr>
        <w:t>：</w:t>
      </w:r>
      <w:r w:rsidRPr="004649EA">
        <w:rPr>
          <w:rFonts w:asciiTheme="minorEastAsia" w:hAnsiTheme="minorEastAsia" w:cs="Tahoma" w:hint="eastAsia"/>
          <w:color w:val="333333"/>
          <w:kern w:val="0"/>
          <w:sz w:val="24"/>
          <w:szCs w:val="24"/>
        </w:rPr>
        <w:t>例如此次征文</w:t>
      </w:r>
      <w:proofErr w:type="gramStart"/>
      <w:r w:rsidRPr="004649EA">
        <w:rPr>
          <w:rFonts w:asciiTheme="minorEastAsia" w:hAnsiTheme="minorEastAsia" w:cs="Tahoma" w:hint="eastAsia"/>
          <w:color w:val="333333"/>
          <w:kern w:val="0"/>
          <w:sz w:val="24"/>
          <w:szCs w:val="24"/>
        </w:rPr>
        <w:t>的热词有</w:t>
      </w:r>
      <w:proofErr w:type="gramEnd"/>
      <w:r w:rsidRPr="004649EA">
        <w:rPr>
          <w:rFonts w:asciiTheme="minorEastAsia" w:hAnsiTheme="minorEastAsia" w:cs="Tahoma" w:hint="eastAsia"/>
          <w:color w:val="333333"/>
          <w:kern w:val="0"/>
          <w:sz w:val="24"/>
          <w:szCs w:val="24"/>
        </w:rPr>
        <w:t>“互联网+”、“游戏化”、“核心素养”……</w:t>
      </w:r>
      <w:r w:rsidR="00005380" w:rsidRPr="004649EA">
        <w:rPr>
          <w:rFonts w:asciiTheme="minorEastAsia" w:hAnsiTheme="minorEastAsia" w:cs="Tahoma" w:hint="eastAsia"/>
          <w:color w:val="333333"/>
          <w:kern w:val="0"/>
          <w:sz w:val="24"/>
          <w:szCs w:val="24"/>
        </w:rPr>
        <w:t>；涉及领域比较广：</w:t>
      </w:r>
      <w:r w:rsidR="00BC41A8" w:rsidRPr="004649EA">
        <w:rPr>
          <w:rFonts w:asciiTheme="minorEastAsia" w:hAnsiTheme="minorEastAsia" w:cs="Tahoma" w:hint="eastAsia"/>
          <w:color w:val="333333"/>
          <w:kern w:val="0"/>
          <w:sz w:val="24"/>
          <w:szCs w:val="24"/>
        </w:rPr>
        <w:t>国家</w:t>
      </w:r>
      <w:r w:rsidR="00005380" w:rsidRPr="004649EA">
        <w:rPr>
          <w:rFonts w:asciiTheme="minorEastAsia" w:hAnsiTheme="minorEastAsia" w:cs="Tahoma" w:hint="eastAsia"/>
          <w:color w:val="333333"/>
          <w:kern w:val="0"/>
          <w:sz w:val="24"/>
          <w:szCs w:val="24"/>
        </w:rPr>
        <w:t>课程的各个学科、课程</w:t>
      </w:r>
      <w:proofErr w:type="gramStart"/>
      <w:r w:rsidR="00005380" w:rsidRPr="004649EA">
        <w:rPr>
          <w:rFonts w:asciiTheme="minorEastAsia" w:hAnsiTheme="minorEastAsia" w:cs="Tahoma" w:hint="eastAsia"/>
          <w:color w:val="333333"/>
          <w:kern w:val="0"/>
          <w:sz w:val="24"/>
          <w:szCs w:val="24"/>
        </w:rPr>
        <w:t>校本化</w:t>
      </w:r>
      <w:proofErr w:type="gramEnd"/>
      <w:r w:rsidR="00005380" w:rsidRPr="004649EA">
        <w:rPr>
          <w:rFonts w:asciiTheme="minorEastAsia" w:hAnsiTheme="minorEastAsia" w:cs="Tahoma" w:hint="eastAsia"/>
          <w:color w:val="333333"/>
          <w:kern w:val="0"/>
          <w:sz w:val="24"/>
          <w:szCs w:val="24"/>
        </w:rPr>
        <w:t>实施、校本培训、教研组建设……</w:t>
      </w:r>
    </w:p>
    <w:p w:rsidR="00005380" w:rsidRPr="004649EA" w:rsidRDefault="00005380" w:rsidP="004649EA">
      <w:pPr>
        <w:widowControl/>
        <w:shd w:val="clear" w:color="auto" w:fill="FFFFFF"/>
        <w:snapToGrid w:val="0"/>
        <w:spacing w:line="360" w:lineRule="auto"/>
        <w:ind w:firstLineChars="200" w:firstLine="480"/>
        <w:jc w:val="left"/>
        <w:rPr>
          <w:rFonts w:asciiTheme="minorEastAsia" w:hAnsiTheme="minorEastAsia" w:cs="Tahoma"/>
          <w:color w:val="333333"/>
          <w:kern w:val="0"/>
          <w:sz w:val="24"/>
          <w:szCs w:val="24"/>
        </w:rPr>
      </w:pPr>
      <w:r w:rsidRPr="004649EA">
        <w:rPr>
          <w:rFonts w:asciiTheme="minorEastAsia" w:hAnsiTheme="minorEastAsia" w:cs="Tahoma" w:hint="eastAsia"/>
          <w:color w:val="333333"/>
          <w:kern w:val="0"/>
          <w:sz w:val="24"/>
          <w:szCs w:val="24"/>
        </w:rPr>
        <w:t>案例鲜活而丰富，也是征文的另一特色。案例，是一线教师最为丰富的写作资源。案例讲述，</w:t>
      </w:r>
      <w:r w:rsidR="00170062">
        <w:rPr>
          <w:rFonts w:asciiTheme="minorEastAsia" w:hAnsiTheme="minorEastAsia" w:cs="Tahoma" w:hint="eastAsia"/>
          <w:color w:val="333333"/>
          <w:kern w:val="0"/>
          <w:sz w:val="24"/>
          <w:szCs w:val="24"/>
        </w:rPr>
        <w:t>教育叙事是许多老师采用的表达方式。从社会学角度来看，真实的研究总是基于真实的问题的，从一个切入点谈问题，表述的观点容易鲜明，更能表现研究的深入。</w:t>
      </w:r>
    </w:p>
    <w:p w:rsidR="001261D6" w:rsidRPr="00CA501C" w:rsidRDefault="00753287" w:rsidP="00753287">
      <w:pPr>
        <w:pStyle w:val="a6"/>
        <w:widowControl/>
        <w:numPr>
          <w:ilvl w:val="0"/>
          <w:numId w:val="1"/>
        </w:numPr>
        <w:shd w:val="clear" w:color="auto" w:fill="FFFFFF"/>
        <w:snapToGrid w:val="0"/>
        <w:spacing w:line="360" w:lineRule="auto"/>
        <w:ind w:firstLineChars="0"/>
        <w:jc w:val="left"/>
        <w:rPr>
          <w:rFonts w:asciiTheme="minorEastAsia" w:hAnsiTheme="minorEastAsia" w:cs="Tahoma"/>
          <w:b/>
          <w:color w:val="333333"/>
          <w:kern w:val="0"/>
          <w:sz w:val="32"/>
          <w:szCs w:val="28"/>
        </w:rPr>
      </w:pPr>
      <w:r w:rsidRPr="00CA501C">
        <w:rPr>
          <w:rFonts w:asciiTheme="minorEastAsia" w:hAnsiTheme="minorEastAsia" w:cs="Tahoma" w:hint="eastAsia"/>
          <w:b/>
          <w:color w:val="333333"/>
          <w:kern w:val="0"/>
          <w:sz w:val="32"/>
          <w:szCs w:val="28"/>
        </w:rPr>
        <w:t>问题与改进：</w:t>
      </w:r>
      <w:r w:rsidR="00381C10" w:rsidRPr="00CA501C">
        <w:rPr>
          <w:rFonts w:asciiTheme="minorEastAsia" w:hAnsiTheme="minorEastAsia" w:cs="Tahoma" w:hint="eastAsia"/>
          <w:b/>
          <w:color w:val="333333"/>
          <w:kern w:val="0"/>
          <w:sz w:val="32"/>
          <w:szCs w:val="28"/>
        </w:rPr>
        <w:t>正视理论，提升实践，打磨</w:t>
      </w:r>
      <w:r w:rsidR="001261D6" w:rsidRPr="00CA501C">
        <w:rPr>
          <w:rFonts w:asciiTheme="minorEastAsia" w:hAnsiTheme="minorEastAsia" w:cs="Tahoma" w:hint="eastAsia"/>
          <w:b/>
          <w:color w:val="333333"/>
          <w:kern w:val="0"/>
          <w:sz w:val="32"/>
          <w:szCs w:val="28"/>
        </w:rPr>
        <w:t>行文。</w:t>
      </w:r>
    </w:p>
    <w:p w:rsidR="00381C10" w:rsidRPr="00381C10" w:rsidRDefault="002445E4" w:rsidP="002445E4">
      <w:pPr>
        <w:widowControl/>
        <w:shd w:val="clear" w:color="auto" w:fill="FFFFFF"/>
        <w:snapToGrid w:val="0"/>
        <w:spacing w:line="360" w:lineRule="auto"/>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 xml:space="preserve">    为了给学校教科研管理部分提供借鉴，给教师论文写作提供参考，我们将列举评委阅读征文中发现的共性问题和一些改进建议。</w:t>
      </w:r>
    </w:p>
    <w:p w:rsidR="00381C10" w:rsidRPr="00AB06C7" w:rsidRDefault="00381C10" w:rsidP="00AB06C7">
      <w:pPr>
        <w:pStyle w:val="a6"/>
        <w:widowControl/>
        <w:numPr>
          <w:ilvl w:val="0"/>
          <w:numId w:val="2"/>
        </w:numPr>
        <w:shd w:val="clear" w:color="auto" w:fill="FFFFFF"/>
        <w:snapToGrid w:val="0"/>
        <w:spacing w:line="360" w:lineRule="auto"/>
        <w:ind w:firstLineChars="0"/>
        <w:jc w:val="left"/>
        <w:rPr>
          <w:rFonts w:ascii="黑体" w:eastAsia="黑体" w:hAnsi="黑体" w:cs="Tahoma"/>
          <w:b/>
          <w:color w:val="333333"/>
          <w:kern w:val="0"/>
          <w:sz w:val="24"/>
          <w:szCs w:val="24"/>
        </w:rPr>
      </w:pPr>
      <w:r w:rsidRPr="00AB06C7">
        <w:rPr>
          <w:rFonts w:ascii="黑体" w:eastAsia="黑体" w:hAnsi="黑体" w:cs="Tahoma" w:hint="eastAsia"/>
          <w:b/>
          <w:color w:val="333333"/>
          <w:kern w:val="0"/>
          <w:sz w:val="24"/>
          <w:szCs w:val="24"/>
        </w:rPr>
        <w:t>选题宜具体，新颖独特。</w:t>
      </w:r>
    </w:p>
    <w:p w:rsidR="00E055FF" w:rsidRPr="00AB06C7" w:rsidRDefault="00E055FF"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选题是一篇文章的决定性因素。征文的选题往往存在选题过大、陈旧、浅表的问题。</w:t>
      </w:r>
    </w:p>
    <w:p w:rsidR="00E055FF" w:rsidRPr="00AB06C7" w:rsidRDefault="00E055FF" w:rsidP="00AB06C7">
      <w:pPr>
        <w:widowControl/>
        <w:shd w:val="clear" w:color="auto" w:fill="FFFFFF"/>
        <w:snapToGrid w:val="0"/>
        <w:spacing w:line="360" w:lineRule="auto"/>
        <w:ind w:firstLineChars="200" w:firstLine="482"/>
        <w:jc w:val="left"/>
        <w:rPr>
          <w:sz w:val="24"/>
          <w:szCs w:val="24"/>
        </w:rPr>
      </w:pPr>
      <w:r w:rsidRPr="00AB06C7">
        <w:rPr>
          <w:rFonts w:hint="eastAsia"/>
          <w:b/>
          <w:sz w:val="24"/>
          <w:szCs w:val="24"/>
        </w:rPr>
        <w:t>选题空泛</w:t>
      </w:r>
      <w:r w:rsidR="00A20FE3" w:rsidRPr="00AB06C7">
        <w:rPr>
          <w:rFonts w:hint="eastAsia"/>
          <w:b/>
          <w:sz w:val="24"/>
          <w:szCs w:val="24"/>
        </w:rPr>
        <w:t>：</w:t>
      </w:r>
      <w:r w:rsidR="00B74319">
        <w:rPr>
          <w:rFonts w:hint="eastAsia"/>
          <w:sz w:val="24"/>
          <w:szCs w:val="24"/>
        </w:rPr>
        <w:t>有些教师论文选题存在过大、与自身工作结合不紧密的现象，</w:t>
      </w:r>
      <w:r w:rsidR="00B74319" w:rsidRPr="00B74319">
        <w:rPr>
          <w:rFonts w:hint="eastAsia"/>
          <w:sz w:val="24"/>
          <w:szCs w:val="24"/>
        </w:rPr>
        <w:t>使得难以聚焦论点</w:t>
      </w:r>
      <w:r w:rsidR="002445E4" w:rsidRPr="00AB06C7">
        <w:rPr>
          <w:rFonts w:hint="eastAsia"/>
          <w:sz w:val="24"/>
          <w:szCs w:val="24"/>
        </w:rPr>
        <w:t>。也有的论文选题不知所云，如“和谐之花”或不适合作为论文的选题。</w:t>
      </w:r>
    </w:p>
    <w:p w:rsidR="00E055FF" w:rsidRPr="00AB06C7" w:rsidRDefault="00E055FF" w:rsidP="00AB06C7">
      <w:pPr>
        <w:widowControl/>
        <w:shd w:val="clear" w:color="auto" w:fill="FFFFFF"/>
        <w:snapToGrid w:val="0"/>
        <w:spacing w:line="360" w:lineRule="auto"/>
        <w:ind w:firstLineChars="200" w:firstLine="482"/>
        <w:jc w:val="left"/>
        <w:rPr>
          <w:sz w:val="24"/>
          <w:szCs w:val="24"/>
        </w:rPr>
      </w:pPr>
      <w:r w:rsidRPr="00AB06C7">
        <w:rPr>
          <w:rFonts w:hint="eastAsia"/>
          <w:b/>
          <w:sz w:val="24"/>
          <w:szCs w:val="24"/>
        </w:rPr>
        <w:t>论点陈俗</w:t>
      </w:r>
      <w:r w:rsidR="00A20FE3" w:rsidRPr="00AB06C7">
        <w:rPr>
          <w:rFonts w:hint="eastAsia"/>
          <w:b/>
          <w:sz w:val="24"/>
          <w:szCs w:val="24"/>
        </w:rPr>
        <w:t>：</w:t>
      </w:r>
      <w:r w:rsidRPr="00AB06C7">
        <w:rPr>
          <w:rFonts w:hint="eastAsia"/>
          <w:sz w:val="24"/>
          <w:szCs w:val="24"/>
        </w:rPr>
        <w:t>有些教师的论文从选题到论述过程，所阐述的观点都缺乏新意，难以引起读者兴趣。</w:t>
      </w:r>
    </w:p>
    <w:p w:rsidR="00E055FF" w:rsidRPr="00AB06C7" w:rsidRDefault="00E055FF" w:rsidP="00AB06C7">
      <w:pPr>
        <w:widowControl/>
        <w:shd w:val="clear" w:color="auto" w:fill="FFFFFF"/>
        <w:snapToGrid w:val="0"/>
        <w:spacing w:line="360" w:lineRule="auto"/>
        <w:ind w:firstLineChars="200" w:firstLine="482"/>
        <w:jc w:val="left"/>
        <w:rPr>
          <w:sz w:val="24"/>
          <w:szCs w:val="24"/>
        </w:rPr>
      </w:pPr>
      <w:r w:rsidRPr="00AB06C7">
        <w:rPr>
          <w:rFonts w:hint="eastAsia"/>
          <w:b/>
          <w:sz w:val="24"/>
          <w:szCs w:val="24"/>
        </w:rPr>
        <w:t>立意偏浅</w:t>
      </w:r>
      <w:r w:rsidR="00A20FE3" w:rsidRPr="00AB06C7">
        <w:rPr>
          <w:rFonts w:hint="eastAsia"/>
          <w:b/>
          <w:sz w:val="24"/>
          <w:szCs w:val="24"/>
        </w:rPr>
        <w:t>：</w:t>
      </w:r>
      <w:r w:rsidRPr="00AB06C7">
        <w:rPr>
          <w:rFonts w:hint="eastAsia"/>
          <w:sz w:val="24"/>
          <w:szCs w:val="24"/>
        </w:rPr>
        <w:t>不少参赛文章都表现出立意不深，过多关注自己的工作实际和具体汇报，通篇主要说明具体的实践方法，只注重论述怎么做，而不太关注为什么要这么做，这么做能解决什么问题，缺乏从更高层面挖掘“这样做”背后需要解决的深层次问题与体现的内涵价值，缺少基本的理性思考。</w:t>
      </w:r>
    </w:p>
    <w:p w:rsidR="00CA501C" w:rsidRPr="00AB06C7" w:rsidRDefault="00E055FF"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lastRenderedPageBreak/>
        <w:t>一线教师要能不断提高选题能力，需要不断增强</w:t>
      </w:r>
      <w:r w:rsidR="00CA501C" w:rsidRPr="00AB06C7">
        <w:rPr>
          <w:rFonts w:hint="eastAsia"/>
          <w:sz w:val="24"/>
          <w:szCs w:val="24"/>
        </w:rPr>
        <w:t>积累意识。选题、论点、论据的形成，往往基于对积累素材的一种探究性发现。</w:t>
      </w:r>
      <w:r w:rsidR="00CA501C" w:rsidRPr="00AB06C7">
        <w:rPr>
          <w:rFonts w:hint="eastAsia"/>
          <w:sz w:val="24"/>
          <w:szCs w:val="24"/>
        </w:rPr>
        <w:t xml:space="preserve"> </w:t>
      </w:r>
      <w:r w:rsidR="00CA501C" w:rsidRPr="00AB06C7">
        <w:rPr>
          <w:rFonts w:hint="eastAsia"/>
          <w:sz w:val="24"/>
          <w:szCs w:val="24"/>
        </w:rPr>
        <w:t>这就要求我们在平时的工作与生活中，处处留心、随时发现，即时记录。把所见所思所感写在手机的备忘录里，写进教学反思里，常常把记录拿出来思考一番，那么问题解决的思路就会从模糊逐渐走向清晰，从空泛无措到具体有针对性。</w:t>
      </w:r>
    </w:p>
    <w:p w:rsidR="00CA501C" w:rsidRPr="00AB06C7" w:rsidRDefault="00A20FE3"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不得不提一下题目。俗话说，“文章要好，题目要巧”。论文题目恰当引人，容易令人过目不忘。这就需要大家形成三点共识：第一，贴切、醒目、生动，不能太平淡；第二，题目要小一些、短一些、简洁一些，一般不超过</w:t>
      </w:r>
      <w:r w:rsidRPr="00AB06C7">
        <w:rPr>
          <w:sz w:val="24"/>
          <w:szCs w:val="24"/>
        </w:rPr>
        <w:t>20</w:t>
      </w:r>
      <w:r w:rsidRPr="00AB06C7">
        <w:rPr>
          <w:rFonts w:hint="eastAsia"/>
          <w:sz w:val="24"/>
          <w:szCs w:val="24"/>
        </w:rPr>
        <w:t>个字；第三，要有个性，能够鲜明亮出主要观点，给人耳目一新之感。</w:t>
      </w:r>
    </w:p>
    <w:p w:rsidR="00381C10" w:rsidRPr="00AB06C7" w:rsidRDefault="00381C10" w:rsidP="00AB06C7">
      <w:pPr>
        <w:pStyle w:val="a6"/>
        <w:widowControl/>
        <w:numPr>
          <w:ilvl w:val="0"/>
          <w:numId w:val="2"/>
        </w:numPr>
        <w:shd w:val="clear" w:color="auto" w:fill="FFFFFF"/>
        <w:snapToGrid w:val="0"/>
        <w:spacing w:line="360" w:lineRule="auto"/>
        <w:ind w:firstLineChars="0"/>
        <w:jc w:val="left"/>
        <w:rPr>
          <w:rFonts w:ascii="黑体" w:eastAsia="黑体" w:hAnsi="黑体" w:cs="Tahoma"/>
          <w:b/>
          <w:color w:val="333333"/>
          <w:kern w:val="0"/>
          <w:sz w:val="24"/>
          <w:szCs w:val="24"/>
        </w:rPr>
      </w:pPr>
      <w:r w:rsidRPr="00AB06C7">
        <w:rPr>
          <w:rFonts w:ascii="黑体" w:eastAsia="黑体" w:hAnsi="黑体" w:cs="Tahoma" w:hint="eastAsia"/>
          <w:b/>
          <w:color w:val="333333"/>
          <w:kern w:val="0"/>
          <w:sz w:val="24"/>
          <w:szCs w:val="24"/>
        </w:rPr>
        <w:t>方法宜综合，</w:t>
      </w:r>
      <w:r w:rsidR="00CA501C" w:rsidRPr="00AB06C7">
        <w:rPr>
          <w:rFonts w:ascii="黑体" w:eastAsia="黑体" w:hAnsi="黑体" w:cs="Tahoma" w:hint="eastAsia"/>
          <w:b/>
          <w:color w:val="333333"/>
          <w:kern w:val="0"/>
          <w:sz w:val="24"/>
          <w:szCs w:val="24"/>
        </w:rPr>
        <w:t>实证检验。</w:t>
      </w:r>
    </w:p>
    <w:p w:rsidR="00A20FE3" w:rsidRPr="00AB06C7" w:rsidRDefault="00CA501C" w:rsidP="00AB06C7">
      <w:pPr>
        <w:snapToGrid w:val="0"/>
        <w:spacing w:line="360" w:lineRule="auto"/>
        <w:rPr>
          <w:rFonts w:asciiTheme="minorEastAsia" w:hAnsiTheme="minorEastAsia" w:cs="Tahoma"/>
          <w:color w:val="333333"/>
          <w:kern w:val="0"/>
          <w:sz w:val="24"/>
          <w:szCs w:val="24"/>
        </w:rPr>
      </w:pPr>
      <w:r w:rsidRPr="00AB06C7">
        <w:rPr>
          <w:rFonts w:asciiTheme="minorEastAsia" w:hAnsiTheme="minorEastAsia" w:cs="Tahoma" w:hint="eastAsia"/>
          <w:color w:val="333333"/>
          <w:kern w:val="0"/>
          <w:sz w:val="24"/>
          <w:szCs w:val="24"/>
        </w:rPr>
        <w:t xml:space="preserve">    </w:t>
      </w:r>
      <w:r w:rsidR="00A20FE3" w:rsidRPr="00AB06C7">
        <w:rPr>
          <w:rFonts w:hint="eastAsia"/>
          <w:sz w:val="24"/>
          <w:szCs w:val="24"/>
        </w:rPr>
        <w:t>从参赛文章上来看，一线中小学教师的文章多为个人经验的总结提升，或是一段理论论述加上一个具体实践案例。我们提倡教师选择多种方法进行研究，调查法，文献法，案例法……能够超越个人经验的局限，多角度获取信息和思考问题，使自己的研究成果具有一定的说服力。</w:t>
      </w:r>
    </w:p>
    <w:p w:rsidR="00CA501C" w:rsidRPr="00AB06C7" w:rsidRDefault="00A20FE3" w:rsidP="00AB06C7">
      <w:pPr>
        <w:snapToGrid w:val="0"/>
        <w:spacing w:line="360" w:lineRule="auto"/>
        <w:ind w:firstLineChars="200" w:firstLine="480"/>
        <w:rPr>
          <w:sz w:val="24"/>
          <w:szCs w:val="24"/>
        </w:rPr>
      </w:pPr>
      <w:r w:rsidRPr="00AB06C7">
        <w:rPr>
          <w:rFonts w:hint="eastAsia"/>
          <w:sz w:val="24"/>
          <w:szCs w:val="24"/>
        </w:rPr>
        <w:t>另外，教师与学生一样，都是有明显个体差异的，这就需要每个人不断明确适合自己、并能体现自身优势的写作发展之路，力求将自己的专业发展与论文写作特色培育同步。</w:t>
      </w:r>
      <w:r w:rsidR="00CA501C" w:rsidRPr="00AB06C7">
        <w:rPr>
          <w:rFonts w:hint="eastAsia"/>
          <w:sz w:val="24"/>
          <w:szCs w:val="24"/>
        </w:rPr>
        <w:t>探寻差异发展的路径</w:t>
      </w:r>
      <w:r w:rsidR="00CA501C" w:rsidRPr="00AB06C7">
        <w:rPr>
          <w:rFonts w:hint="eastAsia"/>
          <w:sz w:val="24"/>
          <w:szCs w:val="24"/>
        </w:rPr>
        <w:t xml:space="preserve"> </w:t>
      </w:r>
      <w:r w:rsidR="00CA501C" w:rsidRPr="00AB06C7">
        <w:rPr>
          <w:rFonts w:hint="eastAsia"/>
          <w:sz w:val="24"/>
          <w:szCs w:val="24"/>
        </w:rPr>
        <w:t>，培育自身写作的优势。</w:t>
      </w:r>
    </w:p>
    <w:p w:rsidR="00CA501C" w:rsidRPr="00AB06C7" w:rsidRDefault="00A20FE3"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这次比赛中所呈现的不同层次的论文，几乎都与不同层次教师的专业发展相关联，也与教师自身的研究兴趣、指向、特长有关，如教育随笔杂论、教育叙事案例、调查实证探究等。</w:t>
      </w:r>
    </w:p>
    <w:p w:rsidR="00A20FE3" w:rsidRPr="00AB06C7" w:rsidRDefault="00A20FE3"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实证研究是新的研究走向，更是新的研究要求。通过作品分析、量化研究、前后对比等方法展开的研究，其结果是一种有力的论据。这就启发我们要在研究过程中就减少传统的论证式，注重证据的获取和分析。</w:t>
      </w:r>
    </w:p>
    <w:p w:rsidR="00E055FF" w:rsidRPr="00AB06C7" w:rsidRDefault="00381C10" w:rsidP="00AB06C7">
      <w:pPr>
        <w:pStyle w:val="a6"/>
        <w:widowControl/>
        <w:numPr>
          <w:ilvl w:val="0"/>
          <w:numId w:val="2"/>
        </w:numPr>
        <w:shd w:val="clear" w:color="auto" w:fill="FFFFFF"/>
        <w:snapToGrid w:val="0"/>
        <w:spacing w:line="360" w:lineRule="auto"/>
        <w:ind w:firstLineChars="0"/>
        <w:jc w:val="left"/>
        <w:rPr>
          <w:rFonts w:ascii="黑体" w:eastAsia="黑体" w:hAnsi="黑体" w:cs="Tahoma"/>
          <w:b/>
          <w:color w:val="333333"/>
          <w:kern w:val="0"/>
          <w:sz w:val="24"/>
          <w:szCs w:val="24"/>
        </w:rPr>
      </w:pPr>
      <w:r w:rsidRPr="00AB06C7">
        <w:rPr>
          <w:rFonts w:ascii="黑体" w:eastAsia="黑体" w:hAnsi="黑体" w:cs="Tahoma" w:hint="eastAsia"/>
          <w:b/>
          <w:color w:val="333333"/>
          <w:kern w:val="0"/>
          <w:sz w:val="24"/>
          <w:szCs w:val="24"/>
        </w:rPr>
        <w:t>理论宜迁移，</w:t>
      </w:r>
      <w:r w:rsidR="00CA501C" w:rsidRPr="00AB06C7">
        <w:rPr>
          <w:rFonts w:ascii="黑体" w:eastAsia="黑体" w:hAnsi="黑体" w:cs="Tahoma" w:hint="eastAsia"/>
          <w:b/>
          <w:color w:val="333333"/>
          <w:kern w:val="0"/>
          <w:sz w:val="24"/>
          <w:szCs w:val="24"/>
        </w:rPr>
        <w:t>创新举措</w:t>
      </w:r>
    </w:p>
    <w:p w:rsidR="00E055FF" w:rsidRPr="00AB06C7" w:rsidRDefault="0064633E"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征文在理论阐述上的问题主要表现在“盲目套用”和“不善提炼”两个方面。首先，盲目套用是指</w:t>
      </w:r>
      <w:r w:rsidR="00E055FF" w:rsidRPr="00AB06C7">
        <w:rPr>
          <w:rFonts w:hint="eastAsia"/>
          <w:sz w:val="24"/>
          <w:szCs w:val="24"/>
        </w:rPr>
        <w:t>有些教师的论文在接触了某种新理论后，自以为是一种理论发现，不管三七二十一就放到自己的教学中操练起来，粗看没有什么问题，但仔细阅读，会发现教师对理论并不了解，所列举的原则、特点等内容，存在相互交叉、重复、难以兼容的问题。</w:t>
      </w:r>
      <w:r w:rsidRPr="00AB06C7">
        <w:rPr>
          <w:rFonts w:hint="eastAsia"/>
          <w:sz w:val="24"/>
          <w:szCs w:val="24"/>
        </w:rPr>
        <w:t>其次，</w:t>
      </w:r>
      <w:r w:rsidR="00E055FF" w:rsidRPr="00AB06C7">
        <w:rPr>
          <w:rFonts w:hint="eastAsia"/>
          <w:sz w:val="24"/>
          <w:szCs w:val="24"/>
        </w:rPr>
        <w:t>不善提炼</w:t>
      </w:r>
      <w:r w:rsidRPr="00AB06C7">
        <w:rPr>
          <w:rFonts w:hint="eastAsia"/>
          <w:sz w:val="24"/>
          <w:szCs w:val="24"/>
        </w:rPr>
        <w:t>是说</w:t>
      </w:r>
      <w:r w:rsidR="00E055FF" w:rsidRPr="00AB06C7">
        <w:rPr>
          <w:rFonts w:hint="eastAsia"/>
          <w:sz w:val="24"/>
          <w:szCs w:val="24"/>
        </w:rPr>
        <w:t>有些教师在论文中只是以实践</w:t>
      </w:r>
      <w:r w:rsidR="00E055FF" w:rsidRPr="00AB06C7">
        <w:rPr>
          <w:rFonts w:hint="eastAsia"/>
          <w:sz w:val="24"/>
          <w:szCs w:val="24"/>
        </w:rPr>
        <w:lastRenderedPageBreak/>
        <w:t>为线索，罗列所做的工作，不善于将自己独特的教学经验上升到理性的高度，进行一些提炼。</w:t>
      </w:r>
    </w:p>
    <w:p w:rsidR="0064633E" w:rsidRPr="00AB06C7" w:rsidRDefault="0064633E"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怎样开展理论学习呢？学校教科研部门可以根据教师们的研究方向，做好学习规划，抱团成长。帮助教师梳理教育教学的基本理论、教育学与心理学理论的新发展、古今中外教育家的专著、新课程教学变革的新理念等等。布置教师互助互惠，搭建平台分享学习心得。只有理论素养宽厚扎实，才能在分析教育现象时见微知著，</w:t>
      </w:r>
      <w:r w:rsidRPr="00AB06C7">
        <w:rPr>
          <w:rFonts w:hint="eastAsia"/>
          <w:sz w:val="24"/>
          <w:szCs w:val="24"/>
        </w:rPr>
        <w:t xml:space="preserve"> </w:t>
      </w:r>
      <w:r w:rsidRPr="00AB06C7">
        <w:rPr>
          <w:rFonts w:hint="eastAsia"/>
          <w:sz w:val="24"/>
          <w:szCs w:val="24"/>
        </w:rPr>
        <w:t>解决教育教学难题时居高临下，</w:t>
      </w:r>
      <w:r w:rsidRPr="00AB06C7">
        <w:rPr>
          <w:rFonts w:hint="eastAsia"/>
          <w:sz w:val="24"/>
          <w:szCs w:val="24"/>
        </w:rPr>
        <w:t xml:space="preserve"> </w:t>
      </w:r>
      <w:r w:rsidRPr="00AB06C7">
        <w:rPr>
          <w:rFonts w:hint="eastAsia"/>
          <w:sz w:val="24"/>
          <w:szCs w:val="24"/>
        </w:rPr>
        <w:t>使论文写作平实中闪现出智慧的火花。</w:t>
      </w:r>
    </w:p>
    <w:p w:rsidR="0064633E" w:rsidRPr="00AB06C7" w:rsidRDefault="0064633E" w:rsidP="00AB06C7">
      <w:pPr>
        <w:widowControl/>
        <w:shd w:val="clear" w:color="auto" w:fill="FFFFFF"/>
        <w:snapToGrid w:val="0"/>
        <w:spacing w:line="360" w:lineRule="auto"/>
        <w:ind w:firstLineChars="200" w:firstLine="480"/>
        <w:jc w:val="left"/>
        <w:rPr>
          <w:rFonts w:asciiTheme="minorEastAsia" w:hAnsiTheme="minorEastAsia" w:cs="Tahoma"/>
          <w:color w:val="333333"/>
          <w:kern w:val="0"/>
          <w:sz w:val="24"/>
          <w:szCs w:val="24"/>
        </w:rPr>
      </w:pPr>
      <w:r w:rsidRPr="00AB06C7">
        <w:rPr>
          <w:rFonts w:hint="eastAsia"/>
          <w:sz w:val="24"/>
          <w:szCs w:val="24"/>
        </w:rPr>
        <w:t>另外，一线教师的研究多为行动研究，文章的创新性更多可以体现在行动的创新性上。如有的教师对学生的学习习惯和学习成绩之间进行了相关因素的分析；有的教师对留守儿童与一般儿童的心理状况通过调查进行了比较研究；有的教师尝试运用某种新的评价方式，</w:t>
      </w:r>
      <w:r w:rsidRPr="00AB06C7">
        <w:rPr>
          <w:rFonts w:hint="eastAsia"/>
          <w:sz w:val="24"/>
          <w:szCs w:val="24"/>
        </w:rPr>
        <w:t xml:space="preserve"> </w:t>
      </w:r>
      <w:r w:rsidRPr="00AB06C7">
        <w:rPr>
          <w:rFonts w:hint="eastAsia"/>
          <w:sz w:val="24"/>
          <w:szCs w:val="24"/>
        </w:rPr>
        <w:t>取得了较好的效果；有的教师选择了新的学生习作批改方式取得了成功等。</w:t>
      </w:r>
      <w:r w:rsidRPr="00AB06C7">
        <w:rPr>
          <w:rFonts w:hint="eastAsia"/>
          <w:sz w:val="24"/>
          <w:szCs w:val="24"/>
        </w:rPr>
        <w:t xml:space="preserve"> </w:t>
      </w:r>
      <w:r w:rsidRPr="00AB06C7">
        <w:rPr>
          <w:rFonts w:hint="eastAsia"/>
          <w:sz w:val="24"/>
          <w:szCs w:val="24"/>
        </w:rPr>
        <w:t>这些具有创新特征的智慧性举措是具有推广价值的。</w:t>
      </w:r>
    </w:p>
    <w:p w:rsidR="00381C10" w:rsidRPr="00AB06C7" w:rsidRDefault="00381C10" w:rsidP="00AB06C7">
      <w:pPr>
        <w:pStyle w:val="a6"/>
        <w:widowControl/>
        <w:numPr>
          <w:ilvl w:val="0"/>
          <w:numId w:val="2"/>
        </w:numPr>
        <w:shd w:val="clear" w:color="auto" w:fill="FFFFFF"/>
        <w:snapToGrid w:val="0"/>
        <w:spacing w:line="360" w:lineRule="auto"/>
        <w:ind w:firstLineChars="0"/>
        <w:jc w:val="left"/>
        <w:rPr>
          <w:rFonts w:ascii="黑体" w:eastAsia="黑体" w:hAnsi="黑体" w:cs="Tahoma"/>
          <w:b/>
          <w:color w:val="333333"/>
          <w:kern w:val="0"/>
          <w:sz w:val="24"/>
          <w:szCs w:val="24"/>
        </w:rPr>
      </w:pPr>
      <w:r w:rsidRPr="00AB06C7">
        <w:rPr>
          <w:rFonts w:ascii="黑体" w:eastAsia="黑体" w:hAnsi="黑体" w:cs="Tahoma" w:hint="eastAsia"/>
          <w:b/>
          <w:color w:val="333333"/>
          <w:kern w:val="0"/>
          <w:sz w:val="24"/>
          <w:szCs w:val="24"/>
        </w:rPr>
        <w:t>文本宜规范，系统建构。</w:t>
      </w:r>
    </w:p>
    <w:p w:rsidR="0064633E" w:rsidRPr="00AB06C7" w:rsidRDefault="0064633E"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有些教师仍不知道一般论文应该有</w:t>
      </w:r>
      <w:r w:rsidRPr="00AB06C7">
        <w:rPr>
          <w:rFonts w:hint="eastAsia"/>
          <w:sz w:val="24"/>
          <w:szCs w:val="24"/>
        </w:rPr>
        <w:t xml:space="preserve"> </w:t>
      </w:r>
      <w:r w:rsidRPr="00AB06C7">
        <w:rPr>
          <w:rFonts w:hint="eastAsia"/>
          <w:sz w:val="24"/>
          <w:szCs w:val="24"/>
        </w:rPr>
        <w:t>“标题－摘要－关键词－序论－本论－结论—参考文献”的写作框架。</w:t>
      </w:r>
      <w:r w:rsidRPr="00AB06C7">
        <w:rPr>
          <w:rFonts w:hint="eastAsia"/>
          <w:sz w:val="24"/>
          <w:szCs w:val="24"/>
        </w:rPr>
        <w:t xml:space="preserve"> </w:t>
      </w:r>
      <w:r w:rsidRPr="00AB06C7">
        <w:rPr>
          <w:rFonts w:hint="eastAsia"/>
          <w:sz w:val="24"/>
          <w:szCs w:val="24"/>
        </w:rPr>
        <w:t>尤其是在“摘要”和“关键词”部分显得特别薄弱。如“摘要”部分用了</w:t>
      </w:r>
      <w:r w:rsidRPr="00AB06C7">
        <w:rPr>
          <w:sz w:val="24"/>
          <w:szCs w:val="24"/>
        </w:rPr>
        <w:t>400</w:t>
      </w:r>
      <w:r w:rsidRPr="00AB06C7">
        <w:rPr>
          <w:rFonts w:hint="eastAsia"/>
          <w:sz w:val="24"/>
          <w:szCs w:val="24"/>
        </w:rPr>
        <w:t>余字，却没能反映论文的主要观点。“摘要”需要集中反映论文写作主题的价值、主要结构要义或核心观点，而不是论文的序言，通常在</w:t>
      </w:r>
      <w:r w:rsidRPr="00AB06C7">
        <w:rPr>
          <w:sz w:val="24"/>
          <w:szCs w:val="24"/>
        </w:rPr>
        <w:t>300</w:t>
      </w:r>
      <w:r w:rsidRPr="00AB06C7">
        <w:rPr>
          <w:rFonts w:hint="eastAsia"/>
          <w:sz w:val="24"/>
          <w:szCs w:val="24"/>
        </w:rPr>
        <w:t>字左右。写“关键词”需要围绕论文选题和阐述的主要观点，从中提炼出相应的关键词，通常为</w:t>
      </w:r>
      <w:r w:rsidRPr="00AB06C7">
        <w:rPr>
          <w:rFonts w:hint="eastAsia"/>
          <w:sz w:val="24"/>
          <w:szCs w:val="24"/>
        </w:rPr>
        <w:t>3</w:t>
      </w:r>
      <w:r w:rsidRPr="00AB06C7">
        <w:rPr>
          <w:rFonts w:hint="eastAsia"/>
          <w:sz w:val="24"/>
          <w:szCs w:val="24"/>
        </w:rPr>
        <w:t>－</w:t>
      </w:r>
      <w:r w:rsidRPr="00AB06C7">
        <w:rPr>
          <w:rFonts w:hint="eastAsia"/>
          <w:sz w:val="24"/>
          <w:szCs w:val="24"/>
        </w:rPr>
        <w:t xml:space="preserve">5 </w:t>
      </w:r>
      <w:proofErr w:type="gramStart"/>
      <w:r w:rsidRPr="00AB06C7">
        <w:rPr>
          <w:rFonts w:hint="eastAsia"/>
          <w:sz w:val="24"/>
          <w:szCs w:val="24"/>
        </w:rPr>
        <w:t>个</w:t>
      </w:r>
      <w:proofErr w:type="gramEnd"/>
      <w:r w:rsidRPr="00AB06C7">
        <w:rPr>
          <w:rFonts w:hint="eastAsia"/>
          <w:sz w:val="24"/>
          <w:szCs w:val="24"/>
        </w:rPr>
        <w:t>，以便突出重心，利于搜索。</w:t>
      </w:r>
    </w:p>
    <w:p w:rsidR="00AB06C7" w:rsidRPr="00AB06C7" w:rsidRDefault="0064633E"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有的教师论文全文正好整</w:t>
      </w:r>
      <w:r w:rsidRPr="00AB06C7">
        <w:rPr>
          <w:sz w:val="24"/>
          <w:szCs w:val="24"/>
        </w:rPr>
        <w:t>3</w:t>
      </w:r>
      <w:r w:rsidRPr="00AB06C7">
        <w:rPr>
          <w:rFonts w:hint="eastAsia"/>
          <w:sz w:val="24"/>
          <w:szCs w:val="24"/>
        </w:rPr>
        <w:t>页纸，而在序论部分就用了</w:t>
      </w:r>
      <w:r w:rsidRPr="00AB06C7">
        <w:rPr>
          <w:sz w:val="24"/>
          <w:szCs w:val="24"/>
        </w:rPr>
        <w:t>2</w:t>
      </w:r>
      <w:r w:rsidRPr="00AB06C7">
        <w:rPr>
          <w:rFonts w:hint="eastAsia"/>
          <w:sz w:val="24"/>
          <w:szCs w:val="24"/>
        </w:rPr>
        <w:t>页多，显然是论文的结构比例严重失调。在论文写作结构上一般要把握好两个部分：第一，概述论题的背景、研究的缘起、意义和方法等；第二，围绕主题阐述论点，论点一般有</w:t>
      </w:r>
      <w:r w:rsidRPr="00AB06C7">
        <w:rPr>
          <w:rFonts w:hint="eastAsia"/>
          <w:sz w:val="24"/>
          <w:szCs w:val="24"/>
        </w:rPr>
        <w:t>3</w:t>
      </w:r>
      <w:r w:rsidRPr="00AB06C7">
        <w:rPr>
          <w:rFonts w:hint="eastAsia"/>
          <w:sz w:val="24"/>
          <w:szCs w:val="24"/>
        </w:rPr>
        <w:t>－</w:t>
      </w:r>
      <w:r w:rsidRPr="00AB06C7">
        <w:rPr>
          <w:rFonts w:hint="eastAsia"/>
          <w:sz w:val="24"/>
          <w:szCs w:val="24"/>
        </w:rPr>
        <w:t>6</w:t>
      </w:r>
      <w:r w:rsidRPr="00AB06C7">
        <w:rPr>
          <w:rFonts w:hint="eastAsia"/>
          <w:sz w:val="24"/>
          <w:szCs w:val="24"/>
        </w:rPr>
        <w:t>个，太少会过于单薄，太多又会过于零散。论点的表述尽量工整，概括性强，使人对文章结构和主要观点一目了然。</w:t>
      </w:r>
    </w:p>
    <w:p w:rsidR="0064633E" w:rsidRPr="00AB06C7" w:rsidRDefault="00AB06C7"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写论文花时间较长的往往是拟定结构性提纲，提纲建构好了，就能够基本保证思路连贯，前后相结；沿着方向，突出重点；层次清晰，论述有序；优选资源，避免重复；协调比重，通盘考虑。</w:t>
      </w:r>
    </w:p>
    <w:p w:rsidR="0064633E" w:rsidRPr="00AB06C7" w:rsidRDefault="0064633E"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关于参考文献，不少参赛教师是为了写参考文献而写参考文献，这说明他们写论文时都没有进行文献研究。其实，教师在对某一问题感兴趣时，就可以通过</w:t>
      </w:r>
      <w:r w:rsidRPr="00AB06C7">
        <w:rPr>
          <w:rFonts w:hint="eastAsia"/>
          <w:sz w:val="24"/>
          <w:szCs w:val="24"/>
        </w:rPr>
        <w:lastRenderedPageBreak/>
        <w:t>文献研究，对该问题领域进行搜索，在借鉴相关研究成果的基础上，再进行自己的研究，高度就完全不一样了。</w:t>
      </w:r>
    </w:p>
    <w:p w:rsidR="0064633E" w:rsidRPr="00AB06C7" w:rsidRDefault="00AB06C7" w:rsidP="00AB06C7">
      <w:pPr>
        <w:widowControl/>
        <w:shd w:val="clear" w:color="auto" w:fill="FFFFFF"/>
        <w:snapToGrid w:val="0"/>
        <w:spacing w:line="360" w:lineRule="auto"/>
        <w:ind w:firstLineChars="200" w:firstLine="480"/>
        <w:jc w:val="left"/>
        <w:rPr>
          <w:sz w:val="24"/>
          <w:szCs w:val="24"/>
        </w:rPr>
      </w:pPr>
      <w:r w:rsidRPr="00AB06C7">
        <w:rPr>
          <w:rFonts w:hint="eastAsia"/>
          <w:sz w:val="24"/>
          <w:szCs w:val="24"/>
        </w:rPr>
        <w:t>总之，透过此次征文评选，我们看到了教师的理论窘境，看到了教师平时阅读积累的不足，也看到了动手写作的生疏。愿我们携手努力，看到更多的实践研究走向理性，走向更广阔的辐射和推广。</w:t>
      </w:r>
    </w:p>
    <w:sectPr w:rsidR="0064633E" w:rsidRPr="00AB06C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D2" w:rsidRDefault="00401CD2" w:rsidP="00BB036F">
      <w:r>
        <w:separator/>
      </w:r>
    </w:p>
  </w:endnote>
  <w:endnote w:type="continuationSeparator" w:id="0">
    <w:p w:rsidR="00401CD2" w:rsidRDefault="00401CD2" w:rsidP="00BB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C7" w:rsidRDefault="00AB06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299190"/>
      <w:docPartObj>
        <w:docPartGallery w:val="Page Numbers (Bottom of Page)"/>
        <w:docPartUnique/>
      </w:docPartObj>
    </w:sdtPr>
    <w:sdtEndPr/>
    <w:sdtContent>
      <w:p w:rsidR="00AB06C7" w:rsidRDefault="00AB06C7">
        <w:pPr>
          <w:pStyle w:val="a5"/>
          <w:jc w:val="center"/>
        </w:pPr>
        <w:r>
          <w:fldChar w:fldCharType="begin"/>
        </w:r>
        <w:r>
          <w:instrText>PAGE   \* MERGEFORMAT</w:instrText>
        </w:r>
        <w:r>
          <w:fldChar w:fldCharType="separate"/>
        </w:r>
        <w:r w:rsidR="000E05A7" w:rsidRPr="000E05A7">
          <w:rPr>
            <w:noProof/>
            <w:lang w:val="zh-CN"/>
          </w:rPr>
          <w:t>4</w:t>
        </w:r>
        <w:r>
          <w:fldChar w:fldCharType="end"/>
        </w:r>
      </w:p>
    </w:sdtContent>
  </w:sdt>
  <w:p w:rsidR="00AB06C7" w:rsidRDefault="00AB06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C7" w:rsidRDefault="00AB06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D2" w:rsidRDefault="00401CD2" w:rsidP="00BB036F">
      <w:r>
        <w:separator/>
      </w:r>
    </w:p>
  </w:footnote>
  <w:footnote w:type="continuationSeparator" w:id="0">
    <w:p w:rsidR="00401CD2" w:rsidRDefault="00401CD2" w:rsidP="00BB0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C7" w:rsidRDefault="00AB06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C7" w:rsidRDefault="00AB06C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C7" w:rsidRDefault="00AB06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D5D"/>
    <w:multiLevelType w:val="hybridMultilevel"/>
    <w:tmpl w:val="45B0022A"/>
    <w:lvl w:ilvl="0" w:tplc="D898BC38">
      <w:start w:val="1"/>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52F13D33"/>
    <w:multiLevelType w:val="hybridMultilevel"/>
    <w:tmpl w:val="2CB44D42"/>
    <w:lvl w:ilvl="0" w:tplc="65722380">
      <w:start w:val="1"/>
      <w:numFmt w:val="japaneseCounting"/>
      <w:lvlText w:val="%1、"/>
      <w:lvlJc w:val="left"/>
      <w:pPr>
        <w:ind w:left="1170" w:hanging="720"/>
      </w:pPr>
      <w:rPr>
        <w:rFonts w:hint="default"/>
        <w:lang w:val="en-US"/>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6CA00C52"/>
    <w:multiLevelType w:val="hybridMultilevel"/>
    <w:tmpl w:val="AB88117E"/>
    <w:lvl w:ilvl="0" w:tplc="FB00FC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F7"/>
    <w:rsid w:val="00005380"/>
    <w:rsid w:val="000E05A7"/>
    <w:rsid w:val="001261D6"/>
    <w:rsid w:val="00170062"/>
    <w:rsid w:val="001843B7"/>
    <w:rsid w:val="00197A9C"/>
    <w:rsid w:val="001B6315"/>
    <w:rsid w:val="001E37B7"/>
    <w:rsid w:val="002445E4"/>
    <w:rsid w:val="00373D25"/>
    <w:rsid w:val="00381C10"/>
    <w:rsid w:val="00401CD2"/>
    <w:rsid w:val="00420D17"/>
    <w:rsid w:val="004649EA"/>
    <w:rsid w:val="004A65B6"/>
    <w:rsid w:val="00564D6C"/>
    <w:rsid w:val="00644BA8"/>
    <w:rsid w:val="0064633E"/>
    <w:rsid w:val="00753287"/>
    <w:rsid w:val="00832255"/>
    <w:rsid w:val="0088241B"/>
    <w:rsid w:val="00980997"/>
    <w:rsid w:val="00A20FE3"/>
    <w:rsid w:val="00AB06C7"/>
    <w:rsid w:val="00AF391E"/>
    <w:rsid w:val="00B251F7"/>
    <w:rsid w:val="00B44C71"/>
    <w:rsid w:val="00B74319"/>
    <w:rsid w:val="00BB036F"/>
    <w:rsid w:val="00BC41A8"/>
    <w:rsid w:val="00C92EAD"/>
    <w:rsid w:val="00CA501C"/>
    <w:rsid w:val="00CC31C1"/>
    <w:rsid w:val="00D06DB5"/>
    <w:rsid w:val="00E0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B6"/>
    <w:pPr>
      <w:widowControl w:val="0"/>
      <w:jc w:val="both"/>
    </w:pPr>
  </w:style>
  <w:style w:type="paragraph" w:styleId="1">
    <w:name w:val="heading 1"/>
    <w:basedOn w:val="a"/>
    <w:link w:val="1Char"/>
    <w:uiPriority w:val="9"/>
    <w:qFormat/>
    <w:rsid w:val="00B251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51F7"/>
    <w:rPr>
      <w:rFonts w:ascii="宋体" w:eastAsia="宋体" w:hAnsi="宋体" w:cs="宋体"/>
      <w:b/>
      <w:bCs/>
      <w:kern w:val="36"/>
      <w:sz w:val="48"/>
      <w:szCs w:val="48"/>
    </w:rPr>
  </w:style>
  <w:style w:type="paragraph" w:styleId="a3">
    <w:name w:val="Normal (Web)"/>
    <w:basedOn w:val="a"/>
    <w:uiPriority w:val="99"/>
    <w:semiHidden/>
    <w:unhideWhenUsed/>
    <w:rsid w:val="00B251F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B0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036F"/>
    <w:rPr>
      <w:sz w:val="18"/>
      <w:szCs w:val="18"/>
    </w:rPr>
  </w:style>
  <w:style w:type="paragraph" w:styleId="a5">
    <w:name w:val="footer"/>
    <w:basedOn w:val="a"/>
    <w:link w:val="Char0"/>
    <w:uiPriority w:val="99"/>
    <w:unhideWhenUsed/>
    <w:rsid w:val="00BB036F"/>
    <w:pPr>
      <w:tabs>
        <w:tab w:val="center" w:pos="4153"/>
        <w:tab w:val="right" w:pos="8306"/>
      </w:tabs>
      <w:snapToGrid w:val="0"/>
      <w:jc w:val="left"/>
    </w:pPr>
    <w:rPr>
      <w:sz w:val="18"/>
      <w:szCs w:val="18"/>
    </w:rPr>
  </w:style>
  <w:style w:type="character" w:customStyle="1" w:styleId="Char0">
    <w:name w:val="页脚 Char"/>
    <w:basedOn w:val="a0"/>
    <w:link w:val="a5"/>
    <w:uiPriority w:val="99"/>
    <w:rsid w:val="00BB036F"/>
    <w:rPr>
      <w:sz w:val="18"/>
      <w:szCs w:val="18"/>
    </w:rPr>
  </w:style>
  <w:style w:type="paragraph" w:styleId="a6">
    <w:name w:val="List Paragraph"/>
    <w:basedOn w:val="a"/>
    <w:uiPriority w:val="34"/>
    <w:qFormat/>
    <w:rsid w:val="001261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B6"/>
    <w:pPr>
      <w:widowControl w:val="0"/>
      <w:jc w:val="both"/>
    </w:pPr>
  </w:style>
  <w:style w:type="paragraph" w:styleId="1">
    <w:name w:val="heading 1"/>
    <w:basedOn w:val="a"/>
    <w:link w:val="1Char"/>
    <w:uiPriority w:val="9"/>
    <w:qFormat/>
    <w:rsid w:val="00B251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51F7"/>
    <w:rPr>
      <w:rFonts w:ascii="宋体" w:eastAsia="宋体" w:hAnsi="宋体" w:cs="宋体"/>
      <w:b/>
      <w:bCs/>
      <w:kern w:val="36"/>
      <w:sz w:val="48"/>
      <w:szCs w:val="48"/>
    </w:rPr>
  </w:style>
  <w:style w:type="paragraph" w:styleId="a3">
    <w:name w:val="Normal (Web)"/>
    <w:basedOn w:val="a"/>
    <w:uiPriority w:val="99"/>
    <w:semiHidden/>
    <w:unhideWhenUsed/>
    <w:rsid w:val="00B251F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B0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036F"/>
    <w:rPr>
      <w:sz w:val="18"/>
      <w:szCs w:val="18"/>
    </w:rPr>
  </w:style>
  <w:style w:type="paragraph" w:styleId="a5">
    <w:name w:val="footer"/>
    <w:basedOn w:val="a"/>
    <w:link w:val="Char0"/>
    <w:uiPriority w:val="99"/>
    <w:unhideWhenUsed/>
    <w:rsid w:val="00BB036F"/>
    <w:pPr>
      <w:tabs>
        <w:tab w:val="center" w:pos="4153"/>
        <w:tab w:val="right" w:pos="8306"/>
      </w:tabs>
      <w:snapToGrid w:val="0"/>
      <w:jc w:val="left"/>
    </w:pPr>
    <w:rPr>
      <w:sz w:val="18"/>
      <w:szCs w:val="18"/>
    </w:rPr>
  </w:style>
  <w:style w:type="character" w:customStyle="1" w:styleId="Char0">
    <w:name w:val="页脚 Char"/>
    <w:basedOn w:val="a0"/>
    <w:link w:val="a5"/>
    <w:uiPriority w:val="99"/>
    <w:rsid w:val="00BB036F"/>
    <w:rPr>
      <w:sz w:val="18"/>
      <w:szCs w:val="18"/>
    </w:rPr>
  </w:style>
  <w:style w:type="paragraph" w:styleId="a6">
    <w:name w:val="List Paragraph"/>
    <w:basedOn w:val="a"/>
    <w:uiPriority w:val="34"/>
    <w:qFormat/>
    <w:rsid w:val="001261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24860">
      <w:bodyDiv w:val="1"/>
      <w:marLeft w:val="0"/>
      <w:marRight w:val="0"/>
      <w:marTop w:val="0"/>
      <w:marBottom w:val="0"/>
      <w:divBdr>
        <w:top w:val="none" w:sz="0" w:space="0" w:color="auto"/>
        <w:left w:val="none" w:sz="0" w:space="0" w:color="auto"/>
        <w:bottom w:val="none" w:sz="0" w:space="0" w:color="auto"/>
        <w:right w:val="none" w:sz="0" w:space="0" w:color="auto"/>
      </w:divBdr>
      <w:divsChild>
        <w:div w:id="907155021">
          <w:marLeft w:val="300"/>
          <w:marRight w:val="30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9E8C-AAFA-463E-BC4F-679CE05A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508</Words>
  <Characters>2896</Characters>
  <Application>Microsoft Office Word</Application>
  <DocSecurity>0</DocSecurity>
  <Lines>24</Lines>
  <Paragraphs>6</Paragraphs>
  <ScaleCrop>false</ScaleCrop>
  <Company>China</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2018-06-08T07:27:00Z</dcterms:created>
  <dcterms:modified xsi:type="dcterms:W3CDTF">2018-06-13T03:44:00Z</dcterms:modified>
</cp:coreProperties>
</file>