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E09" w:rsidRPr="005F7C7B" w:rsidRDefault="00262048" w:rsidP="005F7C7B">
      <w:pPr>
        <w:spacing w:line="360" w:lineRule="auto"/>
        <w:jc w:val="center"/>
        <w:rPr>
          <w:rFonts w:ascii="宋体" w:hAnsi="宋体"/>
          <w:sz w:val="36"/>
          <w:szCs w:val="36"/>
        </w:rPr>
      </w:pPr>
      <w:r w:rsidRPr="005F7C7B">
        <w:rPr>
          <w:rFonts w:ascii="宋体" w:hAnsi="宋体" w:hint="eastAsia"/>
          <w:sz w:val="36"/>
          <w:szCs w:val="36"/>
        </w:rPr>
        <w:t>内地西藏校初中生汉字</w:t>
      </w:r>
      <w:r w:rsidR="005F7C7B">
        <w:rPr>
          <w:rFonts w:ascii="宋体" w:hAnsi="宋体" w:hint="eastAsia"/>
          <w:sz w:val="36"/>
          <w:szCs w:val="36"/>
        </w:rPr>
        <w:t>书写现状及对策</w:t>
      </w:r>
      <w:r w:rsidRPr="005F7C7B">
        <w:rPr>
          <w:rFonts w:ascii="宋体" w:hAnsi="宋体" w:hint="eastAsia"/>
          <w:sz w:val="36"/>
          <w:szCs w:val="36"/>
        </w:rPr>
        <w:t>初探</w:t>
      </w:r>
    </w:p>
    <w:p w:rsidR="00262048" w:rsidRPr="005F7C7B" w:rsidRDefault="005F7C7B" w:rsidP="005F7C7B">
      <w:pPr>
        <w:spacing w:line="360" w:lineRule="auto"/>
        <w:jc w:val="right"/>
        <w:rPr>
          <w:rFonts w:ascii="宋体" w:hAnsi="宋体"/>
          <w:sz w:val="24"/>
        </w:rPr>
      </w:pPr>
      <w:r>
        <w:rPr>
          <w:rFonts w:ascii="宋体" w:hAnsi="宋体" w:hint="eastAsia"/>
          <w:sz w:val="24"/>
        </w:rPr>
        <w:t xml:space="preserve">常州西藏民族中学 </w:t>
      </w:r>
      <w:proofErr w:type="gramStart"/>
      <w:r w:rsidR="00262048" w:rsidRPr="005F7C7B">
        <w:rPr>
          <w:rFonts w:ascii="宋体" w:hAnsi="宋体" w:hint="eastAsia"/>
          <w:sz w:val="24"/>
        </w:rPr>
        <w:t>毛丽</w:t>
      </w:r>
      <w:proofErr w:type="gramEnd"/>
      <w:r w:rsidR="00262048" w:rsidRPr="005F7C7B">
        <w:rPr>
          <w:rFonts w:ascii="宋体" w:hAnsi="宋体" w:hint="eastAsia"/>
          <w:sz w:val="24"/>
        </w:rPr>
        <w:t xml:space="preserve"> 2016.07.14</w:t>
      </w:r>
    </w:p>
    <w:p w:rsidR="00262048" w:rsidRPr="005F7C7B" w:rsidRDefault="005F7C7B" w:rsidP="005F7C7B">
      <w:pPr>
        <w:widowControl/>
        <w:spacing w:line="360" w:lineRule="auto"/>
        <w:rPr>
          <w:rFonts w:ascii="宋体" w:hAnsi="宋体"/>
          <w:b/>
          <w:kern w:val="0"/>
          <w:sz w:val="24"/>
        </w:rPr>
      </w:pPr>
      <w:r>
        <w:rPr>
          <w:rFonts w:ascii="宋体" w:hAnsi="宋体" w:hint="eastAsia"/>
          <w:kern w:val="0"/>
          <w:sz w:val="24"/>
        </w:rPr>
        <w:t xml:space="preserve">     </w:t>
      </w:r>
      <w:proofErr w:type="gramStart"/>
      <w:r w:rsidRPr="005F7C7B">
        <w:rPr>
          <w:rFonts w:ascii="宋体" w:hAnsi="宋体" w:hint="eastAsia"/>
          <w:b/>
          <w:kern w:val="0"/>
          <w:sz w:val="24"/>
        </w:rPr>
        <w:t>一</w:t>
      </w:r>
      <w:proofErr w:type="gramEnd"/>
      <w:r w:rsidRPr="005F7C7B">
        <w:rPr>
          <w:rFonts w:ascii="宋体" w:hAnsi="宋体" w:hint="eastAsia"/>
          <w:b/>
          <w:kern w:val="0"/>
          <w:sz w:val="24"/>
        </w:rPr>
        <w:t xml:space="preserve"> 引言</w:t>
      </w:r>
    </w:p>
    <w:p w:rsidR="00416A45" w:rsidRDefault="00262048" w:rsidP="00416A45">
      <w:pPr>
        <w:spacing w:line="360" w:lineRule="auto"/>
        <w:ind w:firstLineChars="200" w:firstLine="480"/>
        <w:rPr>
          <w:rFonts w:ascii="宋体" w:hAnsi="宋体"/>
          <w:sz w:val="24"/>
        </w:rPr>
      </w:pPr>
      <w:r w:rsidRPr="005F7C7B">
        <w:rPr>
          <w:rFonts w:ascii="宋体" w:hAnsi="宋体" w:hint="eastAsia"/>
          <w:sz w:val="24"/>
        </w:rPr>
        <w:t>汉字教学是语文教学的一个重要组成部分，对语文学习起到有力的促进作用。依据相关标准，规范、端正、整洁地书写汉字</w:t>
      </w:r>
      <w:r w:rsidR="005F7C7B">
        <w:rPr>
          <w:rFonts w:ascii="宋体" w:hAnsi="宋体" w:hint="eastAsia"/>
          <w:sz w:val="24"/>
        </w:rPr>
        <w:t>是有效进行书面交流的保证，也是汉字规范化、健康发展的要求。本文</w:t>
      </w:r>
      <w:r w:rsidRPr="005F7C7B">
        <w:rPr>
          <w:rFonts w:ascii="宋体" w:hAnsi="宋体" w:hint="eastAsia"/>
          <w:sz w:val="24"/>
        </w:rPr>
        <w:t>所指的汉字规范书写是指学习者书写姿势正确，能按照正确的笔画顺序书写汉字,汉字的笔画和部件正确,结构正确，不用其他字来代替本字,不写繁体字和不规范的简化字。</w:t>
      </w:r>
    </w:p>
    <w:p w:rsidR="00416A45" w:rsidRPr="005F7C7B" w:rsidRDefault="00416A45" w:rsidP="00416A45">
      <w:pPr>
        <w:spacing w:line="360" w:lineRule="auto"/>
        <w:rPr>
          <w:rFonts w:ascii="宋体" w:hAnsi="宋体"/>
          <w:sz w:val="24"/>
        </w:rPr>
      </w:pPr>
      <w:r>
        <w:rPr>
          <w:rFonts w:ascii="宋体" w:hAnsi="宋体" w:hint="eastAsia"/>
          <w:sz w:val="24"/>
        </w:rPr>
        <w:t xml:space="preserve">     </w:t>
      </w:r>
      <w:r w:rsidR="005F7C7B">
        <w:rPr>
          <w:rFonts w:ascii="宋体" w:hAnsi="宋体" w:hint="eastAsia"/>
          <w:sz w:val="24"/>
        </w:rPr>
        <w:t>从内地西藏校初中生汉字书写的现状来看，汉字书写现状不</w:t>
      </w:r>
      <w:r>
        <w:rPr>
          <w:rFonts w:ascii="宋体" w:hAnsi="宋体" w:hint="eastAsia"/>
          <w:sz w:val="24"/>
        </w:rPr>
        <w:t>佳，这</w:t>
      </w:r>
      <w:r w:rsidR="005F7C7B">
        <w:rPr>
          <w:rFonts w:ascii="宋体" w:hAnsi="宋体" w:hint="eastAsia"/>
          <w:sz w:val="24"/>
        </w:rPr>
        <w:t>在一定程度上制约了学生语文能力的发展。对于西藏生来说，各门学科的学习都是以汉语为基础，</w:t>
      </w:r>
      <w:r w:rsidRPr="005F7C7B">
        <w:rPr>
          <w:rFonts w:ascii="宋体" w:hAnsi="宋体" w:hint="eastAsia"/>
          <w:sz w:val="24"/>
        </w:rPr>
        <w:t>各科教</w:t>
      </w:r>
      <w:proofErr w:type="gramStart"/>
      <w:r w:rsidRPr="005F7C7B">
        <w:rPr>
          <w:rFonts w:ascii="宋体" w:hAnsi="宋体" w:hint="eastAsia"/>
          <w:sz w:val="24"/>
        </w:rPr>
        <w:t>材都是</w:t>
      </w:r>
      <w:proofErr w:type="gramEnd"/>
      <w:r w:rsidRPr="005F7C7B">
        <w:rPr>
          <w:rFonts w:ascii="宋体" w:hAnsi="宋体" w:hint="eastAsia"/>
          <w:sz w:val="24"/>
        </w:rPr>
        <w:t>汉语写成的教材，因此，汉语学习是各科学习的基础，在实际教学中，我们往往发现，由于学生对语义的不理解，学习数学时弄不清题意，或者在化学、物理科目答题时词不达意。</w:t>
      </w:r>
      <w:r w:rsidR="00FF515A">
        <w:rPr>
          <w:rFonts w:ascii="宋体" w:hAnsi="宋体" w:hint="eastAsia"/>
          <w:sz w:val="24"/>
        </w:rPr>
        <w:t>对于西藏学生来说，汉字学习</w:t>
      </w:r>
      <w:r>
        <w:rPr>
          <w:rFonts w:ascii="宋体" w:hAnsi="宋体" w:hint="eastAsia"/>
          <w:sz w:val="24"/>
        </w:rPr>
        <w:t>是汉语学习</w:t>
      </w:r>
      <w:r w:rsidRPr="005F7C7B">
        <w:rPr>
          <w:rFonts w:ascii="宋体" w:hAnsi="宋体" w:hint="eastAsia"/>
          <w:sz w:val="24"/>
        </w:rPr>
        <w:t>的“瓶颈”，是内地西藏校学生学习汉语的难点</w:t>
      </w:r>
      <w:r w:rsidR="00FF515A">
        <w:rPr>
          <w:rFonts w:ascii="宋体" w:hAnsi="宋体" w:hint="eastAsia"/>
          <w:sz w:val="24"/>
        </w:rPr>
        <w:t>，严重制约了汉语素养的发展</w:t>
      </w:r>
      <w:r w:rsidRPr="005F7C7B">
        <w:rPr>
          <w:rFonts w:ascii="宋体" w:hAnsi="宋体" w:hint="eastAsia"/>
          <w:sz w:val="24"/>
        </w:rPr>
        <w:t>。探索出适合西藏学生的汉字学习策略，</w:t>
      </w:r>
      <w:r>
        <w:rPr>
          <w:rFonts w:ascii="宋体" w:hAnsi="宋体" w:hint="eastAsia"/>
          <w:sz w:val="24"/>
        </w:rPr>
        <w:t>有利于提高西藏学生的汉语学习效果，提升学生的可持续发展能力，同时</w:t>
      </w:r>
      <w:r w:rsidRPr="005F7C7B">
        <w:rPr>
          <w:rFonts w:ascii="宋体" w:hAnsi="宋体" w:hint="eastAsia"/>
          <w:sz w:val="24"/>
        </w:rPr>
        <w:t>有助于培养和提高内地西藏校学生的审美能力和汉语言文字运用能力，增强他们对汉文化的热爱和传统文化的理解，促进藏汉文化的融合，提高藏族学生对祖国文化的认同，促进藏汉民族间的团结友好关系的发展。</w:t>
      </w:r>
    </w:p>
    <w:p w:rsidR="005F7C7B" w:rsidRPr="00416A45" w:rsidRDefault="00FF515A" w:rsidP="00416A45">
      <w:pPr>
        <w:spacing w:line="360" w:lineRule="auto"/>
        <w:ind w:firstLineChars="200" w:firstLine="482"/>
        <w:rPr>
          <w:rFonts w:ascii="宋体" w:hAnsi="宋体"/>
          <w:b/>
          <w:sz w:val="24"/>
        </w:rPr>
      </w:pPr>
      <w:r>
        <w:rPr>
          <w:rFonts w:ascii="宋体" w:hAnsi="宋体" w:hint="eastAsia"/>
          <w:b/>
          <w:sz w:val="24"/>
        </w:rPr>
        <w:t xml:space="preserve"> </w:t>
      </w:r>
      <w:r w:rsidR="00416A45" w:rsidRPr="00416A45">
        <w:rPr>
          <w:rFonts w:ascii="宋体" w:hAnsi="宋体" w:hint="eastAsia"/>
          <w:b/>
          <w:sz w:val="24"/>
        </w:rPr>
        <w:t>二 内地西藏校初中学生汉字书写现状</w:t>
      </w:r>
      <w:r w:rsidR="00416A45">
        <w:rPr>
          <w:rFonts w:ascii="宋体" w:hAnsi="宋体" w:hint="eastAsia"/>
          <w:b/>
          <w:sz w:val="24"/>
        </w:rPr>
        <w:t>及原因</w:t>
      </w:r>
      <w:r w:rsidR="00416A45" w:rsidRPr="00416A45">
        <w:rPr>
          <w:rFonts w:ascii="宋体" w:hAnsi="宋体" w:hint="eastAsia"/>
          <w:b/>
          <w:sz w:val="24"/>
        </w:rPr>
        <w:t>分析</w:t>
      </w:r>
    </w:p>
    <w:p w:rsidR="003031D4" w:rsidRDefault="00FF515A" w:rsidP="00F83678">
      <w:pPr>
        <w:spacing w:line="360" w:lineRule="auto"/>
        <w:ind w:firstLine="480"/>
        <w:rPr>
          <w:rFonts w:ascii="宋体" w:hAnsi="宋体"/>
          <w:sz w:val="24"/>
        </w:rPr>
      </w:pPr>
      <w:r>
        <w:rPr>
          <w:rFonts w:ascii="宋体" w:hAnsi="宋体" w:hint="eastAsia"/>
          <w:sz w:val="24"/>
        </w:rPr>
        <w:t xml:space="preserve"> </w:t>
      </w:r>
      <w:r w:rsidR="00416A45">
        <w:rPr>
          <w:rFonts w:ascii="宋体" w:hAnsi="宋体" w:hint="eastAsia"/>
          <w:sz w:val="24"/>
        </w:rPr>
        <w:t>从多年来对内地西藏校初中生汉字书写的观察、分析和访谈中，我们发现：</w:t>
      </w:r>
      <w:r w:rsidR="005F7C7B">
        <w:rPr>
          <w:rFonts w:ascii="宋体" w:hAnsi="宋体" w:hint="eastAsia"/>
          <w:sz w:val="24"/>
        </w:rPr>
        <w:t>大部分学生</w:t>
      </w:r>
      <w:r w:rsidR="005F7C7B" w:rsidRPr="005F7C7B">
        <w:rPr>
          <w:rFonts w:ascii="宋体" w:hAnsi="宋体" w:hint="eastAsia"/>
          <w:sz w:val="24"/>
        </w:rPr>
        <w:t>汉字书写习惯</w:t>
      </w:r>
      <w:r w:rsidR="005F7C7B">
        <w:rPr>
          <w:rFonts w:ascii="宋体" w:hAnsi="宋体" w:hint="eastAsia"/>
          <w:sz w:val="24"/>
        </w:rPr>
        <w:t>较差</w:t>
      </w:r>
      <w:r w:rsidR="005F7C7B" w:rsidRPr="005F7C7B">
        <w:rPr>
          <w:rFonts w:ascii="宋体" w:hAnsi="宋体" w:hint="eastAsia"/>
          <w:sz w:val="24"/>
        </w:rPr>
        <w:t>，</w:t>
      </w:r>
      <w:r w:rsidR="005F7C7B">
        <w:rPr>
          <w:rFonts w:ascii="宋体" w:hAnsi="宋体" w:hint="eastAsia"/>
          <w:sz w:val="24"/>
        </w:rPr>
        <w:t>不能</w:t>
      </w:r>
      <w:r w:rsidR="002F0147">
        <w:rPr>
          <w:rFonts w:ascii="宋体" w:hAnsi="宋体" w:hint="eastAsia"/>
          <w:sz w:val="24"/>
        </w:rPr>
        <w:t>按照正确的笔顺</w:t>
      </w:r>
      <w:r w:rsidR="005F7C7B">
        <w:rPr>
          <w:rFonts w:ascii="宋体" w:hAnsi="宋体" w:hint="eastAsia"/>
          <w:sz w:val="24"/>
        </w:rPr>
        <w:t>流畅地书写</w:t>
      </w:r>
      <w:r w:rsidR="002F0147">
        <w:rPr>
          <w:rFonts w:ascii="宋体" w:hAnsi="宋体" w:hint="eastAsia"/>
          <w:sz w:val="24"/>
        </w:rPr>
        <w:t>汉字，书写速度慢、效率低</w:t>
      </w:r>
      <w:r w:rsidR="00C40E16">
        <w:rPr>
          <w:rFonts w:ascii="宋体" w:hAnsi="宋体" w:hint="eastAsia"/>
          <w:sz w:val="24"/>
        </w:rPr>
        <w:t>。汉字字义理解不清，导致语文理解、表达能力低下。</w:t>
      </w:r>
      <w:r>
        <w:rPr>
          <w:rFonts w:ascii="宋体" w:hAnsi="宋体" w:hint="eastAsia"/>
          <w:sz w:val="24"/>
        </w:rPr>
        <w:t>具体表现在以下几个方面：</w:t>
      </w:r>
      <w:r w:rsidR="00325AE4">
        <w:rPr>
          <w:rFonts w:ascii="宋体" w:hAnsi="宋体" w:hint="eastAsia"/>
          <w:sz w:val="24"/>
        </w:rPr>
        <w:t>（1）笔划、笔顺不清，部件分解不清，比如“出”这个字分成两个“山”来书写，“包”这个字的中间部分的“巳”这个部件</w:t>
      </w:r>
      <w:r w:rsidR="001025B4">
        <w:rPr>
          <w:rFonts w:ascii="宋体" w:hAnsi="宋体" w:hint="eastAsia"/>
          <w:sz w:val="24"/>
        </w:rPr>
        <w:t>会先写一个“口”字，再写</w:t>
      </w:r>
      <w:r w:rsidR="003031D4">
        <w:rPr>
          <w:rFonts w:ascii="宋体" w:hAnsi="宋体" w:hint="eastAsia"/>
          <w:sz w:val="24"/>
        </w:rPr>
        <w:t>“</w:t>
      </w:r>
      <w:r w:rsidR="003031D4">
        <w:rPr>
          <w:rFonts w:ascii="宋体" w:hAnsi="宋体"/>
          <w:noProof/>
          <w:sz w:val="24"/>
        </w:rPr>
        <w:drawing>
          <wp:inline distT="0" distB="0" distL="0" distR="0" wp14:anchorId="36AE3CA3" wp14:editId="5558F8D4">
            <wp:extent cx="208844" cy="92439"/>
            <wp:effectExtent l="0" t="0" r="1270" b="3175"/>
            <wp:docPr id="3" name="图片 3" descr="C:\Users\SAMSUNG\Desktop\捕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MSUNG\Desktop\捕获.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8844" cy="92439"/>
                    </a:xfrm>
                    <a:prstGeom prst="rect">
                      <a:avLst/>
                    </a:prstGeom>
                    <a:noFill/>
                    <a:ln>
                      <a:noFill/>
                    </a:ln>
                  </pic:spPr>
                </pic:pic>
              </a:graphicData>
            </a:graphic>
          </wp:inline>
        </w:drawing>
      </w:r>
      <w:r w:rsidR="003031D4">
        <w:rPr>
          <w:rFonts w:ascii="宋体" w:hAnsi="宋体" w:hint="eastAsia"/>
          <w:sz w:val="24"/>
        </w:rPr>
        <w:t>”</w:t>
      </w:r>
      <w:r w:rsidR="00325AE4">
        <w:rPr>
          <w:rFonts w:ascii="宋体" w:hAnsi="宋体" w:hint="eastAsia"/>
          <w:sz w:val="24"/>
        </w:rPr>
        <w:t>，“传”的右半边分成“土”和“</w:t>
      </w:r>
      <w:r w:rsidR="00846174">
        <w:rPr>
          <w:rFonts w:ascii="宋体" w:hAnsi="宋体"/>
          <w:noProof/>
          <w:sz w:val="24"/>
        </w:rPr>
        <w:drawing>
          <wp:inline distT="0" distB="0" distL="0" distR="0" wp14:anchorId="514EBF05" wp14:editId="55031322">
            <wp:extent cx="133350" cy="113740"/>
            <wp:effectExtent l="0" t="0" r="0" b="635"/>
            <wp:docPr id="1" name="图片 1" descr="C:\Users\SAMSUNG\Desktop\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MSUNG\Desktop\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3350" cy="113740"/>
                    </a:xfrm>
                    <a:prstGeom prst="rect">
                      <a:avLst/>
                    </a:prstGeom>
                    <a:noFill/>
                    <a:ln>
                      <a:noFill/>
                    </a:ln>
                  </pic:spPr>
                </pic:pic>
              </a:graphicData>
            </a:graphic>
          </wp:inline>
        </w:drawing>
      </w:r>
      <w:r w:rsidR="00325AE4">
        <w:rPr>
          <w:rFonts w:ascii="宋体" w:hAnsi="宋体" w:hint="eastAsia"/>
          <w:sz w:val="24"/>
        </w:rPr>
        <w:t>”</w:t>
      </w:r>
      <w:r w:rsidR="00C51E2C">
        <w:rPr>
          <w:rFonts w:ascii="宋体" w:hAnsi="宋体" w:hint="eastAsia"/>
          <w:sz w:val="24"/>
        </w:rPr>
        <w:t>两部分来书写</w:t>
      </w:r>
      <w:r w:rsidR="000574D3">
        <w:rPr>
          <w:rFonts w:ascii="宋体" w:hAnsi="宋体" w:hint="eastAsia"/>
          <w:sz w:val="24"/>
        </w:rPr>
        <w:t>。笔顺是笔画产生、字形固定之后，人们在长期写字的过程中为适应生理特点和结构类型的要求而约定俗成、总结出来的一套笔画安排经验。</w:t>
      </w:r>
      <w:r w:rsidR="000574D3">
        <w:rPr>
          <w:rStyle w:val="a8"/>
          <w:rFonts w:ascii="宋体" w:hAnsi="宋体"/>
          <w:sz w:val="24"/>
        </w:rPr>
        <w:endnoteReference w:id="1"/>
      </w:r>
      <w:r w:rsidR="000574D3">
        <w:rPr>
          <w:rFonts w:ascii="宋体" w:hAnsi="宋体" w:hint="eastAsia"/>
          <w:sz w:val="24"/>
        </w:rPr>
        <w:t>混乱的笔顺势必会降低书写效率</w:t>
      </w:r>
      <w:r w:rsidR="002F0147">
        <w:rPr>
          <w:rFonts w:ascii="宋体" w:hAnsi="宋体" w:hint="eastAsia"/>
          <w:sz w:val="24"/>
        </w:rPr>
        <w:t>；</w:t>
      </w:r>
      <w:r w:rsidR="00325AE4">
        <w:rPr>
          <w:rFonts w:ascii="宋体" w:hAnsi="宋体" w:hint="eastAsia"/>
          <w:sz w:val="24"/>
        </w:rPr>
        <w:t>（2）</w:t>
      </w:r>
      <w:r w:rsidR="002F0147">
        <w:rPr>
          <w:rFonts w:ascii="宋体" w:hAnsi="宋体" w:hint="eastAsia"/>
          <w:sz w:val="24"/>
        </w:rPr>
        <w:t>字体</w:t>
      </w:r>
      <w:r w:rsidR="005F7C7B">
        <w:rPr>
          <w:rFonts w:ascii="宋体" w:hAnsi="宋体" w:hint="eastAsia"/>
          <w:sz w:val="24"/>
        </w:rPr>
        <w:t>间架结构错误</w:t>
      </w:r>
      <w:r w:rsidR="00FA598B">
        <w:rPr>
          <w:rFonts w:ascii="宋体" w:hAnsi="宋体" w:hint="eastAsia"/>
          <w:sz w:val="24"/>
        </w:rPr>
        <w:t>，如“落”字写成左右结构，“潇”写成上下结构</w:t>
      </w:r>
      <w:r w:rsidR="002F0147">
        <w:rPr>
          <w:rFonts w:ascii="宋体" w:hAnsi="宋体" w:hint="eastAsia"/>
          <w:sz w:val="24"/>
        </w:rPr>
        <w:t>；</w:t>
      </w:r>
      <w:r w:rsidR="00325AE4">
        <w:rPr>
          <w:rFonts w:ascii="宋体" w:hAnsi="宋体" w:hint="eastAsia"/>
          <w:sz w:val="24"/>
        </w:rPr>
        <w:t>（3）</w:t>
      </w:r>
      <w:r w:rsidR="002F0147">
        <w:rPr>
          <w:rFonts w:ascii="宋体" w:hAnsi="宋体" w:hint="eastAsia"/>
          <w:sz w:val="24"/>
        </w:rPr>
        <w:lastRenderedPageBreak/>
        <w:t>添笔、漏笔</w:t>
      </w:r>
      <w:r w:rsidR="009E5E20">
        <w:rPr>
          <w:rFonts w:ascii="宋体" w:hAnsi="宋体" w:hint="eastAsia"/>
          <w:sz w:val="24"/>
        </w:rPr>
        <w:t>，如“燕”字的上部写成“艹”</w:t>
      </w:r>
      <w:r w:rsidR="00C40E16">
        <w:rPr>
          <w:rFonts w:ascii="宋体" w:hAnsi="宋体" w:hint="eastAsia"/>
          <w:sz w:val="24"/>
        </w:rPr>
        <w:t>，“琴”的下部写成“令”，“茅”的下部少写“丿”，“柳</w:t>
      </w:r>
      <w:r w:rsidR="00C40E16">
        <w:rPr>
          <w:rFonts w:ascii="宋体" w:hAnsi="宋体"/>
          <w:sz w:val="24"/>
        </w:rPr>
        <w:t>”</w:t>
      </w:r>
      <w:r w:rsidR="00C40E16">
        <w:rPr>
          <w:rFonts w:ascii="宋体" w:hAnsi="宋体" w:hint="eastAsia"/>
          <w:sz w:val="24"/>
        </w:rPr>
        <w:t>字少写</w:t>
      </w:r>
      <w:proofErr w:type="gramStart"/>
      <w:r w:rsidR="00C40E16">
        <w:rPr>
          <w:rFonts w:ascii="宋体" w:hAnsi="宋体" w:hint="eastAsia"/>
          <w:sz w:val="24"/>
        </w:rPr>
        <w:t>一</w:t>
      </w:r>
      <w:proofErr w:type="gramEnd"/>
      <w:r w:rsidR="00C40E16">
        <w:rPr>
          <w:rFonts w:ascii="宋体" w:hAnsi="宋体" w:hint="eastAsia"/>
          <w:sz w:val="24"/>
        </w:rPr>
        <w:t>“丿”</w:t>
      </w:r>
      <w:r w:rsidR="002F0147">
        <w:rPr>
          <w:rFonts w:ascii="宋体" w:hAnsi="宋体" w:hint="eastAsia"/>
          <w:sz w:val="24"/>
        </w:rPr>
        <w:t>；</w:t>
      </w:r>
      <w:r w:rsidR="00325AE4">
        <w:rPr>
          <w:rFonts w:ascii="宋体" w:hAnsi="宋体" w:hint="eastAsia"/>
          <w:sz w:val="24"/>
        </w:rPr>
        <w:t>（4）部件讹误，如</w:t>
      </w:r>
      <w:r w:rsidR="003031D4">
        <w:rPr>
          <w:rFonts w:ascii="宋体" w:hAnsi="宋体" w:hint="eastAsia"/>
          <w:sz w:val="24"/>
        </w:rPr>
        <w:t>“染”字右上角的“九”写成“丸”</w:t>
      </w:r>
      <w:r w:rsidR="00F83678">
        <w:rPr>
          <w:rFonts w:ascii="宋体" w:hAnsi="宋体" w:hint="eastAsia"/>
          <w:sz w:val="24"/>
        </w:rPr>
        <w:t>，“凄”的偏旁写成“氵”，“姨”的右边写成“</w:t>
      </w:r>
      <w:r w:rsidR="00F83678">
        <w:rPr>
          <w:rFonts w:ascii="宋体" w:hAnsi="宋体"/>
          <w:noProof/>
          <w:sz w:val="24"/>
        </w:rPr>
        <w:drawing>
          <wp:inline distT="0" distB="0" distL="0" distR="0" wp14:anchorId="7201E3E7" wp14:editId="4D910BFB">
            <wp:extent cx="114300" cy="177800"/>
            <wp:effectExtent l="0" t="0" r="0" b="0"/>
            <wp:docPr id="4" name="图片 4" descr="C:\Users\SAMSUNG\Desktop\捕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MSUNG\Desktop\捕获.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300" cy="177800"/>
                    </a:xfrm>
                    <a:prstGeom prst="rect">
                      <a:avLst/>
                    </a:prstGeom>
                    <a:noFill/>
                    <a:ln>
                      <a:noFill/>
                    </a:ln>
                  </pic:spPr>
                </pic:pic>
              </a:graphicData>
            </a:graphic>
          </wp:inline>
        </w:drawing>
      </w:r>
      <w:r w:rsidR="00F83678">
        <w:rPr>
          <w:rFonts w:ascii="宋体" w:hAnsi="宋体" w:hint="eastAsia"/>
          <w:sz w:val="24"/>
        </w:rPr>
        <w:t>”</w:t>
      </w:r>
      <w:r>
        <w:rPr>
          <w:rFonts w:ascii="宋体" w:hAnsi="宋体" w:hint="eastAsia"/>
          <w:sz w:val="24"/>
        </w:rPr>
        <w:t>；</w:t>
      </w:r>
      <w:r w:rsidR="00325AE4">
        <w:rPr>
          <w:rFonts w:ascii="宋体" w:hAnsi="宋体" w:hint="eastAsia"/>
          <w:sz w:val="24"/>
        </w:rPr>
        <w:t>（</w:t>
      </w:r>
      <w:r w:rsidR="003031D4">
        <w:rPr>
          <w:rFonts w:ascii="宋体" w:hAnsi="宋体" w:hint="eastAsia"/>
          <w:sz w:val="24"/>
        </w:rPr>
        <w:t>5</w:t>
      </w:r>
      <w:r w:rsidR="00325AE4">
        <w:rPr>
          <w:rFonts w:ascii="宋体" w:hAnsi="宋体" w:hint="eastAsia"/>
          <w:sz w:val="24"/>
        </w:rPr>
        <w:t>）</w:t>
      </w:r>
      <w:r w:rsidR="005F7C7B">
        <w:rPr>
          <w:rFonts w:ascii="宋体" w:hAnsi="宋体" w:hint="eastAsia"/>
          <w:sz w:val="24"/>
        </w:rPr>
        <w:t>用</w:t>
      </w:r>
      <w:r w:rsidR="005F7C7B" w:rsidRPr="005F7C7B">
        <w:rPr>
          <w:rFonts w:ascii="宋体" w:hAnsi="宋体" w:hint="eastAsia"/>
          <w:sz w:val="24"/>
        </w:rPr>
        <w:t>同音字替代</w:t>
      </w:r>
      <w:r w:rsidR="005F7C7B">
        <w:rPr>
          <w:rFonts w:ascii="宋体" w:hAnsi="宋体" w:hint="eastAsia"/>
          <w:sz w:val="24"/>
        </w:rPr>
        <w:t>本字</w:t>
      </w:r>
      <w:r w:rsidR="005F7C7B" w:rsidRPr="005F7C7B">
        <w:rPr>
          <w:rFonts w:ascii="宋体" w:hAnsi="宋体" w:hint="eastAsia"/>
          <w:sz w:val="24"/>
        </w:rPr>
        <w:t>，</w:t>
      </w:r>
      <w:r w:rsidR="00C40E16">
        <w:rPr>
          <w:rFonts w:ascii="宋体" w:hAnsi="宋体" w:hint="eastAsia"/>
          <w:sz w:val="24"/>
        </w:rPr>
        <w:t>如“迫近”写成“迫尽”，“蜡炬成灰泪始干”写成“</w:t>
      </w:r>
      <w:r w:rsidR="00C40E16" w:rsidRPr="007408E5">
        <w:rPr>
          <w:rFonts w:ascii="宋体" w:hAnsi="宋体" w:hint="eastAsia"/>
          <w:sz w:val="24"/>
        </w:rPr>
        <w:t>腊</w:t>
      </w:r>
      <w:proofErr w:type="gramStart"/>
      <w:r w:rsidR="00C40E16" w:rsidRPr="007408E5">
        <w:rPr>
          <w:rFonts w:ascii="宋体" w:hAnsi="宋体" w:hint="eastAsia"/>
          <w:sz w:val="24"/>
        </w:rPr>
        <w:t>炬</w:t>
      </w:r>
      <w:proofErr w:type="gramEnd"/>
      <w:r w:rsidR="00C40E16" w:rsidRPr="007408E5">
        <w:rPr>
          <w:rFonts w:ascii="宋体" w:hAnsi="宋体" w:hint="eastAsia"/>
          <w:sz w:val="24"/>
        </w:rPr>
        <w:t>成灰泪使干”</w:t>
      </w:r>
      <w:r w:rsidR="003031D4">
        <w:rPr>
          <w:rFonts w:ascii="宋体" w:hAnsi="宋体" w:hint="eastAsia"/>
          <w:sz w:val="24"/>
        </w:rPr>
        <w:t>，“狼藉”写成“狼籍”</w:t>
      </w:r>
      <w:r w:rsidR="00A2462D">
        <w:rPr>
          <w:rFonts w:ascii="宋体" w:hAnsi="宋体" w:hint="eastAsia"/>
          <w:sz w:val="24"/>
        </w:rPr>
        <w:t>，“凌驾”误写成“</w:t>
      </w:r>
      <w:proofErr w:type="gramStart"/>
      <w:r w:rsidR="00A2462D">
        <w:rPr>
          <w:rFonts w:ascii="宋体" w:hAnsi="宋体" w:hint="eastAsia"/>
          <w:sz w:val="24"/>
        </w:rPr>
        <w:t>凌架</w:t>
      </w:r>
      <w:proofErr w:type="gramEnd"/>
      <w:r w:rsidR="00A2462D">
        <w:rPr>
          <w:rFonts w:ascii="宋体" w:hAnsi="宋体" w:hint="eastAsia"/>
          <w:sz w:val="24"/>
        </w:rPr>
        <w:t>”</w:t>
      </w:r>
      <w:r w:rsidR="004506BC">
        <w:rPr>
          <w:rFonts w:ascii="宋体" w:hAnsi="宋体" w:hint="eastAsia"/>
          <w:sz w:val="24"/>
        </w:rPr>
        <w:t>，“辩论”写作“</w:t>
      </w:r>
      <w:proofErr w:type="gramStart"/>
      <w:r w:rsidR="004506BC">
        <w:rPr>
          <w:rFonts w:ascii="宋体" w:hAnsi="宋体" w:hint="eastAsia"/>
          <w:sz w:val="24"/>
        </w:rPr>
        <w:t>辨论</w:t>
      </w:r>
      <w:proofErr w:type="gramEnd"/>
      <w:r w:rsidR="004506BC">
        <w:rPr>
          <w:rFonts w:ascii="宋体" w:hAnsi="宋体" w:hint="eastAsia"/>
          <w:sz w:val="24"/>
        </w:rPr>
        <w:t>”，“本领”写作“本铃”</w:t>
      </w:r>
      <w:r w:rsidR="005F7C7B" w:rsidRPr="005F7C7B">
        <w:rPr>
          <w:rFonts w:ascii="宋体" w:hAnsi="宋体" w:hint="eastAsia"/>
          <w:sz w:val="24"/>
        </w:rPr>
        <w:t>。</w:t>
      </w:r>
      <w:r w:rsidR="00325AE4">
        <w:rPr>
          <w:rFonts w:ascii="宋体" w:hAnsi="宋体" w:hint="eastAsia"/>
          <w:sz w:val="24"/>
        </w:rPr>
        <w:t>（</w:t>
      </w:r>
      <w:r w:rsidR="007408E5">
        <w:rPr>
          <w:rFonts w:ascii="宋体" w:hAnsi="宋体" w:hint="eastAsia"/>
          <w:sz w:val="24"/>
        </w:rPr>
        <w:t>以上所举案例</w:t>
      </w:r>
      <w:r w:rsidR="003031D4">
        <w:rPr>
          <w:rFonts w:ascii="宋体" w:hAnsi="宋体" w:hint="eastAsia"/>
          <w:sz w:val="24"/>
        </w:rPr>
        <w:t>均出自学生作业和课堂观察学生所得</w:t>
      </w:r>
      <w:r w:rsidR="00325AE4">
        <w:rPr>
          <w:rFonts w:ascii="宋体" w:hAnsi="宋体" w:hint="eastAsia"/>
          <w:sz w:val="24"/>
        </w:rPr>
        <w:t>）</w:t>
      </w:r>
      <w:r w:rsidR="003031D4">
        <w:rPr>
          <w:rFonts w:ascii="宋体" w:hAnsi="宋体" w:hint="eastAsia"/>
          <w:sz w:val="24"/>
        </w:rPr>
        <w:t>那么，</w:t>
      </w:r>
      <w:r w:rsidR="00F83678">
        <w:rPr>
          <w:rFonts w:ascii="宋体" w:hAnsi="宋体" w:hint="eastAsia"/>
          <w:sz w:val="24"/>
        </w:rPr>
        <w:t>这些书写问题是由于什么原因造成的呢？</w:t>
      </w:r>
    </w:p>
    <w:p w:rsidR="00EB6AF7" w:rsidRPr="00EB6AF7" w:rsidRDefault="00554A59" w:rsidP="00EB6AF7">
      <w:pPr>
        <w:spacing w:line="360" w:lineRule="auto"/>
        <w:ind w:firstLine="482"/>
        <w:rPr>
          <w:rFonts w:ascii="宋体" w:hAnsi="宋体"/>
          <w:sz w:val="24"/>
        </w:rPr>
      </w:pPr>
      <w:r>
        <w:rPr>
          <w:rFonts w:ascii="宋体" w:hAnsi="宋体" w:hint="eastAsia"/>
          <w:sz w:val="24"/>
        </w:rPr>
        <w:t xml:space="preserve"> </w:t>
      </w:r>
      <w:r w:rsidR="00EB6AF7" w:rsidRPr="00EB6AF7">
        <w:rPr>
          <w:rFonts w:ascii="宋体" w:hAnsi="宋体" w:hint="eastAsia"/>
          <w:sz w:val="24"/>
        </w:rPr>
        <w:t>第一</w:t>
      </w:r>
      <w:r w:rsidR="00EB6AF7">
        <w:rPr>
          <w:rFonts w:ascii="宋体" w:hAnsi="宋体" w:hint="eastAsia"/>
          <w:sz w:val="24"/>
        </w:rPr>
        <w:t>，</w:t>
      </w:r>
      <w:r w:rsidR="00EB6AF7" w:rsidRPr="00EB6AF7">
        <w:rPr>
          <w:rFonts w:ascii="宋体" w:hAnsi="宋体" w:hint="eastAsia"/>
          <w:sz w:val="24"/>
        </w:rPr>
        <w:t>学习态度、学习基础</w:t>
      </w:r>
      <w:r w:rsidR="00EB6AF7">
        <w:rPr>
          <w:rFonts w:ascii="宋体" w:hAnsi="宋体" w:hint="eastAsia"/>
          <w:sz w:val="24"/>
        </w:rPr>
        <w:t>:</w:t>
      </w:r>
      <w:r w:rsidR="00EB6AF7" w:rsidRPr="00EB6AF7">
        <w:rPr>
          <w:rFonts w:ascii="宋体" w:hAnsi="宋体" w:hint="eastAsia"/>
          <w:sz w:val="24"/>
        </w:rPr>
        <w:t>学生普遍反映，在小学阶段</w:t>
      </w:r>
      <w:r w:rsidR="005F6D86">
        <w:rPr>
          <w:rFonts w:ascii="宋体" w:hAnsi="宋体" w:hint="eastAsia"/>
          <w:sz w:val="24"/>
        </w:rPr>
        <w:t>对汉字学习不重视，</w:t>
      </w:r>
      <w:r w:rsidR="00EB6AF7" w:rsidRPr="00EB6AF7">
        <w:rPr>
          <w:rFonts w:ascii="宋体" w:hAnsi="宋体" w:hint="eastAsia"/>
          <w:sz w:val="24"/>
        </w:rPr>
        <w:t>汉字笔顺、笔划学习不牢固，因此，大多数汉字的笔划、笔顺记忆不清，只能凭着记忆和习惯来书写</w:t>
      </w:r>
      <w:r w:rsidR="00EB6AF7">
        <w:rPr>
          <w:rFonts w:ascii="宋体" w:hAnsi="宋体" w:hint="eastAsia"/>
          <w:sz w:val="24"/>
        </w:rPr>
        <w:t>，造成书写不科学、不流畅，书写速度慢，字形差</w:t>
      </w:r>
      <w:r w:rsidR="00EB6AF7" w:rsidRPr="00EB6AF7">
        <w:rPr>
          <w:rFonts w:ascii="宋体" w:hAnsi="宋体" w:hint="eastAsia"/>
          <w:sz w:val="24"/>
        </w:rPr>
        <w:t>。</w:t>
      </w:r>
    </w:p>
    <w:p w:rsidR="00EB6AF7" w:rsidRDefault="00554A59" w:rsidP="00EB6AF7">
      <w:pPr>
        <w:spacing w:line="360" w:lineRule="auto"/>
        <w:ind w:firstLine="482"/>
        <w:rPr>
          <w:rFonts w:ascii="宋体" w:hAnsi="宋体"/>
          <w:sz w:val="24"/>
        </w:rPr>
      </w:pPr>
      <w:r>
        <w:rPr>
          <w:rFonts w:ascii="宋体" w:hAnsi="宋体" w:hint="eastAsia"/>
          <w:sz w:val="24"/>
        </w:rPr>
        <w:t xml:space="preserve"> </w:t>
      </w:r>
      <w:r w:rsidR="00EB6AF7" w:rsidRPr="00EB6AF7">
        <w:rPr>
          <w:rFonts w:ascii="宋体" w:hAnsi="宋体" w:hint="eastAsia"/>
          <w:sz w:val="24"/>
        </w:rPr>
        <w:t>第二，藏语的负迁移：藏语是拼音文字，汉字</w:t>
      </w:r>
      <w:proofErr w:type="gramStart"/>
      <w:r w:rsidR="00EB6AF7" w:rsidRPr="00EB6AF7">
        <w:rPr>
          <w:rFonts w:ascii="宋体" w:hAnsi="宋体" w:hint="eastAsia"/>
          <w:sz w:val="24"/>
        </w:rPr>
        <w:t>是意音文字</w:t>
      </w:r>
      <w:proofErr w:type="gramEnd"/>
      <w:r w:rsidR="00EB6AF7" w:rsidRPr="00EB6AF7">
        <w:rPr>
          <w:rFonts w:ascii="宋体" w:hAnsi="宋体" w:hint="eastAsia"/>
          <w:sz w:val="24"/>
        </w:rPr>
        <w:t>，受学生的母语藏语的影响，学生习惯于只关注读音而忽略意义，大量的同音字是汉字独有的现象，学生往往想到了某个词语，就直接从记忆中的同音字中搜索出一个来书写，并不关注这个汉字的意义。此外，藏语作为一种拼音文字，是在</w:t>
      </w:r>
      <w:r w:rsidR="00EB6AF7">
        <w:rPr>
          <w:rFonts w:ascii="宋体" w:hAnsi="宋体" w:hint="eastAsia"/>
          <w:sz w:val="24"/>
        </w:rPr>
        <w:t>一</w:t>
      </w:r>
      <w:r w:rsidR="00EB6AF7" w:rsidRPr="00EB6AF7">
        <w:rPr>
          <w:rFonts w:ascii="宋体" w:hAnsi="宋体" w:hint="eastAsia"/>
          <w:sz w:val="24"/>
        </w:rPr>
        <w:t>维空间纵向展开，</w:t>
      </w:r>
      <w:r w:rsidR="00EB6AF7">
        <w:rPr>
          <w:rFonts w:ascii="宋体" w:hAnsi="宋体" w:hint="eastAsia"/>
          <w:sz w:val="24"/>
        </w:rPr>
        <w:t>汉字则不同，是在二维空间呈方块状展开，习惯了</w:t>
      </w:r>
      <w:r w:rsidR="005F6D86">
        <w:rPr>
          <w:rFonts w:ascii="宋体" w:hAnsi="宋体" w:hint="eastAsia"/>
          <w:sz w:val="24"/>
        </w:rPr>
        <w:t>一维结构的藏族学生往往从心理上忽略了汉字的二维结构，从而造成间架结构不准确。</w:t>
      </w:r>
    </w:p>
    <w:p w:rsidR="005F6D86" w:rsidRPr="00EB6AF7" w:rsidRDefault="00554A59" w:rsidP="00EB6AF7">
      <w:pPr>
        <w:spacing w:line="360" w:lineRule="auto"/>
        <w:ind w:firstLine="482"/>
        <w:rPr>
          <w:rFonts w:ascii="宋体" w:hAnsi="宋体"/>
          <w:sz w:val="24"/>
        </w:rPr>
      </w:pPr>
      <w:r>
        <w:rPr>
          <w:rFonts w:ascii="宋体" w:hAnsi="宋体" w:hint="eastAsia"/>
          <w:sz w:val="24"/>
        </w:rPr>
        <w:t xml:space="preserve"> </w:t>
      </w:r>
      <w:r w:rsidR="005F6D86">
        <w:rPr>
          <w:rFonts w:ascii="宋体" w:hAnsi="宋体" w:hint="eastAsia"/>
          <w:sz w:val="24"/>
        </w:rPr>
        <w:t>第三，汉字构字的方法不理解:从文字学上来看，汉字结构分为三个层级，第一层级是笔画，第二层级是部件，第三层级是整字。其中，汉字部件是一个重要的层级，能化零为整，增强汉字的直观性。在实际学习中，学生往往忽略了汉字部件这个层级，把汉字分解成琐碎的笔画，从而造成记忆不清，产生讹误。此外，从汉字的构成和演变来看，汉字有象形、指事、会意、</w:t>
      </w:r>
      <w:r w:rsidR="007408E5">
        <w:rPr>
          <w:rFonts w:ascii="宋体" w:hAnsi="宋体" w:hint="eastAsia"/>
          <w:sz w:val="24"/>
        </w:rPr>
        <w:t>形声四种构字方式，大多数汉字构字有一定的含义，不</w:t>
      </w:r>
      <w:r w:rsidR="005F6D86">
        <w:rPr>
          <w:rFonts w:ascii="宋体" w:hAnsi="宋体" w:hint="eastAsia"/>
          <w:sz w:val="24"/>
        </w:rPr>
        <w:t>理解汉字的</w:t>
      </w:r>
      <w:r w:rsidR="007408E5">
        <w:rPr>
          <w:rFonts w:ascii="宋体" w:hAnsi="宋体" w:hint="eastAsia"/>
          <w:sz w:val="24"/>
        </w:rPr>
        <w:t>构字</w:t>
      </w:r>
      <w:r w:rsidR="005F6D86">
        <w:rPr>
          <w:rFonts w:ascii="宋体" w:hAnsi="宋体" w:hint="eastAsia"/>
          <w:sz w:val="24"/>
        </w:rPr>
        <w:t>意义</w:t>
      </w:r>
      <w:r w:rsidR="007408E5">
        <w:rPr>
          <w:rFonts w:ascii="宋体" w:hAnsi="宋体" w:hint="eastAsia"/>
          <w:sz w:val="24"/>
        </w:rPr>
        <w:t>，</w:t>
      </w:r>
      <w:r w:rsidR="005F6D86">
        <w:rPr>
          <w:rFonts w:ascii="宋体" w:hAnsi="宋体" w:hint="eastAsia"/>
          <w:sz w:val="24"/>
        </w:rPr>
        <w:t>明显降低</w:t>
      </w:r>
      <w:r w:rsidR="007408E5">
        <w:rPr>
          <w:rFonts w:ascii="宋体" w:hAnsi="宋体" w:hint="eastAsia"/>
          <w:sz w:val="24"/>
        </w:rPr>
        <w:t>了汉字学习的</w:t>
      </w:r>
      <w:r w:rsidR="005F6D86">
        <w:rPr>
          <w:rFonts w:ascii="宋体" w:hAnsi="宋体" w:hint="eastAsia"/>
          <w:sz w:val="24"/>
        </w:rPr>
        <w:t>效率。</w:t>
      </w:r>
    </w:p>
    <w:p w:rsidR="005F7C7B" w:rsidRPr="00C51E2C" w:rsidRDefault="00554A59" w:rsidP="00EB6AF7">
      <w:pPr>
        <w:spacing w:line="360" w:lineRule="auto"/>
        <w:ind w:firstLine="482"/>
        <w:rPr>
          <w:rFonts w:ascii="宋体" w:hAnsi="宋体"/>
          <w:b/>
          <w:sz w:val="24"/>
        </w:rPr>
      </w:pPr>
      <w:r>
        <w:rPr>
          <w:rFonts w:ascii="宋体" w:hAnsi="宋体" w:hint="eastAsia"/>
          <w:b/>
          <w:sz w:val="24"/>
        </w:rPr>
        <w:t xml:space="preserve">  </w:t>
      </w:r>
      <w:r w:rsidR="00416A45" w:rsidRPr="00C51E2C">
        <w:rPr>
          <w:rFonts w:ascii="宋体" w:hAnsi="宋体" w:hint="eastAsia"/>
          <w:b/>
          <w:sz w:val="24"/>
        </w:rPr>
        <w:t>三 内地西藏校初中学生汉字书写的有效对策</w:t>
      </w:r>
    </w:p>
    <w:p w:rsidR="005350A3" w:rsidRDefault="00554A59" w:rsidP="00072960">
      <w:pPr>
        <w:spacing w:line="360" w:lineRule="auto"/>
        <w:ind w:firstLine="480"/>
        <w:rPr>
          <w:rFonts w:ascii="宋体" w:hAnsi="宋体"/>
          <w:sz w:val="24"/>
        </w:rPr>
      </w:pPr>
      <w:r>
        <w:rPr>
          <w:rFonts w:ascii="宋体" w:hAnsi="宋体" w:hint="eastAsia"/>
          <w:sz w:val="24"/>
        </w:rPr>
        <w:t xml:space="preserve">  </w:t>
      </w:r>
      <w:r w:rsidR="007408E5">
        <w:rPr>
          <w:rFonts w:ascii="宋体" w:hAnsi="宋体" w:hint="eastAsia"/>
          <w:sz w:val="24"/>
        </w:rPr>
        <w:t>内地西藏校初中语文学习</w:t>
      </w:r>
      <w:r w:rsidR="005F6D86">
        <w:rPr>
          <w:rFonts w:ascii="宋体" w:hAnsi="宋体" w:hint="eastAsia"/>
          <w:sz w:val="24"/>
        </w:rPr>
        <w:t>不同于其他汉族学生的语文学习，具有鲜明的个性特点。</w:t>
      </w:r>
      <w:r w:rsidR="0083425B">
        <w:rPr>
          <w:rFonts w:ascii="宋体" w:hAnsi="宋体" w:hint="eastAsia"/>
          <w:sz w:val="24"/>
        </w:rPr>
        <w:t>从汉字教学上来看，</w:t>
      </w:r>
      <w:r w:rsidR="007408E5">
        <w:rPr>
          <w:rFonts w:ascii="宋体" w:hAnsi="宋体" w:hint="eastAsia"/>
          <w:sz w:val="24"/>
        </w:rPr>
        <w:t>其他初中学校的汉字教学大多在小学完成，几乎不占用语文教学时间。对于西藏校来说，</w:t>
      </w:r>
      <w:r w:rsidR="0083425B">
        <w:rPr>
          <w:rFonts w:ascii="宋体" w:hAnsi="宋体" w:hint="eastAsia"/>
          <w:sz w:val="24"/>
        </w:rPr>
        <w:t>不能</w:t>
      </w:r>
      <w:r w:rsidR="007408E5">
        <w:rPr>
          <w:rFonts w:ascii="宋体" w:hAnsi="宋体" w:hint="eastAsia"/>
          <w:sz w:val="24"/>
        </w:rPr>
        <w:t>像其他普通初中学校那样一放了之，应当进行系统的、有目的的</w:t>
      </w:r>
      <w:r w:rsidR="00C51E2C">
        <w:rPr>
          <w:rFonts w:ascii="宋体" w:hAnsi="宋体" w:hint="eastAsia"/>
          <w:sz w:val="24"/>
        </w:rPr>
        <w:t>汉字教学，</w:t>
      </w:r>
      <w:r w:rsidR="00A2462D">
        <w:rPr>
          <w:rFonts w:ascii="宋体" w:hAnsi="宋体" w:hint="eastAsia"/>
          <w:sz w:val="24"/>
        </w:rPr>
        <w:t>同时也要考虑到初中生的学习特点和教学时间的限制。根据元认知策略，结合汉字学、汉语作为第二语言教学的相关理论，</w:t>
      </w:r>
      <w:r w:rsidR="00A2462D">
        <w:rPr>
          <w:rFonts w:ascii="宋体" w:hAnsi="宋体" w:hint="eastAsia"/>
          <w:sz w:val="24"/>
        </w:rPr>
        <w:lastRenderedPageBreak/>
        <w:t>我们探索出以下教学策略：</w:t>
      </w:r>
    </w:p>
    <w:p w:rsidR="004506BC" w:rsidRDefault="00554A59" w:rsidP="006D6B45">
      <w:pPr>
        <w:spacing w:line="360" w:lineRule="auto"/>
        <w:ind w:firstLine="480"/>
        <w:rPr>
          <w:rFonts w:ascii="宋体" w:hAnsi="宋体"/>
          <w:sz w:val="24"/>
        </w:rPr>
      </w:pPr>
      <w:r>
        <w:rPr>
          <w:rFonts w:ascii="宋体" w:hAnsi="宋体" w:hint="eastAsia"/>
          <w:sz w:val="24"/>
        </w:rPr>
        <w:t xml:space="preserve">  </w:t>
      </w:r>
      <w:r w:rsidR="006D6B45" w:rsidRPr="006D6B45">
        <w:rPr>
          <w:rFonts w:ascii="宋体" w:hAnsi="宋体" w:hint="eastAsia"/>
          <w:sz w:val="24"/>
        </w:rPr>
        <w:t>第一，</w:t>
      </w:r>
      <w:r w:rsidR="006D6B45">
        <w:rPr>
          <w:rFonts w:ascii="宋体" w:hAnsi="宋体" w:hint="eastAsia"/>
          <w:sz w:val="24"/>
        </w:rPr>
        <w:t>利用元认知策略，</w:t>
      </w:r>
      <w:r w:rsidR="00916A1B">
        <w:rPr>
          <w:rFonts w:ascii="宋体" w:hAnsi="宋体" w:hint="eastAsia"/>
          <w:sz w:val="24"/>
        </w:rPr>
        <w:t>引导学生</w:t>
      </w:r>
      <w:r w:rsidR="001D5112">
        <w:rPr>
          <w:rFonts w:ascii="宋体" w:hAnsi="宋体" w:hint="eastAsia"/>
          <w:sz w:val="24"/>
        </w:rPr>
        <w:t>主动关注汉字特点，</w:t>
      </w:r>
      <w:r w:rsidR="006D6B45">
        <w:rPr>
          <w:rFonts w:ascii="宋体" w:hAnsi="宋体" w:hint="eastAsia"/>
          <w:sz w:val="24"/>
        </w:rPr>
        <w:t>减少负迁移。</w:t>
      </w:r>
      <w:r w:rsidR="001600E8">
        <w:rPr>
          <w:rFonts w:ascii="宋体" w:hAnsi="宋体" w:hint="eastAsia"/>
          <w:sz w:val="24"/>
        </w:rPr>
        <w:t>元认知，从字面上来看，元认知意为“对思维的思考”，指的是人类所独有的从一种心理分离的角度对思维过程进行反思的能力。</w:t>
      </w:r>
      <w:r w:rsidR="001600E8">
        <w:rPr>
          <w:rStyle w:val="a8"/>
          <w:rFonts w:ascii="宋体" w:hAnsi="宋体"/>
          <w:sz w:val="24"/>
        </w:rPr>
        <w:endnoteReference w:id="2"/>
      </w:r>
      <w:r w:rsidR="006D6B45" w:rsidRPr="006D6B45">
        <w:rPr>
          <w:rFonts w:ascii="宋体" w:hAnsi="宋体" w:hint="eastAsia"/>
          <w:sz w:val="24"/>
        </w:rPr>
        <w:t>从汉藏、英汉对比的层面，引导学生主动进行藏汉对比，减少藏语、英语对汉语学习的负迁移作用。例如，汉字不同于藏文、英文一维排列的特点，汉字是在二维空间展开的，因此，学习者要关注汉字部件之间的空间联系，关注整体的汉字间架结构。再比如，汉字</w:t>
      </w:r>
      <w:proofErr w:type="gramStart"/>
      <w:r w:rsidR="006D6B45" w:rsidRPr="006D6B45">
        <w:rPr>
          <w:rFonts w:ascii="宋体" w:hAnsi="宋体" w:hint="eastAsia"/>
          <w:sz w:val="24"/>
        </w:rPr>
        <w:t>是意音文字</w:t>
      </w:r>
      <w:proofErr w:type="gramEnd"/>
      <w:r w:rsidR="006D6B45" w:rsidRPr="006D6B45">
        <w:rPr>
          <w:rFonts w:ascii="宋体" w:hAnsi="宋体" w:hint="eastAsia"/>
          <w:sz w:val="24"/>
        </w:rPr>
        <w:t>，学生的母语藏语是拼音文字，汉字的每个符号是音义结合体而藏语的每个字母只有读音，没有意义。对汉字这一特点的不了解是造成大量同音别字的原因，若能利用元认知策略，</w:t>
      </w:r>
      <w:r w:rsidR="006D6B45">
        <w:rPr>
          <w:rFonts w:ascii="宋体" w:hAnsi="宋体" w:hint="eastAsia"/>
          <w:sz w:val="24"/>
        </w:rPr>
        <w:t>引导</w:t>
      </w:r>
      <w:r w:rsidR="006D6B45" w:rsidRPr="006D6B45">
        <w:rPr>
          <w:rFonts w:ascii="宋体" w:hAnsi="宋体" w:hint="eastAsia"/>
          <w:sz w:val="24"/>
        </w:rPr>
        <w:t>主动进行藏汉对比，则能最大程度地减少母语对汉字学习的负迁移作用。</w:t>
      </w:r>
      <w:r w:rsidR="004506BC">
        <w:rPr>
          <w:rFonts w:ascii="宋体" w:hAnsi="宋体" w:hint="eastAsia"/>
          <w:sz w:val="24"/>
        </w:rPr>
        <w:t>如“萧”和“箫”，“蓬”和“篷”，“籍”和“藉”</w:t>
      </w:r>
      <w:r w:rsidR="00E53552">
        <w:rPr>
          <w:rFonts w:ascii="宋体" w:hAnsi="宋体" w:hint="eastAsia"/>
          <w:sz w:val="24"/>
        </w:rPr>
        <w:t>这几组汉字</w:t>
      </w:r>
      <w:r w:rsidR="00EA4C83">
        <w:rPr>
          <w:rFonts w:ascii="宋体" w:hAnsi="宋体" w:hint="eastAsia"/>
          <w:sz w:val="24"/>
        </w:rPr>
        <w:t>读音相同，字形相似，学生往往会把它们混淆，</w:t>
      </w:r>
      <w:r w:rsidR="00E53552">
        <w:rPr>
          <w:rFonts w:ascii="宋体" w:hAnsi="宋体" w:hint="eastAsia"/>
          <w:sz w:val="24"/>
        </w:rPr>
        <w:t>差别只在于</w:t>
      </w:r>
      <w:r w:rsidR="00EA4C83">
        <w:rPr>
          <w:rFonts w:ascii="宋体" w:hAnsi="宋体" w:hint="eastAsia"/>
          <w:sz w:val="24"/>
        </w:rPr>
        <w:t>一个</w:t>
      </w:r>
      <w:r w:rsidR="00E53552">
        <w:rPr>
          <w:rFonts w:ascii="宋体" w:hAnsi="宋体" w:hint="eastAsia"/>
          <w:sz w:val="24"/>
        </w:rPr>
        <w:t>部件，在教学中，</w:t>
      </w:r>
      <w:r w:rsidR="00EA4C83">
        <w:rPr>
          <w:rFonts w:ascii="宋体" w:hAnsi="宋体" w:hint="eastAsia"/>
          <w:sz w:val="24"/>
        </w:rPr>
        <w:t>如何让学生正确区分？</w:t>
      </w:r>
      <w:r w:rsidR="007408E5">
        <w:rPr>
          <w:rFonts w:ascii="宋体" w:hAnsi="宋体" w:hint="eastAsia"/>
          <w:sz w:val="24"/>
        </w:rPr>
        <w:t>在教学中应当</w:t>
      </w:r>
      <w:r w:rsidR="00E53552">
        <w:rPr>
          <w:rFonts w:ascii="宋体" w:hAnsi="宋体" w:hint="eastAsia"/>
          <w:sz w:val="24"/>
        </w:rPr>
        <w:t>提醒学生</w:t>
      </w:r>
      <w:r w:rsidR="007408E5">
        <w:rPr>
          <w:rFonts w:ascii="宋体" w:hAnsi="宋体" w:hint="eastAsia"/>
          <w:sz w:val="24"/>
        </w:rPr>
        <w:t>主动</w:t>
      </w:r>
      <w:r w:rsidR="00EA4C83">
        <w:rPr>
          <w:rFonts w:ascii="宋体" w:hAnsi="宋体" w:hint="eastAsia"/>
          <w:sz w:val="24"/>
        </w:rPr>
        <w:t>关注这些汉字的部件与字义之间的关联</w:t>
      </w:r>
      <w:r w:rsidR="00EA4C83">
        <w:rPr>
          <w:rFonts w:ascii="宋体" w:hAnsi="宋体"/>
          <w:sz w:val="24"/>
        </w:rPr>
        <w:t>:</w:t>
      </w:r>
      <w:r w:rsidR="00EA4C83">
        <w:rPr>
          <w:rFonts w:ascii="宋体" w:hAnsi="宋体" w:hint="eastAsia"/>
          <w:sz w:val="24"/>
        </w:rPr>
        <w:t>“萧”本义是“艾蒿”，在现代汉语中的组词</w:t>
      </w:r>
      <w:r w:rsidR="002834BC">
        <w:rPr>
          <w:rFonts w:ascii="宋体" w:hAnsi="宋体" w:hint="eastAsia"/>
          <w:sz w:val="24"/>
        </w:rPr>
        <w:t>“萧瑟”“萧飒”</w:t>
      </w:r>
      <w:r w:rsidR="00EA4C83">
        <w:rPr>
          <w:rFonts w:ascii="宋体" w:hAnsi="宋体" w:hint="eastAsia"/>
          <w:sz w:val="24"/>
        </w:rPr>
        <w:t>往往</w:t>
      </w:r>
      <w:r w:rsidR="002834BC">
        <w:rPr>
          <w:rFonts w:ascii="宋体" w:hAnsi="宋体" w:hint="eastAsia"/>
          <w:sz w:val="24"/>
        </w:rPr>
        <w:t>也</w:t>
      </w:r>
      <w:r w:rsidR="00EA4C83">
        <w:rPr>
          <w:rFonts w:ascii="宋体" w:hAnsi="宋体" w:hint="eastAsia"/>
          <w:sz w:val="24"/>
        </w:rPr>
        <w:t>与</w:t>
      </w:r>
      <w:r w:rsidR="002834BC">
        <w:rPr>
          <w:rFonts w:ascii="宋体" w:hAnsi="宋体" w:hint="eastAsia"/>
          <w:sz w:val="24"/>
        </w:rPr>
        <w:t>“草木”有关，所以是“艹”部，“箫”是一种竹制的乐器，是“竹”字头。“蓬”是“蓬草”，“篷”</w:t>
      </w:r>
      <w:r w:rsidR="007408E5">
        <w:rPr>
          <w:rFonts w:ascii="宋体" w:hAnsi="宋体" w:hint="eastAsia"/>
          <w:sz w:val="24"/>
        </w:rPr>
        <w:t>一般是竹子制成</w:t>
      </w:r>
      <w:r w:rsidR="002834BC">
        <w:rPr>
          <w:rFonts w:ascii="宋体" w:hAnsi="宋体" w:hint="eastAsia"/>
          <w:sz w:val="24"/>
        </w:rPr>
        <w:t>，部件与字义密切相关。“藉”是“草杂乱”，“籍”是“典籍”，古代典籍都是由竹简写成。在汉字教学中有意识地提醒学生关注汉字</w:t>
      </w:r>
      <w:r>
        <w:rPr>
          <w:rFonts w:ascii="宋体" w:hAnsi="宋体" w:hint="eastAsia"/>
          <w:sz w:val="24"/>
        </w:rPr>
        <w:t>的特点，提醒学生关注字义与字形的联系，能有效的提高汉字教学的效果。学生能有意识地审视、反思自己的汉字学习过程，便能避免把“</w:t>
      </w:r>
      <w:r w:rsidR="00916A1B">
        <w:rPr>
          <w:rFonts w:ascii="宋体" w:hAnsi="宋体" w:hint="eastAsia"/>
          <w:sz w:val="24"/>
        </w:rPr>
        <w:t>蜡炬</w:t>
      </w:r>
      <w:r>
        <w:rPr>
          <w:rFonts w:ascii="宋体" w:hAnsi="宋体" w:hint="eastAsia"/>
          <w:sz w:val="24"/>
        </w:rPr>
        <w:t>”</w:t>
      </w:r>
      <w:r w:rsidR="00916A1B">
        <w:rPr>
          <w:rFonts w:ascii="宋体" w:hAnsi="宋体" w:hint="eastAsia"/>
          <w:sz w:val="24"/>
        </w:rPr>
        <w:t>写成“腊炬”，“本领”写成“本铃”</w:t>
      </w:r>
      <w:r w:rsidR="001D5112">
        <w:rPr>
          <w:rFonts w:ascii="宋体" w:hAnsi="宋体" w:hint="eastAsia"/>
          <w:sz w:val="24"/>
        </w:rPr>
        <w:t>。</w:t>
      </w:r>
      <w:r w:rsidR="00C215F7">
        <w:rPr>
          <w:rFonts w:ascii="宋体" w:hAnsi="宋体" w:hint="eastAsia"/>
          <w:sz w:val="24"/>
        </w:rPr>
        <w:t>“墓”“暮”“慕”“幕”这一组形近同音汉字也很容易引起混淆，</w:t>
      </w:r>
      <w:r w:rsidR="007408E5">
        <w:rPr>
          <w:rFonts w:ascii="宋体" w:hAnsi="宋体" w:hint="eastAsia"/>
          <w:sz w:val="24"/>
        </w:rPr>
        <w:t>是由</w:t>
      </w:r>
      <w:r w:rsidR="00580B95">
        <w:rPr>
          <w:rFonts w:ascii="宋体" w:hAnsi="宋体" w:hint="eastAsia"/>
          <w:sz w:val="24"/>
        </w:rPr>
        <w:t>“莫”这个部件加上“土”“日”“</w:t>
      </w:r>
      <w:r w:rsidR="00580B95">
        <w:rPr>
          <w:rFonts w:ascii="宋体" w:hAnsi="宋体" w:hint="eastAsia"/>
          <w:noProof/>
          <w:sz w:val="24"/>
        </w:rPr>
        <w:drawing>
          <wp:inline distT="0" distB="0" distL="0" distR="0" wp14:anchorId="01BBD5F1" wp14:editId="1E0B2D75">
            <wp:extent cx="180975" cy="123825"/>
            <wp:effectExtent l="0" t="0" r="9525"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123825"/>
                    </a:xfrm>
                    <a:prstGeom prst="rect">
                      <a:avLst/>
                    </a:prstGeom>
                    <a:noFill/>
                    <a:ln>
                      <a:noFill/>
                    </a:ln>
                  </pic:spPr>
                </pic:pic>
              </a:graphicData>
            </a:graphic>
          </wp:inline>
        </w:drawing>
      </w:r>
      <w:r w:rsidR="007408E5">
        <w:rPr>
          <w:rFonts w:ascii="宋体" w:hAnsi="宋体" w:hint="eastAsia"/>
          <w:sz w:val="24"/>
        </w:rPr>
        <w:t>”“巾”这些标示不同意义的部件构成的形近字，学生在学习中若能注意到</w:t>
      </w:r>
      <w:r w:rsidR="00580B95">
        <w:rPr>
          <w:rFonts w:ascii="宋体" w:hAnsi="宋体" w:hint="eastAsia"/>
          <w:sz w:val="24"/>
        </w:rPr>
        <w:t>“土”“日”“</w:t>
      </w:r>
      <w:r w:rsidR="00580B95">
        <w:rPr>
          <w:rFonts w:ascii="宋体" w:hAnsi="宋体" w:hint="eastAsia"/>
          <w:noProof/>
          <w:sz w:val="24"/>
        </w:rPr>
        <w:drawing>
          <wp:inline distT="0" distB="0" distL="0" distR="0" wp14:anchorId="45F7E2D7" wp14:editId="51C620C8">
            <wp:extent cx="180975" cy="123825"/>
            <wp:effectExtent l="0" t="0" r="9525"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123825"/>
                    </a:xfrm>
                    <a:prstGeom prst="rect">
                      <a:avLst/>
                    </a:prstGeom>
                    <a:noFill/>
                    <a:ln>
                      <a:noFill/>
                    </a:ln>
                  </pic:spPr>
                </pic:pic>
              </a:graphicData>
            </a:graphic>
          </wp:inline>
        </w:drawing>
      </w:r>
      <w:r w:rsidR="00580B95">
        <w:rPr>
          <w:rFonts w:ascii="宋体" w:hAnsi="宋体" w:hint="eastAsia"/>
          <w:sz w:val="24"/>
        </w:rPr>
        <w:t>”“巾”这四个部件</w:t>
      </w:r>
      <w:r w:rsidR="007408E5">
        <w:rPr>
          <w:rFonts w:ascii="宋体" w:hAnsi="宋体" w:hint="eastAsia"/>
          <w:sz w:val="24"/>
        </w:rPr>
        <w:t>标明这四个字的字义</w:t>
      </w:r>
      <w:r w:rsidR="00580B95">
        <w:rPr>
          <w:rFonts w:ascii="宋体" w:hAnsi="宋体" w:hint="eastAsia"/>
          <w:sz w:val="24"/>
        </w:rPr>
        <w:t>和“土地”“</w:t>
      </w:r>
      <w:r w:rsidR="007408E5">
        <w:rPr>
          <w:rFonts w:ascii="宋体" w:hAnsi="宋体" w:hint="eastAsia"/>
          <w:sz w:val="24"/>
        </w:rPr>
        <w:t>太阳”“心”“布”等含义有关，则能很轻松地区分这组汉字，提高学习</w:t>
      </w:r>
      <w:r w:rsidR="00580B95">
        <w:rPr>
          <w:rFonts w:ascii="宋体" w:hAnsi="宋体" w:hint="eastAsia"/>
          <w:sz w:val="24"/>
        </w:rPr>
        <w:t>效果。</w:t>
      </w:r>
    </w:p>
    <w:p w:rsidR="00FB23B9" w:rsidRPr="00FF515A" w:rsidRDefault="00580B95" w:rsidP="00FB23B9">
      <w:pPr>
        <w:spacing w:line="360" w:lineRule="auto"/>
        <w:ind w:firstLine="480"/>
        <w:rPr>
          <w:rFonts w:ascii="宋体" w:hAnsi="宋体"/>
          <w:sz w:val="24"/>
        </w:rPr>
      </w:pPr>
      <w:r>
        <w:rPr>
          <w:rFonts w:ascii="宋体" w:hAnsi="宋体" w:hint="eastAsia"/>
          <w:sz w:val="24"/>
        </w:rPr>
        <w:t xml:space="preserve">  </w:t>
      </w:r>
      <w:r w:rsidR="001D5112">
        <w:rPr>
          <w:rFonts w:ascii="宋体" w:hAnsi="宋体" w:hint="eastAsia"/>
          <w:sz w:val="24"/>
        </w:rPr>
        <w:t>第二，</w:t>
      </w:r>
      <w:r w:rsidR="006D6B45" w:rsidRPr="006D6B45">
        <w:rPr>
          <w:rFonts w:ascii="宋体" w:hAnsi="宋体" w:hint="eastAsia"/>
          <w:sz w:val="24"/>
        </w:rPr>
        <w:t>从</w:t>
      </w:r>
      <w:proofErr w:type="gramStart"/>
      <w:r w:rsidR="006D6B45" w:rsidRPr="006D6B45">
        <w:rPr>
          <w:rFonts w:ascii="宋体" w:hAnsi="宋体" w:hint="eastAsia"/>
          <w:sz w:val="24"/>
        </w:rPr>
        <w:t>字源学</w:t>
      </w:r>
      <w:proofErr w:type="gramEnd"/>
      <w:r w:rsidR="006D6B45" w:rsidRPr="006D6B45">
        <w:rPr>
          <w:rFonts w:ascii="宋体" w:hAnsi="宋体" w:hint="eastAsia"/>
          <w:sz w:val="24"/>
        </w:rPr>
        <w:t>的视角，挖掘汉字部件的意义，</w:t>
      </w:r>
      <w:r w:rsidR="001D5112">
        <w:rPr>
          <w:rFonts w:ascii="宋体" w:hAnsi="宋体" w:hint="eastAsia"/>
          <w:sz w:val="24"/>
        </w:rPr>
        <w:t>避免死记硬背，实行有意义的汉字教学。汉字经历了漫长的演变过程，从</w:t>
      </w:r>
      <w:proofErr w:type="gramStart"/>
      <w:r w:rsidR="001D5112">
        <w:rPr>
          <w:rFonts w:ascii="宋体" w:hAnsi="宋体" w:hint="eastAsia"/>
          <w:sz w:val="24"/>
        </w:rPr>
        <w:t>字源学</w:t>
      </w:r>
      <w:proofErr w:type="gramEnd"/>
      <w:r w:rsidR="001D5112">
        <w:rPr>
          <w:rFonts w:ascii="宋体" w:hAnsi="宋体" w:hint="eastAsia"/>
          <w:sz w:val="24"/>
        </w:rPr>
        <w:t>的角度来看，几乎每个汉字部件都有其意义来源，挖掘其意义来源，给部件赋予含义，便能获得事半功倍的效果。有些古代汉字的部件逐渐演变成不同的部件，</w:t>
      </w:r>
      <w:r w:rsidR="000F71FA">
        <w:rPr>
          <w:rFonts w:ascii="宋体" w:hAnsi="宋体" w:hint="eastAsia"/>
          <w:sz w:val="24"/>
        </w:rPr>
        <w:t>我们把它称作同源部件，</w:t>
      </w:r>
      <w:r w:rsidR="001D5112">
        <w:rPr>
          <w:rFonts w:ascii="宋体" w:hAnsi="宋体" w:hint="eastAsia"/>
          <w:sz w:val="24"/>
        </w:rPr>
        <w:t>有些古汉字中不同的部件在逐渐演变的过程中变成了</w:t>
      </w:r>
      <w:r w:rsidR="000F71FA">
        <w:rPr>
          <w:rFonts w:ascii="宋体" w:hAnsi="宋体" w:hint="eastAsia"/>
          <w:sz w:val="24"/>
        </w:rPr>
        <w:t>相同部件，我们称之为同形</w:t>
      </w:r>
      <w:r w:rsidR="000F71FA">
        <w:rPr>
          <w:rFonts w:ascii="宋体" w:hAnsi="宋体" w:hint="eastAsia"/>
          <w:sz w:val="24"/>
        </w:rPr>
        <w:lastRenderedPageBreak/>
        <w:t>部件。这两类部件的含义与字形的关系都不那么直接，甚至有错综复杂的关系，我们在教学中要删繁就简，追根溯源。以</w:t>
      </w:r>
      <w:r w:rsidR="006D6B45" w:rsidRPr="006D6B45">
        <w:rPr>
          <w:rFonts w:ascii="宋体" w:hAnsi="宋体" w:hint="eastAsia"/>
          <w:sz w:val="24"/>
        </w:rPr>
        <w:t>“恭”</w:t>
      </w:r>
      <w:r w:rsidR="00C215F7">
        <w:rPr>
          <w:rFonts w:ascii="宋体" w:hAnsi="宋体" w:hint="eastAsia"/>
          <w:sz w:val="24"/>
        </w:rPr>
        <w:t>“暴”这两个</w:t>
      </w:r>
      <w:r w:rsidR="006D6B45" w:rsidRPr="006D6B45">
        <w:rPr>
          <w:rFonts w:ascii="宋体" w:hAnsi="宋体" w:hint="eastAsia"/>
          <w:sz w:val="24"/>
        </w:rPr>
        <w:t>字</w:t>
      </w:r>
      <w:r w:rsidR="000F71FA">
        <w:rPr>
          <w:rFonts w:ascii="宋体" w:hAnsi="宋体" w:hint="eastAsia"/>
          <w:sz w:val="24"/>
        </w:rPr>
        <w:t>为例，</w:t>
      </w:r>
      <w:r w:rsidR="00C215F7">
        <w:rPr>
          <w:rFonts w:ascii="宋体" w:hAnsi="宋体" w:hint="eastAsia"/>
          <w:sz w:val="24"/>
        </w:rPr>
        <w:t>这两个字的下半部分非常相似，往往会引起混淆，</w:t>
      </w:r>
      <w:r>
        <w:rPr>
          <w:rFonts w:ascii="宋体" w:hAnsi="宋体" w:hint="eastAsia"/>
          <w:sz w:val="24"/>
        </w:rPr>
        <w:t>“恭”</w:t>
      </w:r>
      <w:r w:rsidR="006D6B45" w:rsidRPr="006D6B45">
        <w:rPr>
          <w:rFonts w:ascii="宋体" w:hAnsi="宋体" w:hint="eastAsia"/>
          <w:sz w:val="24"/>
        </w:rPr>
        <w:t>的下半部分“</w:t>
      </w:r>
      <w:r w:rsidR="006D6B45">
        <w:rPr>
          <w:rFonts w:ascii="宋体" w:hAnsi="宋体" w:hint="eastAsia"/>
          <w:noProof/>
          <w:sz w:val="24"/>
        </w:rPr>
        <w:drawing>
          <wp:inline distT="0" distB="0" distL="0" distR="0" wp14:anchorId="19D26CCC" wp14:editId="38A48A21">
            <wp:extent cx="180975" cy="123825"/>
            <wp:effectExtent l="0" t="0" r="952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123825"/>
                    </a:xfrm>
                    <a:prstGeom prst="rect">
                      <a:avLst/>
                    </a:prstGeom>
                    <a:noFill/>
                    <a:ln>
                      <a:noFill/>
                    </a:ln>
                  </pic:spPr>
                </pic:pic>
              </a:graphicData>
            </a:graphic>
          </wp:inline>
        </w:drawing>
      </w:r>
      <w:r w:rsidR="006D6B45" w:rsidRPr="006D6B45">
        <w:rPr>
          <w:rFonts w:ascii="宋体" w:hAnsi="宋体" w:hint="eastAsia"/>
          <w:sz w:val="24"/>
        </w:rPr>
        <w:t>”</w:t>
      </w:r>
      <w:r>
        <w:rPr>
          <w:rFonts w:ascii="宋体" w:hAnsi="宋体" w:hint="eastAsia"/>
          <w:sz w:val="24"/>
        </w:rPr>
        <w:t>学生往往弄不清什么含义，</w:t>
      </w:r>
      <w:r w:rsidR="00FB23B9">
        <w:rPr>
          <w:rFonts w:ascii="宋体" w:hAnsi="宋体" w:hint="eastAsia"/>
          <w:sz w:val="24"/>
        </w:rPr>
        <w:t>除了会与“</w:t>
      </w:r>
      <w:r w:rsidR="00FB23B9" w:rsidRPr="006D6B45">
        <w:rPr>
          <w:rFonts w:ascii="宋体" w:hAnsi="宋体" w:hint="eastAsia"/>
          <w:sz w:val="24"/>
        </w:rPr>
        <w:t>氺</w:t>
      </w:r>
      <w:r w:rsidR="00FB23B9">
        <w:rPr>
          <w:rFonts w:ascii="宋体" w:hAnsi="宋体" w:hint="eastAsia"/>
          <w:sz w:val="24"/>
        </w:rPr>
        <w:t>”混淆之外，还</w:t>
      </w:r>
      <w:r>
        <w:rPr>
          <w:rFonts w:ascii="宋体" w:hAnsi="宋体" w:hint="eastAsia"/>
          <w:sz w:val="24"/>
        </w:rPr>
        <w:t>会添笔、漏笔。因此，我们提醒学生“</w:t>
      </w:r>
      <w:r>
        <w:rPr>
          <w:rFonts w:ascii="宋体" w:hAnsi="宋体" w:hint="eastAsia"/>
          <w:noProof/>
          <w:sz w:val="24"/>
        </w:rPr>
        <w:drawing>
          <wp:inline distT="0" distB="0" distL="0" distR="0" wp14:anchorId="1B53DA6C" wp14:editId="7AEF312E">
            <wp:extent cx="180975" cy="123825"/>
            <wp:effectExtent l="0" t="0" r="952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123825"/>
                    </a:xfrm>
                    <a:prstGeom prst="rect">
                      <a:avLst/>
                    </a:prstGeom>
                    <a:noFill/>
                    <a:ln>
                      <a:noFill/>
                    </a:ln>
                  </pic:spPr>
                </pic:pic>
              </a:graphicData>
            </a:graphic>
          </wp:inline>
        </w:drawing>
      </w:r>
      <w:r>
        <w:rPr>
          <w:rFonts w:ascii="宋体" w:hAnsi="宋体" w:hint="eastAsia"/>
          <w:sz w:val="24"/>
        </w:rPr>
        <w:t>”</w:t>
      </w:r>
      <w:r w:rsidR="006D6B45" w:rsidRPr="006D6B45">
        <w:rPr>
          <w:rFonts w:ascii="宋体" w:hAnsi="宋体" w:hint="eastAsia"/>
          <w:sz w:val="24"/>
        </w:rPr>
        <w:t>是“心”这个部件的变体，</w:t>
      </w:r>
      <w:r>
        <w:rPr>
          <w:rFonts w:ascii="宋体" w:hAnsi="宋体" w:hint="eastAsia"/>
          <w:sz w:val="24"/>
        </w:rPr>
        <w:t>为了书写方便，向右的弯钩</w:t>
      </w:r>
      <w:proofErr w:type="gramStart"/>
      <w:r>
        <w:rPr>
          <w:rFonts w:ascii="宋体" w:hAnsi="宋体" w:hint="eastAsia"/>
          <w:sz w:val="24"/>
        </w:rPr>
        <w:t>变成了竖钩</w:t>
      </w:r>
      <w:proofErr w:type="gramEnd"/>
      <w:r>
        <w:rPr>
          <w:rFonts w:ascii="宋体" w:hAnsi="宋体" w:hint="eastAsia"/>
          <w:sz w:val="24"/>
        </w:rPr>
        <w:t>，“恭</w:t>
      </w:r>
      <w:r w:rsidR="006D6B45" w:rsidRPr="006D6B45">
        <w:rPr>
          <w:rFonts w:ascii="宋体" w:hAnsi="宋体" w:hint="eastAsia"/>
          <w:sz w:val="24"/>
        </w:rPr>
        <w:t>”</w:t>
      </w:r>
      <w:r>
        <w:rPr>
          <w:rFonts w:ascii="宋体" w:hAnsi="宋体" w:hint="eastAsia"/>
          <w:sz w:val="24"/>
        </w:rPr>
        <w:t>是一种内心的感受，其</w:t>
      </w:r>
      <w:r w:rsidR="006D6B45" w:rsidRPr="006D6B45">
        <w:rPr>
          <w:rFonts w:ascii="宋体" w:hAnsi="宋体" w:hint="eastAsia"/>
          <w:sz w:val="24"/>
        </w:rPr>
        <w:t>含义与“心”有关，</w:t>
      </w:r>
      <w:r>
        <w:rPr>
          <w:rFonts w:ascii="宋体" w:hAnsi="宋体" w:hint="eastAsia"/>
          <w:sz w:val="24"/>
        </w:rPr>
        <w:t>而“</w:t>
      </w:r>
      <w:r w:rsidRPr="006D6B45">
        <w:rPr>
          <w:rFonts w:ascii="宋体" w:hAnsi="宋体" w:hint="eastAsia"/>
          <w:sz w:val="24"/>
        </w:rPr>
        <w:t>氺</w:t>
      </w:r>
      <w:r>
        <w:rPr>
          <w:rFonts w:ascii="宋体" w:hAnsi="宋体" w:hint="eastAsia"/>
          <w:sz w:val="24"/>
        </w:rPr>
        <w:t>”这一部件则是“水”的变体，“暴”中的“日”代表“太阳”，“共”表示“双手举物”，“</w:t>
      </w:r>
      <w:r w:rsidRPr="006D6B45">
        <w:rPr>
          <w:rFonts w:ascii="宋体" w:hAnsi="宋体" w:hint="eastAsia"/>
          <w:sz w:val="24"/>
        </w:rPr>
        <w:t>氺</w:t>
      </w:r>
      <w:r>
        <w:rPr>
          <w:rFonts w:ascii="宋体" w:hAnsi="宋体" w:hint="eastAsia"/>
          <w:sz w:val="24"/>
        </w:rPr>
        <w:t>”</w:t>
      </w:r>
      <w:r w:rsidR="00FB23B9">
        <w:rPr>
          <w:rFonts w:ascii="宋体" w:hAnsi="宋体" w:hint="eastAsia"/>
          <w:sz w:val="24"/>
        </w:rPr>
        <w:t>代表往下流动的“水”，了解这些之后，</w:t>
      </w:r>
      <w:r w:rsidR="006D6B45" w:rsidRPr="006D6B45">
        <w:rPr>
          <w:rFonts w:ascii="宋体" w:hAnsi="宋体" w:hint="eastAsia"/>
          <w:sz w:val="24"/>
        </w:rPr>
        <w:t>学习者就不会把“</w:t>
      </w:r>
      <w:r w:rsidR="006D6B45">
        <w:rPr>
          <w:rFonts w:ascii="宋体" w:hAnsi="宋体" w:hint="eastAsia"/>
          <w:noProof/>
          <w:sz w:val="24"/>
        </w:rPr>
        <w:drawing>
          <wp:inline distT="0" distB="0" distL="0" distR="0" wp14:anchorId="453EAAA5" wp14:editId="10255C61">
            <wp:extent cx="180975" cy="12382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975" cy="123825"/>
                    </a:xfrm>
                    <a:prstGeom prst="rect">
                      <a:avLst/>
                    </a:prstGeom>
                    <a:noFill/>
                    <a:ln>
                      <a:noFill/>
                    </a:ln>
                  </pic:spPr>
                </pic:pic>
              </a:graphicData>
            </a:graphic>
          </wp:inline>
        </w:drawing>
      </w:r>
      <w:r w:rsidR="00FB23B9">
        <w:rPr>
          <w:rFonts w:ascii="宋体" w:hAnsi="宋体" w:hint="eastAsia"/>
          <w:sz w:val="24"/>
        </w:rPr>
        <w:t>”</w:t>
      </w:r>
      <w:r w:rsidR="006D6B45" w:rsidRPr="006D6B45">
        <w:rPr>
          <w:rFonts w:ascii="宋体" w:hAnsi="宋体" w:hint="eastAsia"/>
          <w:sz w:val="24"/>
        </w:rPr>
        <w:t>“氺”</w:t>
      </w:r>
      <w:r w:rsidR="00FB23B9">
        <w:rPr>
          <w:rFonts w:ascii="宋体" w:hAnsi="宋体" w:hint="eastAsia"/>
          <w:sz w:val="24"/>
        </w:rPr>
        <w:t>两个部件混淆</w:t>
      </w:r>
      <w:r w:rsidR="006D6B45" w:rsidRPr="006D6B45">
        <w:rPr>
          <w:rFonts w:ascii="宋体" w:hAnsi="宋体" w:hint="eastAsia"/>
          <w:sz w:val="24"/>
        </w:rPr>
        <w:t>，造成错字。</w:t>
      </w:r>
      <w:r w:rsidR="00FB23B9">
        <w:rPr>
          <w:rFonts w:ascii="宋体" w:hAnsi="宋体" w:hint="eastAsia"/>
          <w:sz w:val="24"/>
        </w:rPr>
        <w:t>在作业中，我发现学生经常会把“初”字的左边写成“礻”，我想，这还是要从部件的含义上来找根源。我把“礻”“衤”作为一对非常容易混淆的部件同时比较教学，我提醒学生这样记忆：“礻”是“示”的变体，“示”的本义是“祭祀”，所以凡是“礻”旁的汉字多与“祭祀”有关，如“福”“祀”“祈”“祷”“祝”等字，“衤”是“衣”的变体，所以</w:t>
      </w:r>
      <w:r w:rsidR="00027F55">
        <w:rPr>
          <w:rFonts w:ascii="宋体" w:hAnsi="宋体" w:hint="eastAsia"/>
          <w:sz w:val="24"/>
        </w:rPr>
        <w:t>“衤”旁的汉字多与衣服等穿着之类的有关，如“被”“补”“裙”“袖”“衫”“衬”“裤”“袜”“袍”“袄”等</w:t>
      </w:r>
      <w:r w:rsidR="00FB23B9">
        <w:rPr>
          <w:rFonts w:ascii="宋体" w:hAnsi="宋体" w:hint="eastAsia"/>
          <w:sz w:val="24"/>
        </w:rPr>
        <w:t>，</w:t>
      </w:r>
      <w:r w:rsidR="00027F55">
        <w:rPr>
          <w:rFonts w:ascii="宋体" w:hAnsi="宋体" w:hint="eastAsia"/>
          <w:sz w:val="24"/>
        </w:rPr>
        <w:t>这样学生就能通过一个部件记住一组汉字，</w:t>
      </w:r>
      <w:r w:rsidR="00FB23B9">
        <w:rPr>
          <w:rFonts w:ascii="宋体" w:hAnsi="宋体" w:hint="eastAsia"/>
          <w:sz w:val="24"/>
        </w:rPr>
        <w:t>“初”</w:t>
      </w:r>
      <w:r w:rsidR="00027F55">
        <w:rPr>
          <w:rFonts w:ascii="宋体" w:hAnsi="宋体" w:hint="eastAsia"/>
          <w:sz w:val="24"/>
        </w:rPr>
        <w:t>的本义是“用刀裁衣是制衣之初”，所以是“衤”旁而不是“礻”旁，与意义关联起来，把原本学生心目中毫无意义、枯燥无味的笔划组合变成有意义的部件，能给学生留下深刻的印象，取得很好的效果。同形部件</w:t>
      </w:r>
      <w:r w:rsidR="002C6739">
        <w:rPr>
          <w:rFonts w:ascii="宋体" w:hAnsi="宋体" w:hint="eastAsia"/>
          <w:sz w:val="24"/>
        </w:rPr>
        <w:t>的演变过程比较纯粹，如“雨”“鼠”“鹿”“伞”“丝”等，都是模拟物体形状造出来的象形字，</w:t>
      </w:r>
      <w:bookmarkStart w:id="0" w:name="_GoBack"/>
      <w:bookmarkEnd w:id="0"/>
      <w:r w:rsidR="002C6739">
        <w:rPr>
          <w:rFonts w:ascii="宋体" w:hAnsi="宋体" w:hint="eastAsia"/>
          <w:sz w:val="24"/>
        </w:rPr>
        <w:t>可以提示学生注意这些字形与</w:t>
      </w:r>
      <w:r w:rsidR="007408E5">
        <w:rPr>
          <w:rFonts w:ascii="宋体" w:hAnsi="宋体" w:hint="eastAsia"/>
          <w:sz w:val="24"/>
        </w:rPr>
        <w:t>所标示的</w:t>
      </w:r>
      <w:r w:rsidR="002C6739">
        <w:rPr>
          <w:rFonts w:ascii="宋体" w:hAnsi="宋体" w:hint="eastAsia"/>
          <w:sz w:val="24"/>
        </w:rPr>
        <w:t>物体之间的联系。</w:t>
      </w:r>
      <w:r w:rsidR="00FF515A">
        <w:rPr>
          <w:rFonts w:ascii="宋体" w:hAnsi="宋体" w:hint="eastAsia"/>
          <w:sz w:val="24"/>
        </w:rPr>
        <w:t>除了有意义的教学，还</w:t>
      </w:r>
      <w:r w:rsidR="00FF515A" w:rsidRPr="006D6B45">
        <w:rPr>
          <w:rFonts w:ascii="宋体" w:hAnsi="宋体" w:hint="eastAsia"/>
          <w:sz w:val="24"/>
        </w:rPr>
        <w:t>可以利用形声字的特点，将一批汉字合并教学，有利于提高汉字学习的效果。</w:t>
      </w:r>
      <w:r w:rsidR="00FF515A">
        <w:rPr>
          <w:rFonts w:ascii="宋体" w:hAnsi="宋体" w:hint="eastAsia"/>
          <w:sz w:val="24"/>
        </w:rPr>
        <w:t>加强形近汉字之间的对比也能提高教学效果。</w:t>
      </w:r>
    </w:p>
    <w:p w:rsidR="006D6B45" w:rsidRDefault="00FF515A" w:rsidP="00FF515A">
      <w:pPr>
        <w:spacing w:line="360" w:lineRule="auto"/>
        <w:ind w:firstLine="480"/>
        <w:rPr>
          <w:rFonts w:ascii="宋体" w:hAnsi="宋体"/>
          <w:sz w:val="24"/>
        </w:rPr>
      </w:pPr>
      <w:r>
        <w:rPr>
          <w:rFonts w:ascii="宋体" w:hAnsi="宋体" w:hint="eastAsia"/>
          <w:sz w:val="24"/>
        </w:rPr>
        <w:t>此外，我们还可以开展汉字知识讲座，</w:t>
      </w:r>
      <w:r w:rsidR="006D6B45" w:rsidRPr="006D6B45">
        <w:rPr>
          <w:rFonts w:ascii="宋体" w:hAnsi="宋体" w:hint="eastAsia"/>
          <w:sz w:val="24"/>
        </w:rPr>
        <w:t>弘</w:t>
      </w:r>
      <w:r>
        <w:rPr>
          <w:rFonts w:ascii="宋体" w:hAnsi="宋体" w:hint="eastAsia"/>
          <w:sz w:val="24"/>
        </w:rPr>
        <w:t>扬汉字文化，解密汉字中饱含的文化密码，激发学生思考和探索的乐趣，</w:t>
      </w:r>
      <w:r w:rsidR="006D6B45" w:rsidRPr="006D6B45">
        <w:rPr>
          <w:rFonts w:ascii="宋体" w:hAnsi="宋体" w:hint="eastAsia"/>
          <w:sz w:val="24"/>
        </w:rPr>
        <w:t>提高汉字教学的直观性和趣味性。开展多样化的活动，如汉字书写大赛、书法作品展示等</w:t>
      </w:r>
      <w:r>
        <w:rPr>
          <w:rFonts w:ascii="宋体" w:hAnsi="宋体" w:hint="eastAsia"/>
          <w:sz w:val="24"/>
        </w:rPr>
        <w:t>方式</w:t>
      </w:r>
      <w:r w:rsidR="006D6B45" w:rsidRPr="006D6B45">
        <w:rPr>
          <w:rFonts w:ascii="宋体" w:hAnsi="宋体" w:hint="eastAsia"/>
          <w:sz w:val="24"/>
        </w:rPr>
        <w:t>激发学习者的兴趣。将汉字学习纳入学习者的综合评价，研究合适的汉字教学评价，激励学习者，提高学习兴趣。</w:t>
      </w:r>
      <w:r w:rsidR="007408E5">
        <w:rPr>
          <w:rFonts w:ascii="宋体" w:hAnsi="宋体" w:hint="eastAsia"/>
          <w:sz w:val="24"/>
        </w:rPr>
        <w:t>由于汉字笔顺教学耗时长，初中语文学习时间</w:t>
      </w:r>
      <w:r w:rsidR="00F01F3A">
        <w:rPr>
          <w:rFonts w:ascii="宋体" w:hAnsi="宋体" w:hint="eastAsia"/>
          <w:sz w:val="24"/>
        </w:rPr>
        <w:t>有限，目前还没有切实的解决策略，要从基础教育阶段加强汉字笔顺的教学。</w:t>
      </w:r>
    </w:p>
    <w:p w:rsidR="00C24AB2" w:rsidRDefault="00C24AB2" w:rsidP="00FF515A">
      <w:pPr>
        <w:spacing w:line="360" w:lineRule="auto"/>
        <w:ind w:firstLine="480"/>
        <w:rPr>
          <w:rFonts w:ascii="宋体" w:hAnsi="宋体"/>
          <w:sz w:val="24"/>
        </w:rPr>
      </w:pPr>
    </w:p>
    <w:p w:rsidR="006D6B45" w:rsidRPr="006D6B45" w:rsidRDefault="00C24AB2" w:rsidP="00072960">
      <w:pPr>
        <w:spacing w:line="360" w:lineRule="auto"/>
        <w:ind w:firstLine="480"/>
        <w:rPr>
          <w:rFonts w:ascii="宋体" w:hAnsi="宋体"/>
          <w:sz w:val="24"/>
        </w:rPr>
      </w:pPr>
      <w:r>
        <w:rPr>
          <w:rFonts w:ascii="宋体" w:hAnsi="宋体" w:hint="eastAsia"/>
          <w:sz w:val="24"/>
        </w:rPr>
        <w:t>参考文献：</w:t>
      </w:r>
    </w:p>
    <w:p w:rsidR="00C24AB2" w:rsidRDefault="00C24AB2" w:rsidP="00C24AB2">
      <w:pPr>
        <w:spacing w:line="360" w:lineRule="auto"/>
        <w:ind w:firstLine="480"/>
        <w:outlineLvl w:val="0"/>
        <w:rPr>
          <w:szCs w:val="21"/>
        </w:rPr>
      </w:pPr>
      <w:r>
        <w:rPr>
          <w:szCs w:val="21"/>
        </w:rPr>
        <w:t>[1]</w:t>
      </w:r>
      <w:proofErr w:type="gramStart"/>
      <w:r>
        <w:rPr>
          <w:rFonts w:hint="eastAsia"/>
          <w:szCs w:val="21"/>
        </w:rPr>
        <w:t>戴庆厦主编</w:t>
      </w:r>
      <w:proofErr w:type="gramEnd"/>
      <w:r>
        <w:rPr>
          <w:szCs w:val="21"/>
        </w:rPr>
        <w:t>.</w:t>
      </w:r>
      <w:r>
        <w:rPr>
          <w:rFonts w:hint="eastAsia"/>
          <w:szCs w:val="21"/>
        </w:rPr>
        <w:t>第二语言（汉语）教学概论</w:t>
      </w:r>
      <w:r>
        <w:rPr>
          <w:szCs w:val="21"/>
        </w:rPr>
        <w:t>[M].</w:t>
      </w:r>
      <w:r>
        <w:rPr>
          <w:rFonts w:hint="eastAsia"/>
          <w:szCs w:val="21"/>
        </w:rPr>
        <w:t>北京：民族出版社，</w:t>
      </w:r>
      <w:r>
        <w:rPr>
          <w:szCs w:val="21"/>
        </w:rPr>
        <w:t>1999.</w:t>
      </w:r>
    </w:p>
    <w:p w:rsidR="00C24AB2" w:rsidRDefault="00C24AB2" w:rsidP="00C24AB2">
      <w:pPr>
        <w:spacing w:line="360" w:lineRule="auto"/>
        <w:ind w:firstLine="480"/>
        <w:outlineLvl w:val="0"/>
        <w:rPr>
          <w:szCs w:val="21"/>
        </w:rPr>
      </w:pPr>
      <w:r>
        <w:rPr>
          <w:szCs w:val="21"/>
        </w:rPr>
        <w:lastRenderedPageBreak/>
        <w:t>[2]</w:t>
      </w:r>
      <w:proofErr w:type="gramStart"/>
      <w:r>
        <w:rPr>
          <w:rFonts w:hint="eastAsia"/>
          <w:szCs w:val="21"/>
        </w:rPr>
        <w:t>戴汝潜</w:t>
      </w:r>
      <w:proofErr w:type="gramEnd"/>
      <w:r>
        <w:rPr>
          <w:szCs w:val="21"/>
        </w:rPr>
        <w:t>.</w:t>
      </w:r>
      <w:r>
        <w:rPr>
          <w:rFonts w:hint="eastAsia"/>
          <w:szCs w:val="21"/>
        </w:rPr>
        <w:t>汉字教与学</w:t>
      </w:r>
      <w:r>
        <w:rPr>
          <w:szCs w:val="21"/>
        </w:rPr>
        <w:t>[M].</w:t>
      </w:r>
      <w:r>
        <w:rPr>
          <w:rFonts w:hint="eastAsia"/>
          <w:szCs w:val="21"/>
        </w:rPr>
        <w:t>青岛：山东教育出版社，</w:t>
      </w:r>
      <w:r>
        <w:rPr>
          <w:szCs w:val="21"/>
        </w:rPr>
        <w:t xml:space="preserve">1999. </w:t>
      </w:r>
    </w:p>
    <w:p w:rsidR="00C24AB2" w:rsidRDefault="00C24AB2" w:rsidP="00C24AB2">
      <w:pPr>
        <w:spacing w:line="360" w:lineRule="auto"/>
        <w:ind w:firstLine="480"/>
        <w:outlineLvl w:val="0"/>
        <w:rPr>
          <w:szCs w:val="21"/>
        </w:rPr>
      </w:pPr>
      <w:r>
        <w:rPr>
          <w:szCs w:val="21"/>
        </w:rPr>
        <w:t>[3][</w:t>
      </w:r>
      <w:r>
        <w:rPr>
          <w:rFonts w:hint="eastAsia"/>
          <w:szCs w:val="21"/>
        </w:rPr>
        <w:t>美</w:t>
      </w:r>
      <w:r>
        <w:rPr>
          <w:szCs w:val="21"/>
        </w:rPr>
        <w:t>]</w:t>
      </w:r>
      <w:r>
        <w:rPr>
          <w:rFonts w:hint="eastAsia"/>
          <w:szCs w:val="21"/>
        </w:rPr>
        <w:t>大卫·迪邵夫</w:t>
      </w:r>
      <w:r>
        <w:rPr>
          <w:szCs w:val="21"/>
        </w:rPr>
        <w:t>.</w:t>
      </w:r>
      <w:r>
        <w:rPr>
          <w:rFonts w:hint="eastAsia"/>
          <w:szCs w:val="21"/>
        </w:rPr>
        <w:t>元认知改变大脑的顽固思维</w:t>
      </w:r>
      <w:r>
        <w:rPr>
          <w:szCs w:val="21"/>
        </w:rPr>
        <w:t>[M].</w:t>
      </w:r>
      <w:r>
        <w:rPr>
          <w:rFonts w:hint="eastAsia"/>
          <w:szCs w:val="21"/>
        </w:rPr>
        <w:t>北京：机械工业出版社，</w:t>
      </w:r>
      <w:r>
        <w:rPr>
          <w:szCs w:val="21"/>
        </w:rPr>
        <w:t>2014.</w:t>
      </w:r>
    </w:p>
    <w:p w:rsidR="00C24AB2" w:rsidRDefault="00C24AB2" w:rsidP="00C24AB2">
      <w:pPr>
        <w:spacing w:line="360" w:lineRule="auto"/>
        <w:ind w:firstLineChars="200" w:firstLine="420"/>
        <w:outlineLvl w:val="0"/>
        <w:rPr>
          <w:szCs w:val="21"/>
        </w:rPr>
      </w:pPr>
      <w:r>
        <w:rPr>
          <w:rFonts w:hint="eastAsia"/>
          <w:szCs w:val="21"/>
        </w:rPr>
        <w:t xml:space="preserve"> </w:t>
      </w:r>
      <w:r>
        <w:rPr>
          <w:szCs w:val="21"/>
        </w:rPr>
        <w:t>[4]</w:t>
      </w:r>
      <w:r>
        <w:rPr>
          <w:rFonts w:hint="eastAsia"/>
          <w:szCs w:val="21"/>
        </w:rPr>
        <w:t>沙宗元</w:t>
      </w:r>
      <w:r>
        <w:rPr>
          <w:szCs w:val="21"/>
        </w:rPr>
        <w:t>.</w:t>
      </w:r>
      <w:r>
        <w:rPr>
          <w:rFonts w:hint="eastAsia"/>
          <w:szCs w:val="21"/>
        </w:rPr>
        <w:t>文字学术语规范研究</w:t>
      </w:r>
      <w:r>
        <w:rPr>
          <w:szCs w:val="21"/>
        </w:rPr>
        <w:t>[M].</w:t>
      </w:r>
      <w:r>
        <w:rPr>
          <w:rFonts w:hint="eastAsia"/>
          <w:szCs w:val="21"/>
        </w:rPr>
        <w:t>合肥</w:t>
      </w:r>
      <w:r>
        <w:rPr>
          <w:szCs w:val="21"/>
        </w:rPr>
        <w:t>:</w:t>
      </w:r>
      <w:r>
        <w:rPr>
          <w:rFonts w:hint="eastAsia"/>
          <w:szCs w:val="21"/>
        </w:rPr>
        <w:t>安徽大学出版社，</w:t>
      </w:r>
      <w:r>
        <w:rPr>
          <w:szCs w:val="21"/>
        </w:rPr>
        <w:t>2008.</w:t>
      </w:r>
    </w:p>
    <w:p w:rsidR="00C24AB2" w:rsidRDefault="00C24AB2" w:rsidP="00C24AB2">
      <w:pPr>
        <w:spacing w:line="360" w:lineRule="auto"/>
        <w:ind w:firstLine="480"/>
        <w:outlineLvl w:val="0"/>
        <w:rPr>
          <w:szCs w:val="21"/>
        </w:rPr>
      </w:pPr>
      <w:r>
        <w:rPr>
          <w:szCs w:val="21"/>
        </w:rPr>
        <w:t xml:space="preserve">[5] </w:t>
      </w:r>
      <w:r>
        <w:rPr>
          <w:rFonts w:hint="eastAsia"/>
          <w:szCs w:val="21"/>
        </w:rPr>
        <w:t>罗芳</w:t>
      </w:r>
      <w:r>
        <w:rPr>
          <w:szCs w:val="21"/>
        </w:rPr>
        <w:t xml:space="preserve">. </w:t>
      </w:r>
      <w:r>
        <w:rPr>
          <w:rFonts w:hint="eastAsia"/>
          <w:szCs w:val="21"/>
        </w:rPr>
        <w:t>西藏农牧区小学汉语教学研究</w:t>
      </w:r>
      <w:r>
        <w:rPr>
          <w:szCs w:val="21"/>
        </w:rPr>
        <w:t xml:space="preserve">[D]. </w:t>
      </w:r>
      <w:r>
        <w:rPr>
          <w:rFonts w:hint="eastAsia"/>
          <w:szCs w:val="21"/>
        </w:rPr>
        <w:t>华中师范大学</w:t>
      </w:r>
      <w:r>
        <w:rPr>
          <w:szCs w:val="21"/>
        </w:rPr>
        <w:t>,2011.</w:t>
      </w:r>
    </w:p>
    <w:p w:rsidR="00C24AB2" w:rsidRDefault="00C24AB2" w:rsidP="00C24AB2">
      <w:pPr>
        <w:spacing w:line="360" w:lineRule="auto"/>
        <w:ind w:firstLine="480"/>
        <w:outlineLvl w:val="0"/>
        <w:rPr>
          <w:szCs w:val="21"/>
        </w:rPr>
      </w:pPr>
      <w:r>
        <w:rPr>
          <w:szCs w:val="21"/>
        </w:rPr>
        <w:t xml:space="preserve">[6] </w:t>
      </w:r>
      <w:proofErr w:type="gramStart"/>
      <w:r>
        <w:rPr>
          <w:rFonts w:hint="eastAsia"/>
          <w:szCs w:val="21"/>
        </w:rPr>
        <w:t>林秀艳</w:t>
      </w:r>
      <w:proofErr w:type="gramEnd"/>
      <w:r>
        <w:rPr>
          <w:szCs w:val="21"/>
        </w:rPr>
        <w:t xml:space="preserve">. </w:t>
      </w:r>
      <w:r>
        <w:rPr>
          <w:rFonts w:hint="eastAsia"/>
          <w:szCs w:val="21"/>
        </w:rPr>
        <w:t>西藏中小学汉语教学的理论与实践研究</w:t>
      </w:r>
      <w:r>
        <w:rPr>
          <w:szCs w:val="21"/>
        </w:rPr>
        <w:t xml:space="preserve">[D]. </w:t>
      </w:r>
      <w:r>
        <w:rPr>
          <w:rFonts w:hint="eastAsia"/>
          <w:szCs w:val="21"/>
        </w:rPr>
        <w:t>中央民族大学</w:t>
      </w:r>
      <w:r>
        <w:rPr>
          <w:szCs w:val="21"/>
        </w:rPr>
        <w:t>,2010.</w:t>
      </w:r>
    </w:p>
    <w:p w:rsidR="00C24AB2" w:rsidRDefault="00C24AB2" w:rsidP="00C24AB2">
      <w:pPr>
        <w:spacing w:line="360" w:lineRule="auto"/>
        <w:ind w:firstLine="480"/>
        <w:outlineLvl w:val="0"/>
        <w:rPr>
          <w:szCs w:val="21"/>
        </w:rPr>
      </w:pPr>
      <w:r>
        <w:rPr>
          <w:szCs w:val="21"/>
        </w:rPr>
        <w:t xml:space="preserve">[7] </w:t>
      </w:r>
      <w:proofErr w:type="gramStart"/>
      <w:r>
        <w:rPr>
          <w:rFonts w:hint="eastAsia"/>
          <w:szCs w:val="21"/>
        </w:rPr>
        <w:t>毛丽</w:t>
      </w:r>
      <w:proofErr w:type="gramEnd"/>
      <w:r>
        <w:rPr>
          <w:szCs w:val="21"/>
        </w:rPr>
        <w:t xml:space="preserve">. </w:t>
      </w:r>
      <w:r>
        <w:rPr>
          <w:rFonts w:hint="eastAsia"/>
          <w:szCs w:val="21"/>
        </w:rPr>
        <w:t>基于</w:t>
      </w:r>
      <w:proofErr w:type="gramStart"/>
      <w:r>
        <w:rPr>
          <w:rFonts w:hint="eastAsia"/>
          <w:szCs w:val="21"/>
        </w:rPr>
        <w:t>形源关系</w:t>
      </w:r>
      <w:proofErr w:type="gramEnd"/>
      <w:r>
        <w:rPr>
          <w:rFonts w:hint="eastAsia"/>
          <w:szCs w:val="21"/>
        </w:rPr>
        <w:t>的汉字部件及其教学问题研究</w:t>
      </w:r>
      <w:r>
        <w:rPr>
          <w:szCs w:val="21"/>
        </w:rPr>
        <w:t xml:space="preserve">[D]. </w:t>
      </w:r>
      <w:r>
        <w:rPr>
          <w:rFonts w:hint="eastAsia"/>
          <w:szCs w:val="21"/>
        </w:rPr>
        <w:t>安徽大学</w:t>
      </w:r>
      <w:r>
        <w:rPr>
          <w:szCs w:val="21"/>
        </w:rPr>
        <w:t>,2011.</w:t>
      </w:r>
    </w:p>
    <w:p w:rsidR="00072960" w:rsidRPr="00C24AB2" w:rsidRDefault="00072960" w:rsidP="00072960">
      <w:pPr>
        <w:spacing w:line="360" w:lineRule="auto"/>
        <w:ind w:firstLine="480"/>
        <w:rPr>
          <w:rFonts w:ascii="宋体" w:hAnsi="宋体"/>
          <w:sz w:val="24"/>
        </w:rPr>
      </w:pPr>
    </w:p>
    <w:sectPr w:rsidR="00072960" w:rsidRPr="00C24AB2">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BBA" w:rsidRDefault="00CF6BBA" w:rsidP="009C52C0">
      <w:r>
        <w:separator/>
      </w:r>
    </w:p>
  </w:endnote>
  <w:endnote w:type="continuationSeparator" w:id="0">
    <w:p w:rsidR="00CF6BBA" w:rsidRDefault="00CF6BBA" w:rsidP="009C52C0">
      <w:r>
        <w:continuationSeparator/>
      </w:r>
    </w:p>
  </w:endnote>
  <w:endnote w:id="1">
    <w:p w:rsidR="000574D3" w:rsidRDefault="000574D3">
      <w:pPr>
        <w:pStyle w:val="a7"/>
        <w:rPr>
          <w:rFonts w:hint="eastAsia"/>
        </w:rPr>
      </w:pPr>
      <w:r>
        <w:rPr>
          <w:rStyle w:val="a8"/>
        </w:rPr>
        <w:endnoteRef/>
      </w:r>
      <w:r>
        <w:rPr>
          <w:rFonts w:hint="eastAsia"/>
          <w:szCs w:val="21"/>
        </w:rPr>
        <w:t>沙宗元</w:t>
      </w:r>
      <w:r>
        <w:rPr>
          <w:szCs w:val="21"/>
        </w:rPr>
        <w:t>.</w:t>
      </w:r>
      <w:r>
        <w:rPr>
          <w:rFonts w:hint="eastAsia"/>
          <w:szCs w:val="21"/>
        </w:rPr>
        <w:t>文字学术语规范研究</w:t>
      </w:r>
      <w:r>
        <w:rPr>
          <w:szCs w:val="21"/>
        </w:rPr>
        <w:t>[M].</w:t>
      </w:r>
      <w:r>
        <w:rPr>
          <w:rFonts w:hint="eastAsia"/>
          <w:szCs w:val="21"/>
        </w:rPr>
        <w:t>合肥</w:t>
      </w:r>
      <w:r>
        <w:rPr>
          <w:szCs w:val="21"/>
        </w:rPr>
        <w:t>:</w:t>
      </w:r>
      <w:r>
        <w:rPr>
          <w:rFonts w:hint="eastAsia"/>
          <w:szCs w:val="21"/>
        </w:rPr>
        <w:t>安徽大学出版社，</w:t>
      </w:r>
      <w:r>
        <w:rPr>
          <w:szCs w:val="21"/>
        </w:rPr>
        <w:t>2008</w:t>
      </w:r>
      <w:r>
        <w:rPr>
          <w:szCs w:val="21"/>
        </w:rPr>
        <w:t>（</w:t>
      </w:r>
      <w:r>
        <w:rPr>
          <w:szCs w:val="21"/>
        </w:rPr>
        <w:t>198</w:t>
      </w:r>
      <w:r>
        <w:rPr>
          <w:szCs w:val="21"/>
        </w:rPr>
        <w:t>）</w:t>
      </w:r>
      <w:r>
        <w:rPr>
          <w:szCs w:val="21"/>
        </w:rPr>
        <w:t>.</w:t>
      </w:r>
    </w:p>
  </w:endnote>
  <w:endnote w:id="2">
    <w:p w:rsidR="001600E8" w:rsidRDefault="001600E8">
      <w:pPr>
        <w:pStyle w:val="a7"/>
        <w:rPr>
          <w:rFonts w:hint="eastAsia"/>
        </w:rPr>
      </w:pPr>
      <w:r>
        <w:rPr>
          <w:rStyle w:val="a8"/>
        </w:rPr>
        <w:endnoteRef/>
      </w:r>
      <w:r>
        <w:t xml:space="preserve"> </w:t>
      </w:r>
      <w:r>
        <w:rPr>
          <w:szCs w:val="21"/>
        </w:rPr>
        <w:t>[</w:t>
      </w:r>
      <w:r>
        <w:rPr>
          <w:rFonts w:hint="eastAsia"/>
          <w:szCs w:val="21"/>
        </w:rPr>
        <w:t>美</w:t>
      </w:r>
      <w:r>
        <w:rPr>
          <w:szCs w:val="21"/>
        </w:rPr>
        <w:t>]</w:t>
      </w:r>
      <w:r>
        <w:rPr>
          <w:rFonts w:hint="eastAsia"/>
          <w:szCs w:val="21"/>
        </w:rPr>
        <w:t>大卫·迪邵夫</w:t>
      </w:r>
      <w:r>
        <w:rPr>
          <w:szCs w:val="21"/>
        </w:rPr>
        <w:t>.</w:t>
      </w:r>
      <w:r>
        <w:rPr>
          <w:rFonts w:hint="eastAsia"/>
          <w:szCs w:val="21"/>
        </w:rPr>
        <w:t>元认知改变大脑的顽固思维</w:t>
      </w:r>
      <w:r>
        <w:rPr>
          <w:szCs w:val="21"/>
        </w:rPr>
        <w:t>[M].</w:t>
      </w:r>
      <w:r>
        <w:rPr>
          <w:rFonts w:hint="eastAsia"/>
          <w:szCs w:val="21"/>
        </w:rPr>
        <w:t>北京：机械工业出版社，</w:t>
      </w:r>
      <w:r>
        <w:rPr>
          <w:szCs w:val="21"/>
        </w:rPr>
        <w:t>2014</w:t>
      </w:r>
      <w:r>
        <w:rPr>
          <w:szCs w:val="21"/>
        </w:rPr>
        <w:t>（</w:t>
      </w:r>
      <w:r>
        <w:rPr>
          <w:szCs w:val="21"/>
        </w:rPr>
        <w:t>186</w:t>
      </w:r>
      <w:r>
        <w:rPr>
          <w:szCs w:val="21"/>
        </w:rPr>
        <w:t>）</w:t>
      </w:r>
      <w:r>
        <w:rPr>
          <w:szCs w:val="21"/>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2C0" w:rsidRDefault="009C52C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5564510"/>
      <w:docPartObj>
        <w:docPartGallery w:val="Page Numbers (Bottom of Page)"/>
        <w:docPartUnique/>
      </w:docPartObj>
    </w:sdtPr>
    <w:sdtEndPr/>
    <w:sdtContent>
      <w:p w:rsidR="009C52C0" w:rsidRDefault="009C52C0">
        <w:pPr>
          <w:pStyle w:val="a6"/>
        </w:pPr>
        <w:r>
          <w:fldChar w:fldCharType="begin"/>
        </w:r>
        <w:r>
          <w:instrText>PAGE   \* MERGEFORMAT</w:instrText>
        </w:r>
        <w:r>
          <w:fldChar w:fldCharType="separate"/>
        </w:r>
        <w:r w:rsidR="00893D5D" w:rsidRPr="00893D5D">
          <w:rPr>
            <w:noProof/>
            <w:lang w:val="zh-CN"/>
          </w:rPr>
          <w:t>4</w:t>
        </w:r>
        <w:r>
          <w:fldChar w:fldCharType="end"/>
        </w:r>
      </w:p>
    </w:sdtContent>
  </w:sdt>
  <w:p w:rsidR="009C52C0" w:rsidRDefault="009C52C0">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2C0" w:rsidRDefault="009C52C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BBA" w:rsidRDefault="00CF6BBA" w:rsidP="009C52C0">
      <w:r>
        <w:separator/>
      </w:r>
    </w:p>
  </w:footnote>
  <w:footnote w:type="continuationSeparator" w:id="0">
    <w:p w:rsidR="00CF6BBA" w:rsidRDefault="00CF6BBA" w:rsidP="009C52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2C0" w:rsidRDefault="009C52C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2C0" w:rsidRDefault="009C52C0">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2C0" w:rsidRDefault="009C52C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8E3B65"/>
    <w:multiLevelType w:val="hybridMultilevel"/>
    <w:tmpl w:val="F3581CD0"/>
    <w:lvl w:ilvl="0" w:tplc="FF284010">
      <w:start w:val="1"/>
      <w:numFmt w:val="japaneseCounting"/>
      <w:lvlText w:val="第%1，"/>
      <w:lvlJc w:val="left"/>
      <w:pPr>
        <w:ind w:left="1650" w:hanging="117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202"/>
    <w:rsid w:val="00011E09"/>
    <w:rsid w:val="00027F55"/>
    <w:rsid w:val="000544E3"/>
    <w:rsid w:val="000574D3"/>
    <w:rsid w:val="00072960"/>
    <w:rsid w:val="000C6FC1"/>
    <w:rsid w:val="000F71FA"/>
    <w:rsid w:val="001025B4"/>
    <w:rsid w:val="001600E8"/>
    <w:rsid w:val="001D5112"/>
    <w:rsid w:val="00205C89"/>
    <w:rsid w:val="00256237"/>
    <w:rsid w:val="00262048"/>
    <w:rsid w:val="002834BC"/>
    <w:rsid w:val="002C6739"/>
    <w:rsid w:val="002D7302"/>
    <w:rsid w:val="002F0147"/>
    <w:rsid w:val="003031D4"/>
    <w:rsid w:val="0031348D"/>
    <w:rsid w:val="00325AE4"/>
    <w:rsid w:val="00416A45"/>
    <w:rsid w:val="00421B1B"/>
    <w:rsid w:val="004506BC"/>
    <w:rsid w:val="005350A3"/>
    <w:rsid w:val="00554A59"/>
    <w:rsid w:val="00580B95"/>
    <w:rsid w:val="005B7FA6"/>
    <w:rsid w:val="005F6D86"/>
    <w:rsid w:val="005F7C7B"/>
    <w:rsid w:val="00606F88"/>
    <w:rsid w:val="006D6B45"/>
    <w:rsid w:val="007408E5"/>
    <w:rsid w:val="00812A73"/>
    <w:rsid w:val="0083425B"/>
    <w:rsid w:val="00846174"/>
    <w:rsid w:val="00893D5D"/>
    <w:rsid w:val="00916A1B"/>
    <w:rsid w:val="009C52C0"/>
    <w:rsid w:val="009E5E20"/>
    <w:rsid w:val="00A2462D"/>
    <w:rsid w:val="00A405C1"/>
    <w:rsid w:val="00A440F0"/>
    <w:rsid w:val="00AA08C8"/>
    <w:rsid w:val="00B87202"/>
    <w:rsid w:val="00C215F7"/>
    <w:rsid w:val="00C24AB2"/>
    <w:rsid w:val="00C40E16"/>
    <w:rsid w:val="00C50778"/>
    <w:rsid w:val="00C51E2C"/>
    <w:rsid w:val="00CF6BBA"/>
    <w:rsid w:val="00E53552"/>
    <w:rsid w:val="00EA4C83"/>
    <w:rsid w:val="00EB6AF7"/>
    <w:rsid w:val="00F01F3A"/>
    <w:rsid w:val="00F83678"/>
    <w:rsid w:val="00FA598B"/>
    <w:rsid w:val="00FB23B9"/>
    <w:rsid w:val="00FF51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302"/>
    <w:pPr>
      <w:widowControl w:val="0"/>
      <w:jc w:val="both"/>
    </w:pPr>
    <w:rPr>
      <w:kern w:val="2"/>
      <w:sz w:val="21"/>
      <w:szCs w:val="24"/>
    </w:rPr>
  </w:style>
  <w:style w:type="paragraph" w:styleId="1">
    <w:name w:val="heading 1"/>
    <w:basedOn w:val="a"/>
    <w:next w:val="a"/>
    <w:link w:val="1Char"/>
    <w:qFormat/>
    <w:rsid w:val="002D7302"/>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D7302"/>
    <w:rPr>
      <w:b/>
      <w:bCs/>
      <w:kern w:val="44"/>
      <w:sz w:val="44"/>
      <w:szCs w:val="44"/>
    </w:rPr>
  </w:style>
  <w:style w:type="paragraph" w:styleId="a3">
    <w:name w:val="Balloon Text"/>
    <w:basedOn w:val="a"/>
    <w:link w:val="Char"/>
    <w:uiPriority w:val="99"/>
    <w:semiHidden/>
    <w:unhideWhenUsed/>
    <w:rsid w:val="00846174"/>
    <w:rPr>
      <w:sz w:val="18"/>
      <w:szCs w:val="18"/>
    </w:rPr>
  </w:style>
  <w:style w:type="character" w:customStyle="1" w:styleId="Char">
    <w:name w:val="批注框文本 Char"/>
    <w:basedOn w:val="a0"/>
    <w:link w:val="a3"/>
    <w:uiPriority w:val="99"/>
    <w:semiHidden/>
    <w:rsid w:val="00846174"/>
    <w:rPr>
      <w:kern w:val="2"/>
      <w:sz w:val="18"/>
      <w:szCs w:val="18"/>
    </w:rPr>
  </w:style>
  <w:style w:type="paragraph" w:styleId="a4">
    <w:name w:val="List Paragraph"/>
    <w:basedOn w:val="a"/>
    <w:uiPriority w:val="34"/>
    <w:qFormat/>
    <w:rsid w:val="00EB6AF7"/>
    <w:pPr>
      <w:ind w:firstLineChars="200" w:firstLine="420"/>
    </w:pPr>
  </w:style>
  <w:style w:type="paragraph" w:styleId="a5">
    <w:name w:val="header"/>
    <w:basedOn w:val="a"/>
    <w:link w:val="Char0"/>
    <w:uiPriority w:val="99"/>
    <w:unhideWhenUsed/>
    <w:rsid w:val="009C52C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9C52C0"/>
    <w:rPr>
      <w:kern w:val="2"/>
      <w:sz w:val="18"/>
      <w:szCs w:val="18"/>
    </w:rPr>
  </w:style>
  <w:style w:type="paragraph" w:styleId="a6">
    <w:name w:val="footer"/>
    <w:basedOn w:val="a"/>
    <w:link w:val="Char1"/>
    <w:uiPriority w:val="99"/>
    <w:unhideWhenUsed/>
    <w:rsid w:val="009C52C0"/>
    <w:pPr>
      <w:tabs>
        <w:tab w:val="center" w:pos="4153"/>
        <w:tab w:val="right" w:pos="8306"/>
      </w:tabs>
      <w:snapToGrid w:val="0"/>
      <w:jc w:val="left"/>
    </w:pPr>
    <w:rPr>
      <w:sz w:val="18"/>
      <w:szCs w:val="18"/>
    </w:rPr>
  </w:style>
  <w:style w:type="character" w:customStyle="1" w:styleId="Char1">
    <w:name w:val="页脚 Char"/>
    <w:basedOn w:val="a0"/>
    <w:link w:val="a6"/>
    <w:uiPriority w:val="99"/>
    <w:rsid w:val="009C52C0"/>
    <w:rPr>
      <w:kern w:val="2"/>
      <w:sz w:val="18"/>
      <w:szCs w:val="18"/>
    </w:rPr>
  </w:style>
  <w:style w:type="paragraph" w:styleId="a7">
    <w:name w:val="endnote text"/>
    <w:basedOn w:val="a"/>
    <w:link w:val="Char2"/>
    <w:uiPriority w:val="99"/>
    <w:semiHidden/>
    <w:unhideWhenUsed/>
    <w:rsid w:val="000574D3"/>
    <w:pPr>
      <w:snapToGrid w:val="0"/>
      <w:jc w:val="left"/>
    </w:pPr>
  </w:style>
  <w:style w:type="character" w:customStyle="1" w:styleId="Char2">
    <w:name w:val="尾注文本 Char"/>
    <w:basedOn w:val="a0"/>
    <w:link w:val="a7"/>
    <w:uiPriority w:val="99"/>
    <w:semiHidden/>
    <w:rsid w:val="000574D3"/>
    <w:rPr>
      <w:kern w:val="2"/>
      <w:sz w:val="21"/>
      <w:szCs w:val="24"/>
    </w:rPr>
  </w:style>
  <w:style w:type="character" w:styleId="a8">
    <w:name w:val="endnote reference"/>
    <w:basedOn w:val="a0"/>
    <w:uiPriority w:val="99"/>
    <w:semiHidden/>
    <w:unhideWhenUsed/>
    <w:rsid w:val="000574D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302"/>
    <w:pPr>
      <w:widowControl w:val="0"/>
      <w:jc w:val="both"/>
    </w:pPr>
    <w:rPr>
      <w:kern w:val="2"/>
      <w:sz w:val="21"/>
      <w:szCs w:val="24"/>
    </w:rPr>
  </w:style>
  <w:style w:type="paragraph" w:styleId="1">
    <w:name w:val="heading 1"/>
    <w:basedOn w:val="a"/>
    <w:next w:val="a"/>
    <w:link w:val="1Char"/>
    <w:qFormat/>
    <w:rsid w:val="002D7302"/>
    <w:pPr>
      <w:keepNext/>
      <w:keepLines/>
      <w:spacing w:before="340" w:after="330" w:line="576"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D7302"/>
    <w:rPr>
      <w:b/>
      <w:bCs/>
      <w:kern w:val="44"/>
      <w:sz w:val="44"/>
      <w:szCs w:val="44"/>
    </w:rPr>
  </w:style>
  <w:style w:type="paragraph" w:styleId="a3">
    <w:name w:val="Balloon Text"/>
    <w:basedOn w:val="a"/>
    <w:link w:val="Char"/>
    <w:uiPriority w:val="99"/>
    <w:semiHidden/>
    <w:unhideWhenUsed/>
    <w:rsid w:val="00846174"/>
    <w:rPr>
      <w:sz w:val="18"/>
      <w:szCs w:val="18"/>
    </w:rPr>
  </w:style>
  <w:style w:type="character" w:customStyle="1" w:styleId="Char">
    <w:name w:val="批注框文本 Char"/>
    <w:basedOn w:val="a0"/>
    <w:link w:val="a3"/>
    <w:uiPriority w:val="99"/>
    <w:semiHidden/>
    <w:rsid w:val="00846174"/>
    <w:rPr>
      <w:kern w:val="2"/>
      <w:sz w:val="18"/>
      <w:szCs w:val="18"/>
    </w:rPr>
  </w:style>
  <w:style w:type="paragraph" w:styleId="a4">
    <w:name w:val="List Paragraph"/>
    <w:basedOn w:val="a"/>
    <w:uiPriority w:val="34"/>
    <w:qFormat/>
    <w:rsid w:val="00EB6AF7"/>
    <w:pPr>
      <w:ind w:firstLineChars="200" w:firstLine="420"/>
    </w:pPr>
  </w:style>
  <w:style w:type="paragraph" w:styleId="a5">
    <w:name w:val="header"/>
    <w:basedOn w:val="a"/>
    <w:link w:val="Char0"/>
    <w:uiPriority w:val="99"/>
    <w:unhideWhenUsed/>
    <w:rsid w:val="009C52C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9C52C0"/>
    <w:rPr>
      <w:kern w:val="2"/>
      <w:sz w:val="18"/>
      <w:szCs w:val="18"/>
    </w:rPr>
  </w:style>
  <w:style w:type="paragraph" w:styleId="a6">
    <w:name w:val="footer"/>
    <w:basedOn w:val="a"/>
    <w:link w:val="Char1"/>
    <w:uiPriority w:val="99"/>
    <w:unhideWhenUsed/>
    <w:rsid w:val="009C52C0"/>
    <w:pPr>
      <w:tabs>
        <w:tab w:val="center" w:pos="4153"/>
        <w:tab w:val="right" w:pos="8306"/>
      </w:tabs>
      <w:snapToGrid w:val="0"/>
      <w:jc w:val="left"/>
    </w:pPr>
    <w:rPr>
      <w:sz w:val="18"/>
      <w:szCs w:val="18"/>
    </w:rPr>
  </w:style>
  <w:style w:type="character" w:customStyle="1" w:styleId="Char1">
    <w:name w:val="页脚 Char"/>
    <w:basedOn w:val="a0"/>
    <w:link w:val="a6"/>
    <w:uiPriority w:val="99"/>
    <w:rsid w:val="009C52C0"/>
    <w:rPr>
      <w:kern w:val="2"/>
      <w:sz w:val="18"/>
      <w:szCs w:val="18"/>
    </w:rPr>
  </w:style>
  <w:style w:type="paragraph" w:styleId="a7">
    <w:name w:val="endnote text"/>
    <w:basedOn w:val="a"/>
    <w:link w:val="Char2"/>
    <w:uiPriority w:val="99"/>
    <w:semiHidden/>
    <w:unhideWhenUsed/>
    <w:rsid w:val="000574D3"/>
    <w:pPr>
      <w:snapToGrid w:val="0"/>
      <w:jc w:val="left"/>
    </w:pPr>
  </w:style>
  <w:style w:type="character" w:customStyle="1" w:styleId="Char2">
    <w:name w:val="尾注文本 Char"/>
    <w:basedOn w:val="a0"/>
    <w:link w:val="a7"/>
    <w:uiPriority w:val="99"/>
    <w:semiHidden/>
    <w:rsid w:val="000574D3"/>
    <w:rPr>
      <w:kern w:val="2"/>
      <w:sz w:val="21"/>
      <w:szCs w:val="24"/>
    </w:rPr>
  </w:style>
  <w:style w:type="character" w:styleId="a8">
    <w:name w:val="endnote reference"/>
    <w:basedOn w:val="a0"/>
    <w:uiPriority w:val="99"/>
    <w:semiHidden/>
    <w:unhideWhenUsed/>
    <w:rsid w:val="000574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81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54F34-99A3-49DF-9784-680433AEF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1</Pages>
  <Words>2040</Words>
  <Characters>2062</Characters>
  <Application>Microsoft Office Word</Application>
  <DocSecurity>0</DocSecurity>
  <Lines>64</Lines>
  <Paragraphs>23</Paragraphs>
  <ScaleCrop>false</ScaleCrop>
  <Company>China</Company>
  <LinksUpToDate>false</LinksUpToDate>
  <CharactersWithSpaces>4079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dcterms:created xsi:type="dcterms:W3CDTF">2016-07-08T04:37:00Z</dcterms:created>
  <dcterms:modified xsi:type="dcterms:W3CDTF">2016-07-10T23:26:00Z</dcterms:modified>
</cp:coreProperties>
</file>