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C" w:rsidRDefault="004122DE">
      <w:pPr>
        <w:spacing w:line="3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ED4F2C" w:rsidRDefault="004122DE" w:rsidP="002A64EE">
      <w:pPr>
        <w:spacing w:line="500" w:lineRule="exact"/>
        <w:ind w:firstLineChars="350" w:firstLine="1540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常州市</w:t>
      </w:r>
      <w:r w:rsidR="002A64EE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武进区牛塘</w:t>
      </w:r>
      <w:r w:rsidR="005531A3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中心</w:t>
      </w:r>
      <w:r w:rsidR="002A64EE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小学2018年综合督导评估自评表</w:t>
      </w:r>
    </w:p>
    <w:p w:rsidR="00ED4F2C" w:rsidRDefault="00ED4F2C">
      <w:pPr>
        <w:spacing w:line="32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4677"/>
        <w:gridCol w:w="3451"/>
        <w:gridCol w:w="1087"/>
        <w:gridCol w:w="2476"/>
        <w:gridCol w:w="10"/>
      </w:tblGrid>
      <w:tr w:rsidR="00ED4F2C">
        <w:trPr>
          <w:trHeight w:val="526"/>
          <w:tblHeader/>
          <w:jc w:val="center"/>
        </w:trPr>
        <w:tc>
          <w:tcPr>
            <w:tcW w:w="81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自评描述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自评</w:t>
            </w:r>
          </w:p>
        </w:tc>
        <w:tc>
          <w:tcPr>
            <w:tcW w:w="2486" w:type="dxa"/>
            <w:gridSpan w:val="2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扣分原因</w:t>
            </w:r>
          </w:p>
        </w:tc>
      </w:tr>
      <w:tr w:rsidR="00ED4F2C">
        <w:trPr>
          <w:trHeight w:val="270"/>
          <w:jc w:val="center"/>
        </w:trPr>
        <w:tc>
          <w:tcPr>
            <w:tcW w:w="817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A1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办学思想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1134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教育理念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(4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</w:t>
            </w:r>
            <w:r>
              <w:rPr>
                <w:rFonts w:ascii="楷体_GB2312" w:eastAsia="楷体_GB2312" w:hAnsi="楷体_GB2312" w:cs="楷体_GB2312"/>
                <w:color w:val="000000"/>
              </w:rPr>
              <w:t>)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贯彻落实党的教育方针，树立德育为先、能力为重、全面发展的育人理念，以立德树人为根本任务，以促进教育公平和提升教育质量为主要目标，以文化建设、课程建设、数字化校园建设、教学方式变革、学生评价创新、健康促进学校创建等为重点内容，并在实践中落实，素质教育实施扎实有序。</w:t>
            </w:r>
            <w:r>
              <w:rPr>
                <w:rFonts w:ascii="楷体_GB2312" w:eastAsia="楷体_GB2312" w:hAnsi="楷体_GB2312" w:cs="楷体_GB2312"/>
                <w:color w:val="000000"/>
              </w:rPr>
              <w:t>( 4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</w:t>
            </w:r>
            <w:r>
              <w:rPr>
                <w:rFonts w:ascii="楷体_GB2312" w:eastAsia="楷体_GB2312" w:hAnsi="楷体_GB2312" w:cs="楷体_GB2312"/>
                <w:color w:val="000000"/>
              </w:rPr>
              <w:t>)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学校坚持“创造适合学生自主发展的教育”的办学理念，以“诚恒”为校训；坚持“全科德育，全人德育”育人理念，科学制定学校计划，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在此基础上制定了学校课程纲要、教师发展规划、学生发展规划、文化规划等，并经过全体教师、年级组长、中层、专家层层论证，教代会商议，并严格按照规划有序扎实推进实施。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868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办学思路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(6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</w:t>
            </w:r>
            <w:r>
              <w:rPr>
                <w:rFonts w:ascii="楷体_GB2312" w:eastAsia="楷体_GB2312" w:hAnsi="楷体_GB2312" w:cs="楷体_GB2312"/>
                <w:color w:val="000000"/>
              </w:rPr>
              <w:t>)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．科学制定学校发展规划，目标明确，遵循规律，抓规范、抓质量、抓特色，措施有效，师生知晓率、认同度高，年度工作中得到落实，促进学校持续发展。</w:t>
            </w:r>
            <w:r>
              <w:rPr>
                <w:rFonts w:ascii="楷体_GB2312" w:eastAsia="楷体_GB2312" w:hAnsi="楷体_GB2312" w:cs="楷体_GB2312"/>
                <w:color w:val="000000"/>
              </w:rPr>
              <w:t>( 6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)  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科学制定学校三年主动发展规划，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目标明确，遵循规律：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坚持“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</w:rPr>
              <w:t>文化引领，课程育人，管理简约，特色彰显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”的办学思路，以建设“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</w:rPr>
              <w:t>育人环境超一流，五小课程创一流，师资力量争一流，教学质量赶一流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”的高质量、有特色的学校为办学目标，师生知晓并认同，并分阶段落实。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895"/>
          <w:jc w:val="center"/>
        </w:trPr>
        <w:tc>
          <w:tcPr>
            <w:tcW w:w="817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309" w:right="64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A2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．</w:t>
            </w:r>
          </w:p>
          <w:p w:rsidR="00ED4F2C" w:rsidRDefault="004122DE">
            <w:pPr>
              <w:spacing w:line="320" w:lineRule="exact"/>
              <w:ind w:rightChars="27" w:right="5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制度建设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1134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B3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依法治校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ind w:left="1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C3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．严格执行教育法规，依法维护教学秩序和师生权益。适时制定修订学校章程，依章程办学，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完善学校管理制度。实行校务公开，公众意见渠道畅通。充分发挥党组织、教代会、家长委员会（董事会）的作用，岗位聘任合理，教师满意度达</w:t>
            </w:r>
            <w:r>
              <w:rPr>
                <w:rFonts w:ascii="楷体_GB2312" w:eastAsia="楷体_GB2312" w:hAnsi="楷体_GB2312" w:cs="楷体_GB2312"/>
                <w:color w:val="000000"/>
              </w:rPr>
              <w:t>90%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ind w:left="1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能充分发挥党组织的作用，坚持依法治校，注重依法建章立制，各项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制度健全，执行有力，管理务实精细，过程规范，依法维护教师合法权益。每学期召开一次教代会，积极完善薪级工资和绩效工资分配方案，最大限度地调动了广大教职工的积极性，教师满意度</w:t>
            </w:r>
            <w:r>
              <w:rPr>
                <w:rFonts w:ascii="楷体_GB2312" w:eastAsia="楷体_GB2312" w:hAnsi="楷体_GB2312" w:cs="楷体_GB2312"/>
                <w:color w:val="000000"/>
              </w:rPr>
              <w:t>90%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以上，增强了学校的凝聚力。每周召开一次行政例会，学校的重大事情集体决策，按规定实行校务公开</w:t>
            </w:r>
            <w:r>
              <w:rPr>
                <w:rFonts w:ascii="楷体_GB2312" w:eastAsia="楷体_GB2312" w:hAnsi="楷体_GB2312" w:cs="楷体_GB2312"/>
                <w:color w:val="000000"/>
              </w:rPr>
              <w:t>,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设立校长热线、牛小家委会广泛听取师生、家长和社会的意见和建议。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ind w:left="1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ind w:left="1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规章制度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．制定以服务教学、服务学生为导向的岗位责任制度，全面落实教育部《义务教育学校管理标准（试行）》和省、市学校管理规范要求，现代学校制度基本建立，基本实现以网络平台为基础的管理手段现代化。（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按规定程序，制定了一系列岗位责任制度，收录在《校本制度汇编》《员工手册》内，各项管理制度上墙，岗位职责明确，与教师绩效考核挂钩。学校采用牛小校园网为管理平台，实现有效管理。各项制度能及时更新和有效落实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615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．制定全员参与、全面考查的素质教育工作自评制度，认真履行《江苏省中小学校素质教育督导考核实施细则》规定的有关职责，形成有效的自主管理、民主监督、社会参与的管理机制。（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学校公布自评情况，召开教代会，按要求开展民主评议、商讨、整改等工作。以校长热线、家长会、公民实践听证会等形式实现自主管理、民主监督、社会参与的管理。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56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．建立科学有效的教育质量和学生综合素质评价机制，有基于校情制定的学生综合素质发展标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准，并进行实施与评价，学校、家长及社会多方参与，做好学生成长记录。（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学校结合实际，确定了“在实践中主动学习、积极探索、整体推进，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进展有序，确保成效”的工作思路，以促进学生“学会学习，学会做事，学会做人，学会生活”的和谐发展为主旨，以“学生成长记录册”为载体，建立了以学生本人以及老师、同学、家长的多主体互动评价为主要特点的“五小明星”评价体系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267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制定切实可行的学校安全管理和安全教育制度。安保体系健全，“人防、物防、技防”到位，防治学生欺凌和暴力，有突发事件处置预案，经常开展安全教育和应急演练，及时发现并排除安全隐患，无重大安全责任事故发生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制定了《牛塘中心小学应急预案》以及牛塘中心小学安全管理和安全教育制度，成立了校长负责，分管校长具体负责的校园安全管理领导小组，安保体系健全，“人防、物防、技防”到位。充分利用板报、橱窗、校讯通、校刊、集会等向家长、学生、教师、社会宣传安全教育，每学期开展防火、防震等安全应急演练，开展了防治校园欺凌和暴力的活动。经常进行安全隐患排查，及时通过网络向上级主管部门汇报。学校从无重大安全责任事故发生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A3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条件保障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分）</w:t>
            </w:r>
          </w:p>
        </w:tc>
        <w:tc>
          <w:tcPr>
            <w:tcW w:w="1134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B5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经费投入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C8.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努力争取教育投入稳步增加。年度生均公用经费财政拨款基准定额按高于省定标准</w:t>
            </w:r>
            <w:r>
              <w:rPr>
                <w:rFonts w:ascii="楷体_GB2312" w:eastAsia="楷体_GB2312" w:hAnsi="楷体_GB2312" w:cs="楷体_GB2312"/>
                <w:color w:val="000000"/>
              </w:rPr>
              <w:t>10%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比例安排。建立健全生均公用经费财政拨款稳定增长机制，逐步达到苏南平均水平。公用经费预算总额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中安排用于教师培训的经费不低于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5%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办学经费来源稳定，财政性教育拨款有保障。从</w:t>
            </w:r>
            <w:r>
              <w:rPr>
                <w:rFonts w:ascii="楷体_GB2312" w:eastAsia="楷体_GB2312" w:hAnsi="楷体_GB2312" w:cs="楷体_GB2312"/>
                <w:color w:val="000000"/>
              </w:rPr>
              <w:t>2014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年起，年度生均公用经费财政拨款标准定额由原来的</w:t>
            </w:r>
            <w:r>
              <w:rPr>
                <w:rFonts w:ascii="楷体_GB2312" w:eastAsia="楷体_GB2312" w:hAnsi="楷体_GB2312" w:cs="楷体_GB2312"/>
                <w:color w:val="000000"/>
              </w:rPr>
              <w:t>600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元</w:t>
            </w:r>
            <w:r>
              <w:rPr>
                <w:rFonts w:ascii="楷体_GB2312" w:eastAsia="楷体_GB2312" w:hAnsi="楷体_GB2312" w:cs="楷体_GB2312"/>
                <w:color w:val="000000"/>
              </w:rPr>
              <w:t>/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生逐年提高到</w:t>
            </w:r>
            <w:r>
              <w:rPr>
                <w:rFonts w:ascii="楷体_GB2312" w:eastAsia="楷体_GB2312" w:hAnsi="楷体_GB2312" w:cs="楷体_GB2312"/>
                <w:color w:val="000000"/>
              </w:rPr>
              <w:t>700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元</w:t>
            </w:r>
            <w:r>
              <w:rPr>
                <w:rFonts w:ascii="楷体_GB2312" w:eastAsia="楷体_GB2312" w:hAnsi="楷体_GB2312" w:cs="楷体_GB2312"/>
                <w:color w:val="000000"/>
              </w:rPr>
              <w:t>/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生；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至</w:t>
            </w:r>
            <w:r>
              <w:rPr>
                <w:rFonts w:ascii="楷体_GB2312" w:eastAsia="楷体_GB2312" w:hAnsi="楷体_GB2312" w:cs="楷体_GB2312"/>
                <w:color w:val="000000"/>
              </w:rPr>
              <w:t>2017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年已经提高标准至</w:t>
            </w:r>
            <w:r>
              <w:rPr>
                <w:rFonts w:ascii="楷体_GB2312" w:eastAsia="楷体_GB2312" w:hAnsi="楷体_GB2312" w:cs="楷体_GB2312"/>
                <w:color w:val="000000"/>
              </w:rPr>
              <w:t>770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元</w:t>
            </w:r>
            <w:r>
              <w:rPr>
                <w:rFonts w:ascii="楷体_GB2312" w:eastAsia="楷体_GB2312" w:hAnsi="楷体_GB2312" w:cs="楷体_GB2312"/>
                <w:color w:val="000000"/>
              </w:rPr>
              <w:t>/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生，教育投入多元化，学校定期安排教师外出培训、听课，并经常聘请专家来校指导培训。</w:t>
            </w: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年来学校使用培训经费数和占公用经费的比值依次为</w:t>
            </w:r>
            <w:r>
              <w:rPr>
                <w:rFonts w:ascii="楷体_GB2312" w:eastAsia="楷体_GB2312" w:hAnsi="楷体_GB2312" w:cs="楷体_GB2312"/>
                <w:color w:val="000000"/>
              </w:rPr>
              <w:t>20</w:t>
            </w:r>
            <w:r>
              <w:rPr>
                <w:rFonts w:ascii="楷体_GB2312" w:eastAsia="楷体_GB2312" w:hAnsi="楷体_GB2312" w:cs="楷体_GB2312"/>
                <w:color w:val="000000"/>
              </w:rPr>
              <w:t>14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</w:t>
            </w:r>
            <w:r>
              <w:rPr>
                <w:rFonts w:ascii="楷体_GB2312" w:eastAsia="楷体_GB2312" w:hAnsi="楷体_GB2312" w:cs="楷体_GB2312"/>
                <w:color w:val="000000"/>
              </w:rPr>
              <w:t>99968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元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占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7.75% 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；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2015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</w:t>
            </w:r>
            <w:r>
              <w:rPr>
                <w:rFonts w:ascii="楷体_GB2312" w:eastAsia="楷体_GB2312" w:hAnsi="楷体_GB2312" w:cs="楷体_GB2312"/>
                <w:color w:val="000000"/>
              </w:rPr>
              <w:t>85154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元占</w:t>
            </w:r>
            <w:r>
              <w:rPr>
                <w:rFonts w:ascii="楷体_GB2312" w:eastAsia="楷体_GB2312" w:hAnsi="楷体_GB2312" w:cs="楷体_GB2312"/>
                <w:color w:val="000000"/>
              </w:rPr>
              <w:t>5.5%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；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2016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178138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元占</w:t>
            </w:r>
            <w:r>
              <w:rPr>
                <w:rFonts w:ascii="楷体_GB2312" w:eastAsia="楷体_GB2312" w:hAnsi="楷体_GB2312" w:cs="楷体_GB2312"/>
                <w:color w:val="000000"/>
              </w:rPr>
              <w:t>10.06%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；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2017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</w:t>
            </w:r>
            <w:r>
              <w:rPr>
                <w:rFonts w:ascii="楷体_GB2312" w:eastAsia="楷体_GB2312" w:hAnsi="楷体_GB2312" w:cs="楷体_GB2312"/>
                <w:color w:val="000000"/>
              </w:rPr>
              <w:t>117214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元占</w:t>
            </w:r>
            <w:r>
              <w:rPr>
                <w:rFonts w:ascii="楷体_GB2312" w:eastAsia="楷体_GB2312" w:hAnsi="楷体_GB2312" w:cs="楷体_GB2312"/>
                <w:color w:val="000000"/>
              </w:rPr>
              <w:t>6.64%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5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设施设备</w:t>
            </w:r>
          </w:p>
          <w:p w:rsidR="00ED4F2C" w:rsidRDefault="004122DE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 xml:space="preserve">C9. 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校园布局合理美观，生均占地面积不低于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23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（老城区</w:t>
            </w:r>
            <w:r>
              <w:rPr>
                <w:rFonts w:ascii="楷体_GB2312" w:eastAsia="楷体_GB2312" w:hAnsi="楷体_GB2312" w:cs="楷体_GB2312"/>
                <w:color w:val="000000"/>
              </w:rPr>
              <w:t>18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）平方米，生均绿化面积不低于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平方米，生均校舍面积不低于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平方米。设置</w:t>
            </w:r>
            <w:r>
              <w:rPr>
                <w:rFonts w:ascii="楷体_GB2312" w:eastAsia="楷体_GB2312" w:hAnsi="楷体_GB2312" w:cs="楷体_GB2312"/>
                <w:color w:val="000000"/>
              </w:rPr>
              <w:t>300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米以上的环形跑道和一定标准的风雨操场，学校体育场地设施达到国家和江苏省《中小学体育场地器材配备标准》。（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校园布局合理美观，生均占地面积不包涵丫河校区为</w:t>
            </w:r>
            <w:r>
              <w:rPr>
                <w:rFonts w:ascii="楷体_GB2312" w:eastAsia="楷体_GB2312" w:hAnsi="楷体_GB2312" w:cs="楷体_GB2312"/>
                <w:color w:val="000000"/>
              </w:rPr>
              <w:t>21.01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平方米（包涵丫河校区为</w:t>
            </w:r>
            <w:r>
              <w:rPr>
                <w:rFonts w:ascii="楷体_GB2312" w:eastAsia="楷体_GB2312" w:hAnsi="楷体_GB2312" w:cs="楷体_GB2312"/>
                <w:color w:val="000000"/>
              </w:rPr>
              <w:t>23.29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平方米），生均绿化面积不包涵丫河校区为</w:t>
            </w:r>
            <w:r>
              <w:rPr>
                <w:rFonts w:ascii="楷体_GB2312" w:eastAsia="楷体_GB2312" w:hAnsi="楷体_GB2312" w:cs="楷体_GB2312"/>
                <w:color w:val="000000"/>
              </w:rPr>
              <w:t>5.57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平方米，生均校舍面积不包涵丫河</w:t>
            </w:r>
            <w:r>
              <w:rPr>
                <w:rFonts w:ascii="楷体_GB2312" w:eastAsia="楷体_GB2312" w:hAnsi="楷体_GB2312" w:cs="楷体_GB2312"/>
                <w:color w:val="000000"/>
              </w:rPr>
              <w:t>8.33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平方米。设置</w:t>
            </w:r>
            <w:r>
              <w:rPr>
                <w:rFonts w:ascii="楷体_GB2312" w:eastAsia="楷体_GB2312" w:hAnsi="楷体_GB2312" w:cs="楷体_GB2312"/>
                <w:color w:val="000000"/>
              </w:rPr>
              <w:t>300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米以上的环形跑道和一定标准的风雨操场，学校体育场地设施达到国家和江苏省《中小学体育场地器材配备标准》。</w:t>
            </w:r>
            <w:bookmarkStart w:id="0" w:name="_GoBack"/>
            <w:bookmarkEnd w:id="0"/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．基础设施配套齐全。配齐配足专用教室、办公用房，和其他辅助用房。课桌椅高度、黑板、教室采光、照明等学校教学环境，卫生建设规范化。有“明厨亮灶”建设规划，学校食堂至少达到“食品卫生</w:t>
            </w:r>
            <w:r>
              <w:rPr>
                <w:rFonts w:ascii="楷体_GB2312" w:eastAsia="楷体_GB2312" w:hAnsi="楷体_GB2312" w:cs="楷体_GB2312"/>
                <w:color w:val="000000"/>
              </w:rPr>
              <w:t>B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级单位”标准；新建学校食堂达到“食品卫生</w:t>
            </w:r>
            <w:r>
              <w:rPr>
                <w:rFonts w:ascii="楷体_GB2312" w:eastAsia="楷体_GB2312" w:hAnsi="楷体_GB2312" w:cs="楷体_GB2312"/>
                <w:color w:val="000000"/>
              </w:rPr>
              <w:t>A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级单位”标准，完成“明厨亮灶”建设。宿舍、厕所等生活设施和教育教学各类建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筑物等配套齐全、安全卫生。有规范的学校卫生（保健）室、心理咨询室，人员配备到位，有比较齐全的常用医疗器械和药品，专业化管理水平不断提高。（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基础设施配套齐全。配齐配足专用教室、办公用房，和其他辅助用房。课桌椅高度、黑板、教室采光、照明等学校教学环境，卫生建设规范化。“明厨亮灶”已于</w:t>
            </w:r>
            <w:r>
              <w:rPr>
                <w:rFonts w:ascii="楷体_GB2312" w:eastAsia="楷体_GB2312" w:hAnsi="楷体_GB2312" w:cs="楷体_GB2312"/>
                <w:color w:val="000000"/>
              </w:rPr>
              <w:t>2013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年建成，学校食堂达到“食品卫生</w:t>
            </w:r>
            <w:r>
              <w:rPr>
                <w:rFonts w:ascii="楷体_GB2312" w:eastAsia="楷体_GB2312" w:hAnsi="楷体_GB2312" w:cs="楷体_GB2312"/>
                <w:color w:val="000000"/>
              </w:rPr>
              <w:t>A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级单位”标准。厕所等生活设施和教育教学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各类建筑物等配套齐全、安全卫生。有规范的学校卫生（保健）室、心理咨询室，人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员配备到位，有比较齐全的常用医疗器械和药品。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．教育设备达到《江苏省中小学教育技术装备标准》Ⅰ类标准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同时按《江苏省义务教育学校办学标准（试行）》配置建设，并适时更新。各类教育设施器材（包括体卫艺、实验、信息技术、综合实践活动等设备以及图书）账物相符，保养良好，维修及时，完好率达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95%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以上；使用合理，利用率高，发挥应有作用。教师演示实验和学生分组实验开出率达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。音乐、美术等专用教室和各类体育场馆充分满足学生开展活动的需要。图书资料生均不少于</w:t>
            </w:r>
            <w:r>
              <w:rPr>
                <w:rFonts w:ascii="楷体_GB2312" w:eastAsia="楷体_GB2312" w:hAnsi="楷体_GB2312" w:cs="楷体_GB2312"/>
                <w:color w:val="000000"/>
              </w:rPr>
              <w:t>30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册，年生均购书</w:t>
            </w:r>
            <w:r>
              <w:rPr>
                <w:rFonts w:ascii="楷体_GB2312" w:eastAsia="楷体_GB2312" w:hAnsi="楷体_GB2312" w:cs="楷体_GB2312"/>
                <w:color w:val="000000"/>
              </w:rPr>
              <w:t>1.5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册以上，加大图书资源的开放度，设置班级图书角、校园公共区域书架，为学生提供广泛阅读的环境。（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学校按《江苏省中小学教育技术装备标准》“十二五”版标准配备，学校微机室、多媒体教室、图书室等达到</w:t>
            </w:r>
            <w:r>
              <w:rPr>
                <w:rFonts w:ascii="楷体_GB2312" w:eastAsia="楷体_GB2312" w:hAnsi="楷体_GB2312" w:cs="楷体_GB2312" w:hint="eastAsia"/>
                <w:b/>
                <w:color w:val="000000"/>
              </w:rPr>
              <w:t>Ⅰ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类标准；按《江苏省义务教育学校办学标准（试行）》配置建设，并适时更新；各类教育设施器材账物相符，保养良好，维修及时；使用合理，利用率高，发挥了应有作用；教师演示实验和学生分组实验开出率达到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。音乐、美术等专用教室和各类体育场馆能够充分满足学生开展活动的需要。图书馆实现信息化管理，近四年共增图书</w:t>
            </w:r>
            <w:r>
              <w:rPr>
                <w:rFonts w:ascii="楷体_GB2312" w:eastAsia="楷体_GB2312" w:hAnsi="楷体_GB2312" w:cs="楷体_GB2312"/>
                <w:color w:val="000000"/>
              </w:rPr>
              <w:t>19375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册；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图书馆每天开放，每班都设有班级图书角，校园设有</w:t>
            </w:r>
            <w:r>
              <w:rPr>
                <w:rFonts w:ascii="楷体_GB2312" w:eastAsia="楷体_GB2312" w:hAnsi="楷体_GB2312" w:cs="楷体_GB2312"/>
                <w:color w:val="000000"/>
              </w:rPr>
              <w:t>BOOK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书吧和牛牛书屋。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．学校信息化基础设施完备，满足教育、教学和管理需求。“校校通”覆盖率达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，符合条件的学校实现无线网络全覆盖。教师数与网络环境下教师使用计算机之比达</w:t>
            </w:r>
            <w:r>
              <w:rPr>
                <w:rFonts w:ascii="楷体_GB2312" w:eastAsia="楷体_GB2312" w:hAnsi="楷体_GB2312" w:cs="楷体_GB2312"/>
                <w:color w:val="000000"/>
              </w:rPr>
              <w:t>1:1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；在校生数与网络环境下学生使用计算机数之比达</w:t>
            </w:r>
            <w:r>
              <w:rPr>
                <w:rFonts w:ascii="楷体_GB2312" w:eastAsia="楷体_GB2312" w:hAnsi="楷体_GB2312" w:cs="楷体_GB2312"/>
                <w:color w:val="000000"/>
              </w:rPr>
              <w:t>10:1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。学校建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有校园网、计算机网络教室、多媒体教室，配备校园广播、电视等。及时做好“常州市资产管理与装备管理信息系统”、“全国教育信息化工作进展信息系统”的维护使用工作。（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学校信息化基础设施完备，能满足教育教学和管理需求。“校校通”覆盖率达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，办公区域无线网络覆盖，教师数与网络环境下教师使用计算机之比能达</w:t>
            </w:r>
            <w:r>
              <w:rPr>
                <w:rFonts w:ascii="楷体_GB2312" w:eastAsia="楷体_GB2312" w:hAnsi="楷体_GB2312" w:cs="楷体_GB2312"/>
                <w:color w:val="000000"/>
              </w:rPr>
              <w:t>1:1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；在校生数与网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络环境下学生使用计算机数之比能达</w:t>
            </w:r>
            <w:r>
              <w:rPr>
                <w:rFonts w:ascii="楷体_GB2312" w:eastAsia="楷体_GB2312" w:hAnsi="楷体_GB2312" w:cs="楷体_GB2312"/>
                <w:color w:val="000000"/>
              </w:rPr>
              <w:t>10:1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。学校建有常州市一级校园网、计算机网络教室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间、全部教室配备多媒体，有校园广播、电视等。能及时做好“常州市资产管理与装备管理信息系统”、“全国教育信息化工作进展信息系统”的维护使用工作。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50"/>
          <w:jc w:val="center"/>
        </w:trPr>
        <w:tc>
          <w:tcPr>
            <w:tcW w:w="817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A4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队伍建设</w:t>
            </w:r>
          </w:p>
          <w:p w:rsidR="00ED4F2C" w:rsidRDefault="004122DE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25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1134" w:type="dxa"/>
            <w:vAlign w:val="center"/>
          </w:tcPr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师德建设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加强师德建设。所有教师严格遵守《中小学教师职业道德规范》，不歧视、侮辱、体罚或变相体罚学生，不进行有偿家教，不到社会培训机构兼职。师德考核与业务考核并重，师德表现作为教师考核、聘用和评价的首要内容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分）。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建章立制，一方面加强意识领域引领，制定并签订师德公约及责任状，开展了</w:t>
            </w:r>
            <w:r>
              <w:rPr>
                <w:rFonts w:ascii="楷体_GB2312" w:eastAsia="楷体_GB2312" w:hAnsi="楷体_GB2312" w:cs="楷体_GB2312"/>
                <w:color w:val="000000"/>
              </w:rPr>
              <w:t>168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爱生行动、读书交流、师德大讨论、道德讲堂、校长讲堂、牛牛故事会、金牛奖教师评选等形式多样的活动；另一方面强化过程执行与结果应用，师德考核与值日工作相结合，结果作为岗位聘任、绩效考核依据。连续三年有教师当选区“双十佳三好教师”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一人获“常州市师德先进个人”称号，学校获评区“师德建设先进学校”，在师德师风专项督查中获“优秀”级。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干部队伍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．具备《校长专业标准》，端正办学思想，更新教育理念，提升治校能力。领导班子结构合理，熟悉业务，作风民主，团结协作，能力较强，水平较高。学校领导按规定兼课。每人每学期覆盖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全学科的校内听课，校长不少于</w:t>
            </w:r>
            <w:r>
              <w:rPr>
                <w:rFonts w:ascii="楷体_GB2312" w:eastAsia="楷体_GB2312" w:hAnsi="楷体_GB2312" w:cs="楷体_GB2312"/>
                <w:color w:val="000000"/>
              </w:rPr>
              <w:t>25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节、分管校不少于长</w:t>
            </w:r>
            <w:r>
              <w:rPr>
                <w:rFonts w:ascii="楷体_GB2312" w:eastAsia="楷体_GB2312" w:hAnsi="楷体_GB2312" w:cs="楷体_GB2312"/>
                <w:color w:val="000000"/>
              </w:rPr>
              <w:t>35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节、其他副校长不少于</w:t>
            </w:r>
            <w:r>
              <w:rPr>
                <w:rFonts w:ascii="楷体_GB2312" w:eastAsia="楷体_GB2312" w:hAnsi="楷体_GB2312" w:cs="楷体_GB2312"/>
                <w:color w:val="000000"/>
              </w:rPr>
              <w:t>25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节，并能与教师及时交流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。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群众满意率达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90%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我校领导班子结构合理，各校长分管学校工作，每周召开行政会议进行各条线工作汇报协调，作风民主。每位校长按规定兼课，走在教育一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线，每学期听课在</w:t>
            </w:r>
            <w:r>
              <w:rPr>
                <w:rFonts w:ascii="楷体_GB2312" w:eastAsia="楷体_GB2312" w:hAnsi="楷体_GB2312" w:cs="楷体_GB2312"/>
                <w:color w:val="000000"/>
              </w:rPr>
              <w:t>25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节以上，分管教育工作校长在</w:t>
            </w:r>
            <w:r>
              <w:rPr>
                <w:rFonts w:ascii="楷体_GB2312" w:eastAsia="楷体_GB2312" w:hAnsi="楷体_GB2312" w:cs="楷体_GB2312"/>
                <w:color w:val="000000"/>
              </w:rPr>
              <w:t>35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节以上。各校长听课范围覆盖全学科全年级，课后与上课教师及时交流。每学期测评群众满意度在</w:t>
            </w:r>
            <w:r>
              <w:rPr>
                <w:rFonts w:ascii="楷体_GB2312" w:eastAsia="楷体_GB2312" w:hAnsi="楷体_GB2312" w:cs="楷体_GB2312"/>
                <w:color w:val="000000"/>
              </w:rPr>
              <w:t>90%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．学校机构健全，设置合理。中层干部竞聘上岗，职责明确，执行力强，能起榜样示范作用。群众满意度达</w:t>
            </w:r>
            <w:r>
              <w:rPr>
                <w:rFonts w:ascii="楷体_GB2312" w:eastAsia="楷体_GB2312" w:hAnsi="楷体_GB2312" w:cs="楷体_GB2312"/>
                <w:color w:val="000000"/>
              </w:rPr>
              <w:t>90%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学校中层干部聘任程序规范，事先向局报批，方案由教代会审议通过后施行，过程公开公平公正。四大中心一部门工作分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工明确，条块分明，降低了管理重心，注重实效。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B9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教师发展</w:t>
            </w:r>
          </w:p>
          <w:p w:rsidR="00ED4F2C" w:rsidRDefault="004122DE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．配齐配足专任教师及教学辅助人员。专任教师学历达标率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其中本科及以上学历比例</w:t>
            </w:r>
            <w:r>
              <w:rPr>
                <w:rFonts w:ascii="楷体_GB2312" w:eastAsia="楷体_GB2312" w:hAnsi="楷体_GB2312" w:cs="楷体_GB2312"/>
                <w:color w:val="000000"/>
              </w:rPr>
              <w:t>90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％以上。音体美等学科专职教师比例不低于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60%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。图书馆、校医室、实验室工作人员多数具有中级以上职称。（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学校努力配齐配足专任教师和教学辅助人员。专任教师学历达标率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，其中本科及以上学历比例为</w:t>
            </w:r>
            <w:r>
              <w:rPr>
                <w:rFonts w:ascii="楷体_GB2312" w:eastAsia="楷体_GB2312" w:hAnsi="楷体_GB2312" w:cs="楷体_GB2312"/>
                <w:color w:val="000000"/>
              </w:rPr>
              <w:t>97.9%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，音体美等学科专职教师比例不低于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60%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。图书馆、校医室、实验室工作人员多数具有中级以上职称。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  <w:r>
              <w:rPr>
                <w:rFonts w:ascii="楷体_GB2312" w:eastAsia="楷体_GB2312" w:hAnsi="楷体_GB2312" w:cs="楷体_GB2312"/>
                <w:color w:val="000000"/>
              </w:rPr>
              <w:t>50%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以上的学科有区级骨干教师及以上优秀教师，其中</w:t>
            </w:r>
            <w:r>
              <w:rPr>
                <w:rFonts w:ascii="楷体_GB2312" w:eastAsia="楷体_GB2312" w:hAnsi="楷体_GB2312" w:cs="楷体_GB2312"/>
                <w:color w:val="000000"/>
              </w:rPr>
              <w:t>80%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以上学科有辖市、区级以上学科带头人。学校每年新增市级五级梯队教师人数不低于本校教师的</w:t>
            </w:r>
            <w:r>
              <w:rPr>
                <w:rFonts w:ascii="楷体_GB2312" w:eastAsia="楷体_GB2312" w:hAnsi="楷体_GB2312" w:cs="楷体_GB2312"/>
                <w:color w:val="000000"/>
              </w:rPr>
              <w:t>2%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。专任教师中辖市、区级以上中青年骨干教师和学科带头人占</w:t>
            </w:r>
            <w:r>
              <w:rPr>
                <w:rFonts w:ascii="楷体_GB2312" w:eastAsia="楷体_GB2312" w:hAnsi="楷体_GB2312" w:cs="楷体_GB2312"/>
                <w:color w:val="000000"/>
              </w:rPr>
              <w:t>30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％以上，其中市级占比达</w:t>
            </w:r>
            <w:r>
              <w:rPr>
                <w:rFonts w:ascii="楷体_GB2312" w:eastAsia="楷体_GB2312" w:hAnsi="楷体_GB2312" w:cs="楷体_GB2312"/>
                <w:color w:val="000000"/>
              </w:rPr>
              <w:t>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％以上，区级学科带头人以上称号人员不低于本校教师的</w:t>
            </w:r>
            <w:r>
              <w:rPr>
                <w:rFonts w:ascii="楷体_GB2312" w:eastAsia="楷体_GB2312" w:hAnsi="楷体_GB2312" w:cs="楷体_GB2312"/>
                <w:color w:val="000000"/>
              </w:rPr>
              <w:t>5%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，不低于上年度区域平均值。（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学校重视骨干教师培养，有系统的培养计划和过程，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60%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以上的学科有区级骨干教师及以上优秀教师，其中语、数、英等学科有辖市、区级以上学科带头人。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 xml:space="preserve"> 2014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年以来，我校新增五级梯队教师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6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人。专任教师中五级梯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队教师总人数达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35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人，占在职在编教师总数比超过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36.8%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，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lastRenderedPageBreak/>
              <w:t>市级占比达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15.8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％以上，区级学科带头人以上称号人员占教师总数的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15.8%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以上。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．校本研修制度健全。教师专业发展规划完善、档案信息完整、考核机制健全。专任教师全员培训完成率达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，年均不低于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72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学时，其中校本培训</w:t>
            </w:r>
            <w:r>
              <w:rPr>
                <w:rFonts w:ascii="楷体_GB2312" w:eastAsia="楷体_GB2312" w:hAnsi="楷体_GB2312" w:cs="楷体_GB2312"/>
                <w:color w:val="000000"/>
              </w:rPr>
              <w:t>36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学时。实施教师信息技术应用能力提升工程，每位教师完成不少于</w:t>
            </w:r>
            <w:r>
              <w:rPr>
                <w:rFonts w:ascii="楷体_GB2312" w:eastAsia="楷体_GB2312" w:hAnsi="楷体_GB2312" w:cs="楷体_GB2312"/>
                <w:color w:val="000000"/>
              </w:rPr>
              <w:t>50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学时的专项培训，每年至少开展校级以上数字化学习活动一次，“常州市教师发展信息化平台”数据完整。（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学校校本研修制度健全，有教师年度考核制度、有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1358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青年教师培养计划。教师有三年一轮的专业发展计划，每学年进行比照考核总结，教师在职培训达到规定学时要求。实施教师信息技术应用能力提升工程，每位教师都能完成不少于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50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学时的专项培训，组织教师积极参加数字化学习和相关竞赛，近两年，学校已有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8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位教师在省、市、区的信息化教学能手比赛中获一、二、三等奖。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b/>
                <w:bCs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C19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  <w:r>
              <w:rPr>
                <w:rFonts w:ascii="楷体_GB2312" w:eastAsia="楷体_GB2312" w:hAnsi="楷体_GB2312" w:cs="楷体_GB2312"/>
                <w:color w:val="000000"/>
              </w:rPr>
              <w:t>60%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以上的专任教师积极参与“一师一优课，一课一名师”活动，其中获市级“优课”达</w:t>
            </w:r>
            <w:r>
              <w:rPr>
                <w:rFonts w:ascii="楷体_GB2312" w:eastAsia="楷体_GB2312" w:hAnsi="楷体_GB2312" w:cs="楷体_GB2312"/>
                <w:color w:val="000000"/>
              </w:rPr>
              <w:t>10%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</w:t>
            </w:r>
            <w:r>
              <w:rPr>
                <w:rFonts w:ascii="楷体_GB2312" w:eastAsia="楷体_GB2312" w:hAnsi="楷体_GB2312" w:cs="楷体_GB2312"/>
                <w:color w:val="000000"/>
              </w:rPr>
              <w:t>90%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以上的教师拥有网络教学或科研空间。</w:t>
            </w:r>
            <w:r>
              <w:rPr>
                <w:rFonts w:ascii="楷体_GB2312" w:eastAsia="楷体_GB2312" w:hAnsi="楷体_GB2312" w:cs="楷体_GB2312"/>
                <w:color w:val="000000"/>
              </w:rPr>
              <w:t>50%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以上的学科有辖市、区级以上教育科研课题或实验项目，教师参与率不低于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80%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，有切合实际的阶段成果。（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教师积极参与“一师一优课，一课一名师”活动，获市级及以上“优课”达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10%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。能达到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50%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以上的学科有辖市、区级以上教育科研课题或实验项目，教师参与率不低于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80%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，有切合实际的阶段成果。</w:t>
            </w:r>
          </w:p>
        </w:tc>
        <w:tc>
          <w:tcPr>
            <w:tcW w:w="1087" w:type="dxa"/>
            <w:vAlign w:val="center"/>
          </w:tcPr>
          <w:p w:rsidR="00ED4F2C" w:rsidRDefault="00ED4F2C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</w:p>
          <w:p w:rsidR="00ED4F2C" w:rsidRDefault="00ED4F2C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0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C20.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教师业务能力强，逐步形成自己的教育特点和风格。有较多的教师在辖市、区级以上学科教师基本功竞赛及评优课等活动中获较高层次的奖励，每年有</w:t>
            </w:r>
            <w:r>
              <w:rPr>
                <w:rFonts w:ascii="楷体_GB2312" w:eastAsia="楷体_GB2312" w:hAnsi="楷体_GB2312" w:cs="楷体_GB2312"/>
                <w:color w:val="000000"/>
              </w:rPr>
              <w:t>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名以上教师在市、省级课堂教学或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基本功竞赛中获奖。有引领学校发展的省规划课题或省教研课题。有占比</w:t>
            </w:r>
            <w:r>
              <w:rPr>
                <w:rFonts w:ascii="楷体_GB2312" w:eastAsia="楷体_GB2312" w:hAnsi="楷体_GB2312" w:cs="楷体_GB2312"/>
                <w:color w:val="000000"/>
              </w:rPr>
              <w:t>10%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的教师在公开出版刊物上发表论文，其中省级以上刊物占比不低于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3%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。有研究项目在市及以上级别的科研成果评选中获奖。（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我校教师勤钻研善思考，不断提高自己的专业水平，在近</w:t>
            </w: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年中，有</w:t>
            </w:r>
            <w:r>
              <w:rPr>
                <w:rFonts w:ascii="楷体_GB2312" w:eastAsia="楷体_GB2312" w:hAnsi="楷体_GB2312" w:cs="楷体_GB2312"/>
                <w:color w:val="000000"/>
              </w:rPr>
              <w:t>25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人次在省、市、区各级各类基本功评优课比赛中获一、二等奖，其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中有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位老师获省、市一等奖。在近</w:t>
            </w: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年中，我校教师共有</w:t>
            </w:r>
            <w:r>
              <w:rPr>
                <w:rFonts w:ascii="楷体_GB2312" w:eastAsia="楷体_GB2312" w:hAnsi="楷体_GB2312" w:cs="楷体_GB2312"/>
                <w:color w:val="000000"/>
              </w:rPr>
              <w:t>200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多篇论文发表和获奖。有</w:t>
            </w:r>
            <w:r>
              <w:rPr>
                <w:rFonts w:ascii="楷体_GB2312" w:eastAsia="楷体_GB2312" w:hAnsi="楷体_GB2312" w:cs="楷体_GB2312"/>
                <w:color w:val="000000"/>
              </w:rPr>
              <w:t>33%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的教师在公开出版刊物上发表论文，其中省级以上刊物占</w:t>
            </w:r>
            <w:r>
              <w:rPr>
                <w:rFonts w:ascii="楷体_GB2312" w:eastAsia="楷体_GB2312" w:hAnsi="楷体_GB2312" w:cs="楷体_GB2312"/>
                <w:color w:val="000000"/>
              </w:rPr>
              <w:t>30%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。我校教师积极参加各级各类课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题研究，有引领学校发展的省教研课题，青年教师结合自己的教学工作，每学年申报微型课题，针对自身教育教学中的困惑展开研究。其中《以互联网</w:t>
            </w:r>
            <w:r>
              <w:rPr>
                <w:rFonts w:ascii="楷体_GB2312" w:eastAsia="楷体_GB2312" w:hAnsi="楷体_GB2312" w:cs="楷体_GB2312"/>
                <w:color w:val="000000"/>
              </w:rPr>
              <w:t>+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为翅，求校本研究实效》获</w:t>
            </w:r>
            <w:r>
              <w:rPr>
                <w:rFonts w:ascii="楷体_GB2312" w:eastAsia="楷体_GB2312" w:hAnsi="楷体_GB2312" w:cs="楷体_GB2312"/>
                <w:color w:val="000000"/>
              </w:rPr>
              <w:t>2016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常州市学校主动发展优秀项目二等奖。</w:t>
            </w:r>
          </w:p>
        </w:tc>
        <w:tc>
          <w:tcPr>
            <w:tcW w:w="1087" w:type="dxa"/>
            <w:vAlign w:val="center"/>
          </w:tcPr>
          <w:p w:rsidR="00ED4F2C" w:rsidRDefault="00ED4F2C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</w:p>
          <w:p w:rsidR="00ED4F2C" w:rsidRDefault="00ED4F2C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254"/>
          <w:jc w:val="center"/>
        </w:trPr>
        <w:tc>
          <w:tcPr>
            <w:tcW w:w="817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A5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规范办学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35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招生分班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C21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．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坚持免试就近入学原则。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不违规提前招生，不以特长评级作为录取依据。公办学校不以民办名义招生，择校生比例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低于招生总数的</w:t>
            </w:r>
            <w:r>
              <w:rPr>
                <w:rFonts w:ascii="楷体_GB2312" w:eastAsia="楷体_GB2312" w:hAnsi="楷体_GB2312" w:cs="楷体_GB2312"/>
                <w:color w:val="000000"/>
              </w:rPr>
              <w:t>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％并逐步减少。入学权益有效保障，符合条件的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外来务工人员随迁子女数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与户籍学生享受同等待遇。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办学规模、班额更加合理。（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四年来，学校能严格按照《江苏省中小学管理规范》规范办学行为，招生坚持免试就近入学原则，公开、公平，规范有序。不违规提前招生和举行任何形式的选拔性考试，不以特长评级作为录取依据。学校严格按上级有关规定，采用积分入学的方式吸纳流动儿童，符合条件的外来务工人员随迁子女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与户籍学生享受同等待遇。外来务工人员随迁子女占全校人数的</w:t>
            </w:r>
            <w:r>
              <w:rPr>
                <w:rFonts w:ascii="楷体_GB2312" w:eastAsia="楷体_GB2312" w:hAnsi="楷体_GB2312" w:cs="楷体_GB2312"/>
                <w:color w:val="000000"/>
              </w:rPr>
              <w:t>70%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以上，学校平均班额不超过</w:t>
            </w:r>
            <w:r>
              <w:rPr>
                <w:rFonts w:ascii="楷体_GB2312" w:eastAsia="楷体_GB2312" w:hAnsi="楷体_GB2312" w:cs="楷体_GB2312"/>
                <w:color w:val="000000"/>
              </w:rPr>
              <w:t>50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人，一年级平均班额不超过</w:t>
            </w:r>
            <w:r>
              <w:rPr>
                <w:rFonts w:ascii="楷体_GB2312" w:eastAsia="楷体_GB2312" w:hAnsi="楷体_GB2312" w:cs="楷体_GB2312"/>
                <w:color w:val="000000"/>
              </w:rPr>
              <w:t>45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人。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244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．实行阳光分班。平行班的班额、师资、条件相对均衡。不以实验班、兴趣班、特色班、教改班等名义变相设置重点班。学籍实行信息化，严格管理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无开除学生现象。（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学校不分重点班和实验班，平行班的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男女比例、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班额、师资、条件相对均衡。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学籍管理严格实行信息化，学生转进转出手续规范，资料齐全，认真做好学籍管理系统的管理、审核工作。学校无开除学生现象，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无流生。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7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B11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课程建设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始终以课程建设为核心，课堂教学变革为重点，创新师生评价为关键，将现代学校制度建设和现代教育技术运用贯穿于始终，充分发挥课程、环境和装备三位一体的育人合力，促进学校品质提升。构建学校课程体系，制定学校课程的建设规划、研发指南、操作手册和评估标准。初步形成较为可行的课程评价、学生评价、教师评价等体系。教师积极参与课程开发和建设，有效提高教育教学效率。开齐开足开好规定课程，不随意增减课时和增加课程难度，不加快教学进度，考试内容不超出课程标准，减轻学生过重课业负担。课表常年上墙上网，显要位置公示；无两套课表现象。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我校以建设“五小”课程建设为核心，秉承“诚恒”校训，建设“诚朴”课堂，推进教学改革，现代学校制度建设和现代教育技术运用贯穿于始终，充分发挥课程、环境和装备三位一体的育人合力，促进学校品质提升。学校以促进师生成长，促进学校发展为原则，制定教师年度考核办法，多元评价教师。学校在“创造适合学生自主发展的教育”这一办学理念的引领下，构建五小课程体系，制定学校课程的建设目标、体系构建、实施策略和评估标准。初步形成较为可行的课程立体评价体系。我们通过建立成长档案、评选“五小明星”等方式对学生进行评价，让每个学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生感受到成长的喜悦。教师积极参与课程的开发和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建设，自主开发的“五小明星课程”现已成为推动学生综合素养全面提高的完整课程体系。学校严格执行国家课程计划，开齐开足课程，不随意增减课程和课时，不加快教学进度，考试内容不超出课程标准，减轻学生过重课业负担，实施家庭作业备案登记表，做到“班级、年级、学校”的作业三级管理。并通过执行课堂常规检查制度，规范教师的课程实施行为，保证三级课程的顺利落实和实施。课表和作息时间表及时上墙公布、上网公示，接受监督和管理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1118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．加强课程统整，进一步为学生发展提供更为综合化、特色化的课程。校本课程和综合实践活动课程丰富多彩，内容体现地方特色，教师和课时得到落实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实施载体形式多样，满足学生个性发展需求。（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学校开设具有地方特色的校本课程</w:t>
            </w:r>
            <w:r>
              <w:rPr>
                <w:rFonts w:ascii="楷体_GB2312" w:eastAsia="楷体_GB2312" w:hAnsi="楷体_GB2312" w:cs="楷体_GB2312"/>
                <w:color w:val="000000"/>
              </w:rPr>
              <w:t>——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“五小明星课程”，每周五采取“长短课、走班”的方式开展活动。综合实践活动课程丰富多彩，全面促进学生个性发展。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238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B12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身心健康</w:t>
            </w:r>
          </w:p>
          <w:p w:rsidR="00ED4F2C" w:rsidRDefault="004122DE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．切实加强体艺教育，师资配齐配足，场地、器材符合国家标准。每年举办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次运动会、</w:t>
            </w:r>
            <w:r>
              <w:rPr>
                <w:rFonts w:ascii="楷体_GB2312" w:eastAsia="楷体_GB2312" w:hAnsi="楷体_GB2312" w:cs="楷体_GB2312"/>
                <w:color w:val="000000"/>
              </w:rPr>
              <w:t>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次校园艺术节，学生参与率不低于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90%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。坚持“健康视野、本土行动、特色建设”的工作理念，积极推进体育特色和艺术特色学校建设，至少创建体育特色学校、艺术特色学校、书法特色学校、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校园足球特色学校或校园篮球特色学校。实施体艺“</w:t>
            </w:r>
            <w:r>
              <w:rPr>
                <w:rFonts w:ascii="楷体_GB2312" w:eastAsia="楷体_GB2312" w:hAnsi="楷体_GB2312" w:cs="楷体_GB2312"/>
                <w:color w:val="000000"/>
              </w:rPr>
              <w:t>2+1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”工程，扎实推进学校体育“一校一品一特色”建设，深入推进阳光体育运动校本化实施，强健体魄，明亮眼睛，学生日常体育学习过程、表现、能力以及体质健康发展状况优良。（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切实加强体艺教育，师资配齐配足，场地、器材符合国家标准。每年举办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次运动会</w:t>
            </w:r>
            <w:r>
              <w:rPr>
                <w:rFonts w:ascii="楷体_GB2312" w:eastAsia="楷体_GB2312" w:hAnsi="楷体_GB2312" w:cs="楷体_GB2312"/>
                <w:color w:val="000000"/>
              </w:rPr>
              <w:t>(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秋季运动会和冬季运动会</w:t>
            </w:r>
            <w:r>
              <w:rPr>
                <w:rFonts w:ascii="楷体_GB2312" w:eastAsia="楷体_GB2312" w:hAnsi="楷体_GB2312" w:cs="楷体_GB2312"/>
                <w:color w:val="000000"/>
              </w:rPr>
              <w:t>)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、</w:t>
            </w:r>
            <w:r>
              <w:rPr>
                <w:rFonts w:ascii="楷体_GB2312" w:eastAsia="楷体_GB2312" w:hAnsi="楷体_GB2312" w:cs="楷体_GB2312"/>
                <w:color w:val="000000"/>
              </w:rPr>
              <w:t>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次校园艺术节，学生参与率不低于</w:t>
            </w:r>
            <w:r>
              <w:rPr>
                <w:rFonts w:ascii="楷体_GB2312" w:eastAsia="楷体_GB2312" w:hAnsi="楷体_GB2312" w:cs="楷体_GB2312"/>
                <w:color w:val="000000"/>
              </w:rPr>
              <w:t>90%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。坚持“健康视野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、本土行动、特色建设”的工作理念，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积极推进体育特色和艺术特色学校建设，我校被评为武进区体育特色学校（篮球、女子曲棍球）以及全国篮球特色学校。实施体艺“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（机能）</w:t>
            </w:r>
            <w:r>
              <w:rPr>
                <w:rFonts w:ascii="楷体_GB2312" w:eastAsia="楷体_GB2312" w:hAnsi="楷体_GB2312" w:cs="楷体_GB2312"/>
                <w:color w:val="000000"/>
              </w:rPr>
              <w:t>+1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（艺术）”工程，扎实推进学校体育“一校一品一特色”建设，深入推进阳光体育运动校本化实施，强健体魄，明亮眼睛，学生日常体育学习过程、表现、能力以及体质健康发展状况优良。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238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．树立“健康第一”的理念，强化学校体育，促进学生身心健康全面发展，以“天天锻炼、健康成长、终身受益”为目标。每周体育课</w:t>
            </w:r>
            <w:r>
              <w:rPr>
                <w:rFonts w:ascii="楷体_GB2312" w:eastAsia="楷体_GB2312" w:hAnsi="楷体_GB2312" w:cs="楷体_GB2312"/>
                <w:color w:val="000000"/>
              </w:rPr>
              <w:t>1-2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年级</w:t>
            </w: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节、其余年级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节，大课间、体育活动按规定进行，保证学生每天校园体育活动不少于</w:t>
            </w:r>
            <w:r>
              <w:rPr>
                <w:rFonts w:ascii="楷体_GB2312" w:eastAsia="楷体_GB2312" w:hAnsi="楷体_GB2312" w:cs="楷体_GB2312"/>
                <w:color w:val="000000"/>
              </w:rPr>
              <w:t>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小时。（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树立“健康第一”的理念，强化学校体育，促进学生身心健康全面发展，以“天天锻炼、健康成长、终身受益”为目标。每周体育课</w:t>
            </w:r>
            <w:r>
              <w:rPr>
                <w:rFonts w:ascii="楷体_GB2312" w:eastAsia="楷体_GB2312" w:hAnsi="楷体_GB2312" w:cs="楷体_GB2312"/>
                <w:color w:val="000000"/>
              </w:rPr>
              <w:t>1-2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年级</w:t>
            </w: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节、其余年级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节，大课间、体育活动按规定进行，保证学生每天校园体育活动不少于</w:t>
            </w:r>
            <w:r>
              <w:rPr>
                <w:rFonts w:ascii="楷体_GB2312" w:eastAsia="楷体_GB2312" w:hAnsi="楷体_GB2312" w:cs="楷体_GB2312"/>
                <w:color w:val="000000"/>
              </w:rPr>
              <w:t>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小时</w:t>
            </w:r>
            <w:r>
              <w:rPr>
                <w:rFonts w:ascii="楷体_GB2312" w:eastAsia="楷体_GB2312" w:hAnsi="楷体_GB2312" w:cs="楷体_GB2312"/>
                <w:color w:val="000000"/>
              </w:rPr>
              <w:t>(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上午大课间、无体育课的当天下午进行活动课见班级活动课表</w:t>
            </w:r>
            <w:r>
              <w:rPr>
                <w:rFonts w:ascii="楷体_GB2312" w:eastAsia="楷体_GB2312" w:hAnsi="楷体_GB2312" w:cs="楷体_GB2312"/>
                <w:color w:val="000000"/>
              </w:rPr>
              <w:t>)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798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．完善学生健康体检管理体系，积极开展传染病、常见病和地方病的防控工作，加强因病缺课监测工作，确保不发生重大传染病暴发流行事件。（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完善学生健康体检管理体系，积极开展传染病、常见病和地方病的防控工作，加强因病缺课监测工作，确保不发生重大传染病暴发流行事件（严格执行以上要求，资料见卫生保健医生处）。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1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238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．成立食堂食品安全管理工作领导小组，组建普适营养餐专家团队，建立相关信息发布平台。加强学校食堂日常经营服务规范化管理和监督，确保师生能吃饱、吃得安全并尽可能吃好。（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成立食堂食品安全管理工作领导小组和膳食委员会，每周食谱在校园网定期公布，接受师生的监督。食堂制度健全，加强学校食堂日常经营服务规范化管理和监督，确保师生能吃饱、吃得安全并尽可能吃好。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778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B13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作息时间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C29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．学生每天在校集中学习时间严格控制在</w:t>
            </w: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小时以内，确保学生睡眠时间</w:t>
            </w:r>
            <w:r>
              <w:rPr>
                <w:rFonts w:ascii="楷体_GB2312" w:eastAsia="楷体_GB2312" w:hAnsi="楷体_GB2312" w:cs="楷体_GB2312"/>
                <w:color w:val="000000"/>
              </w:rPr>
              <w:t>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小时。作息时间表常年上墙上网，显要位置公示，接受社会监督。（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学生每天在校集中学习时间严格控制在</w:t>
            </w: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小时以内，保证学生每天拥有充足的睡眠时间。作息时间表上墙上网，接受社会监督。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39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ind w:left="1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．不在正常教育教学计划之外组织学生集体补课、变相集体上课和有偿补课活动，不举办或与校外机构合作举办有偿补习班。（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ind w:left="1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严格按照各级教育行政部门的要求，学校无节假日集体补课或变相组织集体上课现象，不与校外机构合作举办有偿补习班。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ind w:left="1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ind w:left="1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39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B14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作业考试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．改进课后作业的形式、内容和评价，合理安排课内外作业；</w:t>
            </w:r>
            <w:r>
              <w:rPr>
                <w:rFonts w:ascii="楷体_GB2312" w:eastAsia="楷体_GB2312" w:hAnsi="楷体_GB2312" w:cs="楷体_GB2312"/>
                <w:color w:val="000000"/>
              </w:rPr>
              <w:t>1-2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年级不布置书面家庭作业，中高年级每天布置书面家庭作业控制在</w:t>
            </w:r>
            <w:r>
              <w:rPr>
                <w:rFonts w:ascii="楷体_GB2312" w:eastAsia="楷体_GB2312" w:hAnsi="楷体_GB2312" w:cs="楷体_GB2312"/>
                <w:color w:val="000000"/>
              </w:rPr>
              <w:t>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小时以内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。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书面作业精制精选、及时批改、认真反馈。（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能严格按照省市区“减负”规定，认真制定切合本校实际的“减负增效”实施方案，严格控制学生作业总量，中高年级采用作业备案制，学校进行检查反馈并组织教研组探讨作业设计方法，对教师执行教学常规情况进行检查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264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．严格执行考试规定。每学期统一考试不超过</w:t>
            </w:r>
            <w:r>
              <w:rPr>
                <w:rFonts w:ascii="楷体_GB2312" w:eastAsia="楷体_GB2312" w:hAnsi="楷体_GB2312" w:cs="楷体_GB2312"/>
                <w:color w:val="000000"/>
              </w:rPr>
              <w:t>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次、科目不超过</w:t>
            </w:r>
            <w:r>
              <w:rPr>
                <w:rFonts w:ascii="楷体_GB2312" w:eastAsia="楷体_GB2312" w:hAnsi="楷体_GB2312" w:cs="楷体_GB2312"/>
                <w:color w:val="000000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门，且由学校组织命题和阅卷。不违规组织学生参加学科性竞赛。（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学校每学期只组织一次统一的期末考试，考查学生语数英三门学科的学习情况，综合学科通过多元的方式进行评价，由学校骨干教师自主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命题，教研组组织统一阅卷。不违规组织学生参加学科性竞赛。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624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．学生考试成绩以等第形式呈现，单独通知学生本人，不排名，不以任何形式公布。（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学生考试成绩以等第形式呈现，单独通知学生本人，不以任何形式公布学生考试成绩，不对学生考试成绩排名。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trHeight w:val="315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．评价教师以促进学生发展、教师成长和改进教学为原则。学科考试成绩不作为评价教师的唯一依据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</w:rPr>
              <w:t>。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教师评价严格执行《牛塘中心小学教职工年度考核细则》、《牛塘中心小学教师教育教学成果若干奖励办法》等考核办法，不以学科考试成绩为唯一依据评价教师，充分发挥考核评价对学生发展的促进作用、教师专业发展的导向和激励作用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86" w:type="dxa"/>
            <w:gridSpan w:val="2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350"/>
          <w:jc w:val="center"/>
        </w:trPr>
        <w:tc>
          <w:tcPr>
            <w:tcW w:w="817" w:type="dxa"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B15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教育收费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．严格执行教育收费政策，落实教育收费公示制度。严禁以任何名义收取与入学挂钩的费用。落实“一教一辅”和自愿购买原则，不变相要求学生统一购买教辅材料。（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严格执行上级有关部门关于教育收费的政策和规定，杜绝一切违反规定的收费。严格执行“一教一辅”和学生自愿原则，收费前以告家长书的形式通知家长，并填写征订回执。收费项目均进行公示，接受群众监督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2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70"/>
          <w:jc w:val="center"/>
        </w:trPr>
        <w:tc>
          <w:tcPr>
            <w:tcW w:w="817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A6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德育与活动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25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分）</w:t>
            </w: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B16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德育工作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．德育目标适合学生年龄特点，德育渗透于教育教学各个环节，注重养成教育。全员育人，德育网络健全，辅导员、班主任、学科教师等德育职责明确，工作得力，德育队伍专业化建设有措施、有成效。（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把德育工作放在首位，成立了以校长为组长的德育工作领导小组，负责组织领导学校的德育工作，做到充分了解学生，尊重学生之间的差异，通过各种渠道、多种形式，挖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掘学生内在潜能，发展学生的个性特长，推进学生的自我发展和全面进步。抓好“三课”教学，即道德与法制课、夕会课和学科德育渗透课，注重养成教育。辅导员、班主任、任课老师职责明确，团结协作、齐抓共管，德育队伍专业化建设有措施、有成效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5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7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．积极营造德育氛围，体现时代特征、地域特色和学校特点，具有德育的针对性、实效性。围绕学生品格提升工程内容，积极探索实践。（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近几年来，加强了校园环境的整改，总体规划、合理布局，彰显特色。校园环境整洁、美观、大气，创意设计建造的“五小明星实践活动中心”不仅是校本课程开发有效的链接平台，还是校内的德育基地。开展立德树人观照下的</w:t>
            </w:r>
            <w:r>
              <w:rPr>
                <w:rFonts w:ascii="楷体_GB2312" w:eastAsia="楷体_GB2312" w:hAnsi="楷体_GB2312" w:cs="楷体_GB2312"/>
                <w:color w:val="000000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“五小”核心素养的培育研究。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414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．学校心理健康教育场所建设符合规范，有专兼职心理教师，正常开展心理健康教育，加强对学生的理想、品德、心理、学习与交往等多方面指导。校园文化建设有规划、有特色、有品位。（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心理咨询室的建设符合规范，有专兼职心理辅导老师，注重心理健康教育工作，能定期开展心理团辅和个辅。重视单亲家庭、离异家庭、贫困家庭等特殊家庭学生的教育，加强对学生的理想、品德、交友等方面的引导。校园文化体现了“创造适合自主发展的教育”的教育理念，凸显“牛”精神，鼓励学生积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极争当“五小明星”，成就未来梦想。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5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252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B17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各项活动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C39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．注重知行统一，有效开展传统文化教育、生命教育、科技教育、环保教育等各类教育活动，做到有规划、有措施、有特色项目，师生参与面广，主题突出，丰富多彩，形成系列。（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能结合传统节日及中心工作积极开展形式多样的主题教育活动，如“传统文化·从今拾起”主题活动、“模范引领，崇善向德”生命教育、手拉手公益活动、交警体验活动、民防科普教育、节水教育、社会实践活动等，做到有主题、成系列，学生积极参与，兴趣深厚，学生综合素养不断得到提高。每年开展体育节、艺术节、科技节等活动，学生参与率高。书香校园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的特色已初步形成，师生认同度高，社会口碑好。被评为“常州市德育特色学校”。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7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．学校、家庭、社会教育紧密结合。尊重家长，重视家访，办好家长学校，指导家长合理安排孩子的课余生活。积极争取有关部门及社区的支持，开发、利用校外公共资源，开展有益的实践活动。（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巧借家庭、社会、学校之力共同办学，开展“百名教师走访学生”活动，每年组建家长委员会，定期召开家长会，共同探讨教育话题。积极争取社会的大力支持，开发、利用好学校周边的公共资源，组织参观诚信馆、民防馆，研究古运河等教育活动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565"/>
          <w:jc w:val="center"/>
        </w:trPr>
        <w:tc>
          <w:tcPr>
            <w:tcW w:w="817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A7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课堂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教学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30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B18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教学常规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C41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．牢固确立有效教学理念，有“减负增效”具体措施及落实机制。实行课业负担监控与问责。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学校制定减负增效规定，并通过召开学生座谈、定期作业检查等方式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进行检查，落实监测与问责机制。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5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443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C42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认真落实《常州市关于进一步深化中小学课堂教学改革的实施意见》，确立教学即研究的意识，教学管理精细到位，集体备课务实，倡导网络备课，课堂教学高效，语言文字规范，现代化教学手段运用恰当，“班班通”覆盖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，改进课堂练习的形式与内容，根据学情即时调整教学节奏，教学反思成为常态、注重实效。（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教学管理精细到位，教研组建设规范，教学管理制度齐全。坚持集体备课制度，倡导网络备课，教研组活动丰富、扎实，围绕“诚朴课堂”、“一对一数字化课堂”等主题有序开展教学研讨活动。教学反思成为常态、有实效。学校“班班通”覆盖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，学校定期组织教师信息技术培训，教师人人能熟练运用多媒体技术开展教学活动，每年组织教师参加微课比赛，用技术带动教学方式的变革，用技术促进教学效率的提升。</w:t>
            </w:r>
            <w:r>
              <w:rPr>
                <w:rFonts w:ascii="楷体_GB2312" w:eastAsia="楷体_GB2312" w:hAnsi="楷体_GB2312" w:cs="楷体_GB2312"/>
                <w:color w:val="000000"/>
              </w:rPr>
              <w:t>2016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年，我校承办常州市数字化学习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课堂教学比赛。近几年，先后有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人次在省、市、区新技术支持下的个性化课堂比赛中获奖。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7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54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B19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2" w:right="-109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教学改革</w:t>
            </w:r>
          </w:p>
          <w:p w:rsidR="00ED4F2C" w:rsidRDefault="004122DE">
            <w:pPr>
              <w:spacing w:line="320" w:lineRule="exact"/>
              <w:ind w:rightChars="-52" w:right="-109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C43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．注重学思结合，突出学生主体地位，激发学生的兴趣，积极开展启发式、探究式、讨论式、参与式等多种形式的教学，有效保护学生的好奇心和求知欲。（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学校坚持“创造适合学生自主发展的教育”，以学生为中心，引导学生主动学习，积极开展启发式、探究式、讨论式、参与式学习活动，从而构建自我发现、自主建构、自觉创造的牛小课堂。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7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375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．实施适合的学习评价策略，关注学生不同水平和个性差异，做到评价以过程性、激励性为主。积极推进数字化学习实验，</w:t>
            </w:r>
            <w:r>
              <w:rPr>
                <w:rFonts w:ascii="楷体_GB2312" w:eastAsia="楷体_GB2312" w:hAnsi="楷体_GB2312" w:cs="楷体_GB2312"/>
                <w:color w:val="000000"/>
              </w:rPr>
              <w:t>80%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以上的学生拥有网络学习空间。“青果在线”平台活跃用户数达师生总数</w:t>
            </w:r>
            <w:r>
              <w:rPr>
                <w:rFonts w:ascii="楷体_GB2312" w:eastAsia="楷体_GB2312" w:hAnsi="楷体_GB2312" w:cs="楷体_GB2312"/>
                <w:color w:val="000000"/>
              </w:rPr>
              <w:t>30%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以上，省级教育资源公共服务平台覆盖率达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构建并实施适合学生自主发展的学习评价策略，设计《牛塘中心小学“诚朴课堂”教学评价标准》，关注学生不同水平和个性差异，课堂上注重学生自我目标的设计与评价，课外评价关注学生的动态发展，注重学生不同智能的发展，做到评价以过程性、激励性、个性化为主。积极推进数字化学习实验，利用综合、信息课让学生登陆青果在线，学会网络学习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80%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以上的学生拥有网络。省级教育资源公共服务平台覆盖率达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5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375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深化课堂教学改革，坚持分层推进，注重项目引领，强化评价机制；厘定合理的教学目标，创设和谐的教学环境，选择适切的教学内容，提升教学设计的品质与内涵，形成优化的教学过程，采用恰当的教学评价；遵循规律，尊重差异，因材施教，分类指导，有针对性地帮助学困生，发展优势潜能，满足不同潜质学生的发展需要，积极培养学生的创新意识和动手能力，措施扎实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学校教师注重因材施教，对学生进行分层指导，根据学生的不同特点与不同需求，开设丰富多彩的课程，对学生进行多元评价。通过“</w:t>
            </w:r>
            <w:r>
              <w:rPr>
                <w:rFonts w:ascii="楷体_GB2312" w:eastAsia="楷体_GB2312" w:hAnsi="楷体_GB2312" w:cs="楷体_GB2312"/>
                <w:color w:val="000000"/>
              </w:rPr>
              <w:t>168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”爱生行动，有针对性地帮助学困生，发展学生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优势潜能。鼓励学生参加各种校级的社团，满足不同潜质学生的发展需要，积极培养学生的创新意识和动手能力。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780"/>
          <w:jc w:val="center"/>
        </w:trPr>
        <w:tc>
          <w:tcPr>
            <w:tcW w:w="817" w:type="dxa"/>
            <w:vMerge w:val="restart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A8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办学成效</w:t>
            </w:r>
          </w:p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25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B20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学生素养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．学生文明礼貌，有良好的生活、学习习惯，初步形成良好品质，综合素质评价优良率达到</w:t>
            </w:r>
            <w:r>
              <w:rPr>
                <w:rFonts w:ascii="楷体_GB2312" w:eastAsia="楷体_GB2312" w:hAnsi="楷体_GB2312" w:cs="楷体_GB2312"/>
                <w:color w:val="000000"/>
              </w:rPr>
              <w:t>90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％以上。无违法犯罪行为。（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学校推出了“五小明星”的评比、“十好”习惯的养成，并以此为抓手，促使学生逐步形成了文明的行为习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惯。红领巾监督岗积极参与学校管理。学生具备较好的自我管理能力和社会责任感，具有正确的学习态度和良好的学习习惯及兴趣，各方面能力得到不断提高。能文明上网，正确对待批评和挫折，心理健康。学生遵纪守法，无违法犯罪现象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4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142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C47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．各年级学生全科合格率、毕业年级学生毕业率和按时毕业率达到规定要求。学生学业合格率达到</w:t>
            </w:r>
            <w:r>
              <w:rPr>
                <w:rFonts w:ascii="楷体_GB2312" w:eastAsia="楷体_GB2312" w:hAnsi="楷体_GB2312" w:cs="楷体_GB2312"/>
                <w:color w:val="000000"/>
              </w:rPr>
              <w:t>95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％以上，毕业考试全科合格率达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98%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以上，升学率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。无辍学现象。（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各年级学生全科合格率、毕业年级学生毕业率和按时毕业率均能达到标准。学生学业合格率达到</w:t>
            </w:r>
            <w:r>
              <w:rPr>
                <w:rFonts w:ascii="楷体_GB2312" w:eastAsia="楷体_GB2312" w:hAnsi="楷体_GB2312" w:cs="楷体_GB2312"/>
                <w:color w:val="000000"/>
              </w:rPr>
              <w:t>100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％，无辍学现象。小学毕业考试全科合格率达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，升学率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350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C48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．《国家学生体质健康标准》测试合格率达到</w:t>
            </w:r>
            <w:r>
              <w:rPr>
                <w:rFonts w:ascii="楷体_GB2312" w:eastAsia="楷体_GB2312" w:hAnsi="楷体_GB2312" w:cs="楷体_GB2312"/>
                <w:color w:val="000000"/>
              </w:rPr>
              <w:t>90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％以上，优秀率达到</w:t>
            </w:r>
            <w:r>
              <w:rPr>
                <w:rFonts w:ascii="楷体_GB2312" w:eastAsia="楷体_GB2312" w:hAnsi="楷体_GB2312" w:cs="楷体_GB2312"/>
                <w:color w:val="000000"/>
              </w:rPr>
              <w:t>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％以上。学生体质健康抽样测试平均成绩高于全省平均水平。每年组织开展学生健康体检，体检率达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，学生近视和肥胖新发率得到有效控制。（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《国家学生体质健康标准》测试合格率达到</w:t>
            </w:r>
            <w:r>
              <w:rPr>
                <w:rFonts w:ascii="楷体_GB2312" w:eastAsia="楷体_GB2312" w:hAnsi="楷体_GB2312" w:cs="楷体_GB2312"/>
                <w:color w:val="000000"/>
              </w:rPr>
              <w:t>90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％以上，优秀率达到</w:t>
            </w:r>
            <w:r>
              <w:rPr>
                <w:rFonts w:ascii="楷体_GB2312" w:eastAsia="楷体_GB2312" w:hAnsi="楷体_GB2312" w:cs="楷体_GB2312"/>
                <w:color w:val="000000"/>
              </w:rPr>
              <w:t>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％以上。学生体质健康抽样测试平均成绩高于全省平均水平。每年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秋季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组织开展学生健康体检，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体检档案从入学开始直至学生毕业，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体检率达</w:t>
            </w:r>
            <w:r>
              <w:rPr>
                <w:rFonts w:ascii="楷体_GB2312" w:eastAsia="楷体_GB2312" w:hAnsi="楷体_GB2312" w:cs="楷体_GB2312"/>
                <w:color w:val="000000"/>
              </w:rPr>
              <w:t>100%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通过一系列的活动或者锻炼，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学生近视和肥胖新发率得到有效控制。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5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316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B21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</w:t>
            </w:r>
          </w:p>
          <w:p w:rsidR="00ED4F2C" w:rsidRDefault="004122DE">
            <w:pPr>
              <w:spacing w:line="320" w:lineRule="exact"/>
              <w:ind w:rightChars="-51" w:right="-107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特色声誉</w:t>
            </w:r>
          </w:p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（</w:t>
            </w:r>
            <w:r>
              <w:rPr>
                <w:rFonts w:ascii="楷体_GB2312" w:eastAsia="楷体_GB2312" w:hAnsi="楷体_GB2312" w:cs="楷体_GB2312"/>
                <w:color w:val="000000"/>
              </w:rPr>
              <w:t>10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C49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．学校“主动发展”工程全面深化，内涵品质进一步提升，办学特色鲜明。课程基地、教改前瞻性项目有影响力，逐步形成核心优势。积极创建“新优质学校”，素质教育工作经验得到同行认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同和上级肯定，并被宣传和推广。（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6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lastRenderedPageBreak/>
              <w:t>学校“主动发展”工程全面深化，精心修缮了校园文化布局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，打造了富有牛小特色的校园文化。学校一直是武进区数学教学的实验基地，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lastRenderedPageBreak/>
              <w:t>同时申报了区前瞻性项目《立德树人观照下培育“五小”核心素养的实践研究》。“新优质学校”积极创建中。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lastRenderedPageBreak/>
              <w:t>6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  <w:tr w:rsidR="00ED4F2C">
        <w:trPr>
          <w:gridAfter w:val="1"/>
          <w:wAfter w:w="10" w:type="dxa"/>
          <w:trHeight w:val="262"/>
          <w:jc w:val="center"/>
        </w:trPr>
        <w:tc>
          <w:tcPr>
            <w:tcW w:w="817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D4F2C" w:rsidRDefault="00ED4F2C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C50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．学生身心健康、全面发展，教育教学效果显著。师生安全感、成就感、幸福感明显增强。人民满意保持高位，学生、家长和社会的满意度达</w:t>
            </w:r>
            <w:r>
              <w:rPr>
                <w:rFonts w:ascii="楷体_GB2312" w:eastAsia="楷体_GB2312" w:hAnsi="楷体_GB2312" w:cs="楷体_GB2312"/>
                <w:color w:val="000000"/>
              </w:rPr>
              <w:t>90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％以上。（</w:t>
            </w: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分）</w:t>
            </w:r>
          </w:p>
        </w:tc>
        <w:tc>
          <w:tcPr>
            <w:tcW w:w="3451" w:type="dxa"/>
            <w:vAlign w:val="center"/>
          </w:tcPr>
          <w:p w:rsidR="00ED4F2C" w:rsidRDefault="004122DE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学生身心健康，全面发展、有个性地发展，教育教学成效明显，师生能在活动中体验美好生活的同时，追求生命成长的幸福感。人民满意保持高位，家长及社会满意度达</w:t>
            </w:r>
            <w:r>
              <w:rPr>
                <w:rFonts w:ascii="楷体_GB2312" w:eastAsia="楷体_GB2312" w:hAnsi="楷体_GB2312" w:cs="楷体_GB2312"/>
                <w:color w:val="000000"/>
              </w:rPr>
              <w:t>90%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以上，并逐年有所提升。</w:t>
            </w:r>
          </w:p>
        </w:tc>
        <w:tc>
          <w:tcPr>
            <w:tcW w:w="1087" w:type="dxa"/>
            <w:vAlign w:val="center"/>
          </w:tcPr>
          <w:p w:rsidR="00ED4F2C" w:rsidRDefault="004122D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color w:val="000000"/>
              </w:rPr>
            </w:pPr>
            <w:r>
              <w:rPr>
                <w:rFonts w:ascii="楷体_GB2312" w:eastAsia="楷体_GB2312" w:hAnsi="楷体_GB2312" w:cs="楷体_GB2312"/>
                <w:color w:val="000000"/>
              </w:rPr>
              <w:t>4</w:t>
            </w:r>
          </w:p>
        </w:tc>
        <w:tc>
          <w:tcPr>
            <w:tcW w:w="2476" w:type="dxa"/>
            <w:vAlign w:val="center"/>
          </w:tcPr>
          <w:p w:rsidR="00ED4F2C" w:rsidRDefault="00ED4F2C">
            <w:pPr>
              <w:spacing w:line="32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</w:tc>
      </w:tr>
    </w:tbl>
    <w:p w:rsidR="00ED4F2C" w:rsidRDefault="00ED4F2C">
      <w:pPr>
        <w:spacing w:line="320" w:lineRule="exact"/>
        <w:rPr>
          <w:rFonts w:ascii="黑体" w:eastAsia="黑体" w:cs="黑体"/>
          <w:color w:val="000000"/>
          <w:sz w:val="24"/>
          <w:szCs w:val="24"/>
        </w:rPr>
      </w:pPr>
    </w:p>
    <w:p w:rsidR="00ED4F2C" w:rsidRDefault="00ED4F2C">
      <w:pPr>
        <w:spacing w:line="320" w:lineRule="exact"/>
        <w:rPr>
          <w:rFonts w:ascii="黑体" w:eastAsia="黑体" w:cs="黑体"/>
          <w:color w:val="000000"/>
          <w:sz w:val="24"/>
          <w:szCs w:val="24"/>
        </w:rPr>
      </w:pPr>
    </w:p>
    <w:p w:rsidR="00ED4F2C" w:rsidRDefault="004122DE">
      <w:pPr>
        <w:spacing w:line="320" w:lineRule="exact"/>
        <w:rPr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注</w:t>
      </w:r>
      <w:r>
        <w:rPr>
          <w:rFonts w:cs="宋体" w:hint="eastAsia"/>
          <w:color w:val="000000"/>
          <w:sz w:val="24"/>
          <w:szCs w:val="24"/>
        </w:rPr>
        <w:t>：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一票否决：存在重大安全责任事故、严重违反“五严”规定和收费政策、违法犯罪行为，或自评、整改工作弄虚作假，实行“一票否决”，所在项三级指标得分为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0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。</w:t>
      </w:r>
    </w:p>
    <w:p w:rsidR="00ED4F2C" w:rsidRDefault="00ED4F2C">
      <w:pPr>
        <w:spacing w:line="320" w:lineRule="exact"/>
        <w:rPr>
          <w:color w:val="000000"/>
        </w:rPr>
      </w:pPr>
    </w:p>
    <w:sectPr w:rsidR="00ED4F2C" w:rsidSect="00ED4F2C">
      <w:footerReference w:type="default" r:id="rId7"/>
      <w:pgSz w:w="16838" w:h="11906" w:orient="landscape"/>
      <w:pgMar w:top="1531" w:right="1701" w:bottom="1531" w:left="1701" w:header="851" w:footer="992" w:gutter="0"/>
      <w:pgNumType w:fmt="numberInDash"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DE" w:rsidRDefault="004122DE" w:rsidP="00ED4F2C">
      <w:r>
        <w:separator/>
      </w:r>
    </w:p>
  </w:endnote>
  <w:endnote w:type="continuationSeparator" w:id="0">
    <w:p w:rsidR="004122DE" w:rsidRDefault="004122DE" w:rsidP="00ED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2C" w:rsidRDefault="00ED4F2C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 w:rsidR="004122DE"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5531A3">
      <w:rPr>
        <w:rStyle w:val="a6"/>
        <w:noProof/>
        <w:sz w:val="28"/>
        <w:szCs w:val="28"/>
      </w:rPr>
      <w:t>- 3 -</w:t>
    </w:r>
    <w:r>
      <w:rPr>
        <w:rStyle w:val="a6"/>
        <w:sz w:val="28"/>
        <w:szCs w:val="28"/>
      </w:rPr>
      <w:fldChar w:fldCharType="end"/>
    </w:r>
  </w:p>
  <w:p w:rsidR="00ED4F2C" w:rsidRDefault="00ED4F2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DE" w:rsidRDefault="004122DE" w:rsidP="00ED4F2C">
      <w:r>
        <w:separator/>
      </w:r>
    </w:p>
  </w:footnote>
  <w:footnote w:type="continuationSeparator" w:id="0">
    <w:p w:rsidR="004122DE" w:rsidRDefault="004122DE" w:rsidP="00ED4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458"/>
    <w:rsid w:val="00003B9E"/>
    <w:rsid w:val="00005CE6"/>
    <w:rsid w:val="000103C5"/>
    <w:rsid w:val="00013A9E"/>
    <w:rsid w:val="00014154"/>
    <w:rsid w:val="000158F7"/>
    <w:rsid w:val="0002663C"/>
    <w:rsid w:val="0002746C"/>
    <w:rsid w:val="00037B0D"/>
    <w:rsid w:val="00045399"/>
    <w:rsid w:val="000455E2"/>
    <w:rsid w:val="0005220C"/>
    <w:rsid w:val="000527B2"/>
    <w:rsid w:val="000561A3"/>
    <w:rsid w:val="00057F14"/>
    <w:rsid w:val="00062036"/>
    <w:rsid w:val="00067883"/>
    <w:rsid w:val="00072775"/>
    <w:rsid w:val="00073F70"/>
    <w:rsid w:val="0008598E"/>
    <w:rsid w:val="000929E4"/>
    <w:rsid w:val="000936B8"/>
    <w:rsid w:val="000941A8"/>
    <w:rsid w:val="000953EA"/>
    <w:rsid w:val="000A3849"/>
    <w:rsid w:val="000A4D4F"/>
    <w:rsid w:val="000B259B"/>
    <w:rsid w:val="000B2C11"/>
    <w:rsid w:val="000B7129"/>
    <w:rsid w:val="000B7805"/>
    <w:rsid w:val="000D5DD7"/>
    <w:rsid w:val="000E0D75"/>
    <w:rsid w:val="000E4052"/>
    <w:rsid w:val="000F36D8"/>
    <w:rsid w:val="00100EE8"/>
    <w:rsid w:val="00110A96"/>
    <w:rsid w:val="001121ED"/>
    <w:rsid w:val="00112BB9"/>
    <w:rsid w:val="00116986"/>
    <w:rsid w:val="00124432"/>
    <w:rsid w:val="00130892"/>
    <w:rsid w:val="00136D04"/>
    <w:rsid w:val="00151BAA"/>
    <w:rsid w:val="00152F54"/>
    <w:rsid w:val="00154318"/>
    <w:rsid w:val="00154E71"/>
    <w:rsid w:val="001550CD"/>
    <w:rsid w:val="00160B31"/>
    <w:rsid w:val="00172013"/>
    <w:rsid w:val="0017346F"/>
    <w:rsid w:val="00174343"/>
    <w:rsid w:val="0018037E"/>
    <w:rsid w:val="0018066D"/>
    <w:rsid w:val="00181826"/>
    <w:rsid w:val="001834C7"/>
    <w:rsid w:val="001903CF"/>
    <w:rsid w:val="00192900"/>
    <w:rsid w:val="00194012"/>
    <w:rsid w:val="001A49B9"/>
    <w:rsid w:val="001A6472"/>
    <w:rsid w:val="001B1D87"/>
    <w:rsid w:val="001B20EA"/>
    <w:rsid w:val="001C1413"/>
    <w:rsid w:val="001C2D26"/>
    <w:rsid w:val="001C6849"/>
    <w:rsid w:val="001E1735"/>
    <w:rsid w:val="001E297F"/>
    <w:rsid w:val="001E357F"/>
    <w:rsid w:val="001E3DBF"/>
    <w:rsid w:val="001E721D"/>
    <w:rsid w:val="001F0A37"/>
    <w:rsid w:val="001F280B"/>
    <w:rsid w:val="001F5C34"/>
    <w:rsid w:val="001F6656"/>
    <w:rsid w:val="001F72F6"/>
    <w:rsid w:val="00201B66"/>
    <w:rsid w:val="00201C3E"/>
    <w:rsid w:val="00202147"/>
    <w:rsid w:val="002051AA"/>
    <w:rsid w:val="002053A2"/>
    <w:rsid w:val="002206E8"/>
    <w:rsid w:val="00222371"/>
    <w:rsid w:val="00223BB6"/>
    <w:rsid w:val="00224905"/>
    <w:rsid w:val="00232F19"/>
    <w:rsid w:val="00236C50"/>
    <w:rsid w:val="00245A3D"/>
    <w:rsid w:val="002476B6"/>
    <w:rsid w:val="002511A2"/>
    <w:rsid w:val="002559BD"/>
    <w:rsid w:val="002637DD"/>
    <w:rsid w:val="00266CF7"/>
    <w:rsid w:val="00276F95"/>
    <w:rsid w:val="00284A0E"/>
    <w:rsid w:val="00290EC6"/>
    <w:rsid w:val="00292ED5"/>
    <w:rsid w:val="00296CFA"/>
    <w:rsid w:val="002972A8"/>
    <w:rsid w:val="002A589B"/>
    <w:rsid w:val="002A64EE"/>
    <w:rsid w:val="002A66CD"/>
    <w:rsid w:val="002B6D40"/>
    <w:rsid w:val="002C0D9E"/>
    <w:rsid w:val="002C2EBE"/>
    <w:rsid w:val="002C52C4"/>
    <w:rsid w:val="002E4939"/>
    <w:rsid w:val="002E535B"/>
    <w:rsid w:val="002E7508"/>
    <w:rsid w:val="002F6558"/>
    <w:rsid w:val="00300A8A"/>
    <w:rsid w:val="00307358"/>
    <w:rsid w:val="00310D0D"/>
    <w:rsid w:val="00316B50"/>
    <w:rsid w:val="00324F17"/>
    <w:rsid w:val="00326AC7"/>
    <w:rsid w:val="00330608"/>
    <w:rsid w:val="0033656A"/>
    <w:rsid w:val="00337468"/>
    <w:rsid w:val="0034094D"/>
    <w:rsid w:val="00340CBD"/>
    <w:rsid w:val="003433F9"/>
    <w:rsid w:val="003439D4"/>
    <w:rsid w:val="00344B16"/>
    <w:rsid w:val="00344C4A"/>
    <w:rsid w:val="003451A6"/>
    <w:rsid w:val="003502F9"/>
    <w:rsid w:val="00352D6B"/>
    <w:rsid w:val="003544C8"/>
    <w:rsid w:val="00361F45"/>
    <w:rsid w:val="003639CA"/>
    <w:rsid w:val="00363BD5"/>
    <w:rsid w:val="00363FDC"/>
    <w:rsid w:val="0036536C"/>
    <w:rsid w:val="0036687B"/>
    <w:rsid w:val="00372368"/>
    <w:rsid w:val="00386716"/>
    <w:rsid w:val="00390928"/>
    <w:rsid w:val="003929CB"/>
    <w:rsid w:val="00396F02"/>
    <w:rsid w:val="003A06A6"/>
    <w:rsid w:val="003A12BD"/>
    <w:rsid w:val="003A2D44"/>
    <w:rsid w:val="003B4C68"/>
    <w:rsid w:val="003B4E71"/>
    <w:rsid w:val="003C01E3"/>
    <w:rsid w:val="003C066C"/>
    <w:rsid w:val="003C0ACF"/>
    <w:rsid w:val="003C7F50"/>
    <w:rsid w:val="003E653E"/>
    <w:rsid w:val="004107D8"/>
    <w:rsid w:val="004122DE"/>
    <w:rsid w:val="004164A5"/>
    <w:rsid w:val="00422020"/>
    <w:rsid w:val="004245CD"/>
    <w:rsid w:val="00434690"/>
    <w:rsid w:val="00437D26"/>
    <w:rsid w:val="00450090"/>
    <w:rsid w:val="00450F0C"/>
    <w:rsid w:val="00454F30"/>
    <w:rsid w:val="00457B3F"/>
    <w:rsid w:val="00461C12"/>
    <w:rsid w:val="00463E07"/>
    <w:rsid w:val="004719BF"/>
    <w:rsid w:val="00475893"/>
    <w:rsid w:val="00481216"/>
    <w:rsid w:val="0048483F"/>
    <w:rsid w:val="00492AB2"/>
    <w:rsid w:val="00496CC4"/>
    <w:rsid w:val="004A092E"/>
    <w:rsid w:val="004A2407"/>
    <w:rsid w:val="004B422C"/>
    <w:rsid w:val="004B75D3"/>
    <w:rsid w:val="004C0DC9"/>
    <w:rsid w:val="004C1A10"/>
    <w:rsid w:val="004C2032"/>
    <w:rsid w:val="004D53BC"/>
    <w:rsid w:val="004D66E3"/>
    <w:rsid w:val="004E1CC9"/>
    <w:rsid w:val="004E5E39"/>
    <w:rsid w:val="004F567E"/>
    <w:rsid w:val="004F6052"/>
    <w:rsid w:val="004F64BD"/>
    <w:rsid w:val="00511BA2"/>
    <w:rsid w:val="00517591"/>
    <w:rsid w:val="00520F93"/>
    <w:rsid w:val="00522414"/>
    <w:rsid w:val="00535637"/>
    <w:rsid w:val="00536648"/>
    <w:rsid w:val="00542C6F"/>
    <w:rsid w:val="0054502F"/>
    <w:rsid w:val="00545DE5"/>
    <w:rsid w:val="00552D3B"/>
    <w:rsid w:val="005531A3"/>
    <w:rsid w:val="00554D9B"/>
    <w:rsid w:val="00560BF2"/>
    <w:rsid w:val="00560ECA"/>
    <w:rsid w:val="00567264"/>
    <w:rsid w:val="00580B7C"/>
    <w:rsid w:val="00582DA5"/>
    <w:rsid w:val="00585116"/>
    <w:rsid w:val="0058788D"/>
    <w:rsid w:val="0059070B"/>
    <w:rsid w:val="00596C1D"/>
    <w:rsid w:val="005B439B"/>
    <w:rsid w:val="005B7318"/>
    <w:rsid w:val="005C3458"/>
    <w:rsid w:val="005C4331"/>
    <w:rsid w:val="005C6597"/>
    <w:rsid w:val="005E3F96"/>
    <w:rsid w:val="005E6697"/>
    <w:rsid w:val="005E7C79"/>
    <w:rsid w:val="005F50FC"/>
    <w:rsid w:val="005F57EA"/>
    <w:rsid w:val="005F7DD6"/>
    <w:rsid w:val="006127FB"/>
    <w:rsid w:val="00617E7A"/>
    <w:rsid w:val="00620684"/>
    <w:rsid w:val="00623723"/>
    <w:rsid w:val="00635C3D"/>
    <w:rsid w:val="00636417"/>
    <w:rsid w:val="00636EB9"/>
    <w:rsid w:val="00641AEA"/>
    <w:rsid w:val="00643E3F"/>
    <w:rsid w:val="006455A3"/>
    <w:rsid w:val="00652386"/>
    <w:rsid w:val="00653844"/>
    <w:rsid w:val="00655F21"/>
    <w:rsid w:val="00663AB8"/>
    <w:rsid w:val="00672914"/>
    <w:rsid w:val="0067368E"/>
    <w:rsid w:val="00675960"/>
    <w:rsid w:val="00681C9A"/>
    <w:rsid w:val="00683B39"/>
    <w:rsid w:val="0068681A"/>
    <w:rsid w:val="00686837"/>
    <w:rsid w:val="0069020D"/>
    <w:rsid w:val="0069029C"/>
    <w:rsid w:val="006A0D1B"/>
    <w:rsid w:val="006A518D"/>
    <w:rsid w:val="006A51A4"/>
    <w:rsid w:val="006B0E37"/>
    <w:rsid w:val="006B56D1"/>
    <w:rsid w:val="006B5E7A"/>
    <w:rsid w:val="006D642E"/>
    <w:rsid w:val="006E4C48"/>
    <w:rsid w:val="006E53AC"/>
    <w:rsid w:val="00700249"/>
    <w:rsid w:val="00710A07"/>
    <w:rsid w:val="007141C0"/>
    <w:rsid w:val="0071583F"/>
    <w:rsid w:val="007160AC"/>
    <w:rsid w:val="00720132"/>
    <w:rsid w:val="00723928"/>
    <w:rsid w:val="00742662"/>
    <w:rsid w:val="00742C6E"/>
    <w:rsid w:val="0074306A"/>
    <w:rsid w:val="00744CCF"/>
    <w:rsid w:val="00750999"/>
    <w:rsid w:val="00752A95"/>
    <w:rsid w:val="00755900"/>
    <w:rsid w:val="00763115"/>
    <w:rsid w:val="00766607"/>
    <w:rsid w:val="00770E7F"/>
    <w:rsid w:val="007710BB"/>
    <w:rsid w:val="00787EBD"/>
    <w:rsid w:val="0079196C"/>
    <w:rsid w:val="007947C1"/>
    <w:rsid w:val="007A14B4"/>
    <w:rsid w:val="007A2784"/>
    <w:rsid w:val="007A3C50"/>
    <w:rsid w:val="007A50B5"/>
    <w:rsid w:val="007B10BD"/>
    <w:rsid w:val="007C2B22"/>
    <w:rsid w:val="007C6F27"/>
    <w:rsid w:val="007D057B"/>
    <w:rsid w:val="007D4C35"/>
    <w:rsid w:val="007D5A73"/>
    <w:rsid w:val="007E0D55"/>
    <w:rsid w:val="007E1B28"/>
    <w:rsid w:val="007E55EC"/>
    <w:rsid w:val="007E5783"/>
    <w:rsid w:val="007F0968"/>
    <w:rsid w:val="007F3D07"/>
    <w:rsid w:val="008021D3"/>
    <w:rsid w:val="00802530"/>
    <w:rsid w:val="00803B9C"/>
    <w:rsid w:val="008152B3"/>
    <w:rsid w:val="00815FD0"/>
    <w:rsid w:val="00820CB5"/>
    <w:rsid w:val="00832989"/>
    <w:rsid w:val="00835E7B"/>
    <w:rsid w:val="00841265"/>
    <w:rsid w:val="00842784"/>
    <w:rsid w:val="00842B29"/>
    <w:rsid w:val="00843899"/>
    <w:rsid w:val="00855B2E"/>
    <w:rsid w:val="0086039C"/>
    <w:rsid w:val="00864082"/>
    <w:rsid w:val="00867590"/>
    <w:rsid w:val="00867B9D"/>
    <w:rsid w:val="00870600"/>
    <w:rsid w:val="00873AFC"/>
    <w:rsid w:val="00873C7A"/>
    <w:rsid w:val="008745B0"/>
    <w:rsid w:val="00877ED8"/>
    <w:rsid w:val="00886A15"/>
    <w:rsid w:val="00891764"/>
    <w:rsid w:val="00894983"/>
    <w:rsid w:val="00896BBC"/>
    <w:rsid w:val="008A71F5"/>
    <w:rsid w:val="008B41AF"/>
    <w:rsid w:val="008C3163"/>
    <w:rsid w:val="008D4164"/>
    <w:rsid w:val="008E150F"/>
    <w:rsid w:val="008E1ECC"/>
    <w:rsid w:val="008E41CC"/>
    <w:rsid w:val="008F1321"/>
    <w:rsid w:val="00925BC5"/>
    <w:rsid w:val="00925F0B"/>
    <w:rsid w:val="00927533"/>
    <w:rsid w:val="0093778E"/>
    <w:rsid w:val="009426DD"/>
    <w:rsid w:val="00944093"/>
    <w:rsid w:val="00944C56"/>
    <w:rsid w:val="009475E8"/>
    <w:rsid w:val="009505D0"/>
    <w:rsid w:val="00950BF7"/>
    <w:rsid w:val="00953D60"/>
    <w:rsid w:val="009545E8"/>
    <w:rsid w:val="00955BDF"/>
    <w:rsid w:val="009627D6"/>
    <w:rsid w:val="009646B8"/>
    <w:rsid w:val="00966C7B"/>
    <w:rsid w:val="00972A15"/>
    <w:rsid w:val="00983C64"/>
    <w:rsid w:val="0099785F"/>
    <w:rsid w:val="009A3D2A"/>
    <w:rsid w:val="009A539A"/>
    <w:rsid w:val="009A73DC"/>
    <w:rsid w:val="009C04F2"/>
    <w:rsid w:val="009C1599"/>
    <w:rsid w:val="009C3A41"/>
    <w:rsid w:val="009D2EAF"/>
    <w:rsid w:val="009D3198"/>
    <w:rsid w:val="009D5B73"/>
    <w:rsid w:val="009D60B6"/>
    <w:rsid w:val="009E5E98"/>
    <w:rsid w:val="009F14C4"/>
    <w:rsid w:val="009F74E0"/>
    <w:rsid w:val="00A05BE0"/>
    <w:rsid w:val="00A0692F"/>
    <w:rsid w:val="00A1119B"/>
    <w:rsid w:val="00A16006"/>
    <w:rsid w:val="00A20794"/>
    <w:rsid w:val="00A217D6"/>
    <w:rsid w:val="00A23A7F"/>
    <w:rsid w:val="00A428C9"/>
    <w:rsid w:val="00A4351D"/>
    <w:rsid w:val="00A528D0"/>
    <w:rsid w:val="00A568FA"/>
    <w:rsid w:val="00A63B8B"/>
    <w:rsid w:val="00A65A86"/>
    <w:rsid w:val="00A71C0F"/>
    <w:rsid w:val="00A81D6A"/>
    <w:rsid w:val="00A95278"/>
    <w:rsid w:val="00A95AF6"/>
    <w:rsid w:val="00AA09B1"/>
    <w:rsid w:val="00AA16CE"/>
    <w:rsid w:val="00AA20C7"/>
    <w:rsid w:val="00AA6B1B"/>
    <w:rsid w:val="00AB5504"/>
    <w:rsid w:val="00AC03BC"/>
    <w:rsid w:val="00AC2B07"/>
    <w:rsid w:val="00AC5F4D"/>
    <w:rsid w:val="00AC5F9F"/>
    <w:rsid w:val="00AC6B24"/>
    <w:rsid w:val="00AD02B5"/>
    <w:rsid w:val="00AD184C"/>
    <w:rsid w:val="00AD59F3"/>
    <w:rsid w:val="00AE35D4"/>
    <w:rsid w:val="00AE5A3E"/>
    <w:rsid w:val="00AE6CF0"/>
    <w:rsid w:val="00AF0431"/>
    <w:rsid w:val="00AF5A07"/>
    <w:rsid w:val="00B00A6B"/>
    <w:rsid w:val="00B025B8"/>
    <w:rsid w:val="00B11F1B"/>
    <w:rsid w:val="00B21824"/>
    <w:rsid w:val="00B24DC8"/>
    <w:rsid w:val="00B279C4"/>
    <w:rsid w:val="00B3347C"/>
    <w:rsid w:val="00B41E44"/>
    <w:rsid w:val="00B4759F"/>
    <w:rsid w:val="00B5155D"/>
    <w:rsid w:val="00B61C57"/>
    <w:rsid w:val="00B62211"/>
    <w:rsid w:val="00B644CF"/>
    <w:rsid w:val="00B6477D"/>
    <w:rsid w:val="00B662B5"/>
    <w:rsid w:val="00B70457"/>
    <w:rsid w:val="00B7246E"/>
    <w:rsid w:val="00B74655"/>
    <w:rsid w:val="00B74867"/>
    <w:rsid w:val="00B756C4"/>
    <w:rsid w:val="00B76E76"/>
    <w:rsid w:val="00B8007A"/>
    <w:rsid w:val="00B80B96"/>
    <w:rsid w:val="00B83507"/>
    <w:rsid w:val="00B83623"/>
    <w:rsid w:val="00B84B42"/>
    <w:rsid w:val="00B90686"/>
    <w:rsid w:val="00B97266"/>
    <w:rsid w:val="00BA1BC4"/>
    <w:rsid w:val="00BB34A4"/>
    <w:rsid w:val="00BB3873"/>
    <w:rsid w:val="00BB6207"/>
    <w:rsid w:val="00BB7295"/>
    <w:rsid w:val="00BC01BE"/>
    <w:rsid w:val="00BC205F"/>
    <w:rsid w:val="00BC22F4"/>
    <w:rsid w:val="00BC5771"/>
    <w:rsid w:val="00BC77E9"/>
    <w:rsid w:val="00BD3DA9"/>
    <w:rsid w:val="00BF32AB"/>
    <w:rsid w:val="00C11D7A"/>
    <w:rsid w:val="00C123C3"/>
    <w:rsid w:val="00C17C82"/>
    <w:rsid w:val="00C222E6"/>
    <w:rsid w:val="00C2357A"/>
    <w:rsid w:val="00C253FB"/>
    <w:rsid w:val="00C26EA2"/>
    <w:rsid w:val="00C27A30"/>
    <w:rsid w:val="00C32E06"/>
    <w:rsid w:val="00C3442B"/>
    <w:rsid w:val="00C37D27"/>
    <w:rsid w:val="00C403F4"/>
    <w:rsid w:val="00C411C5"/>
    <w:rsid w:val="00C64069"/>
    <w:rsid w:val="00C70B20"/>
    <w:rsid w:val="00C74846"/>
    <w:rsid w:val="00C76EDD"/>
    <w:rsid w:val="00C83640"/>
    <w:rsid w:val="00C84FCB"/>
    <w:rsid w:val="00C85D24"/>
    <w:rsid w:val="00C863D6"/>
    <w:rsid w:val="00C91AEA"/>
    <w:rsid w:val="00C91B28"/>
    <w:rsid w:val="00C93904"/>
    <w:rsid w:val="00C95DC9"/>
    <w:rsid w:val="00CA5928"/>
    <w:rsid w:val="00CA691C"/>
    <w:rsid w:val="00CB169F"/>
    <w:rsid w:val="00CB1FAD"/>
    <w:rsid w:val="00CB4D83"/>
    <w:rsid w:val="00CB4E81"/>
    <w:rsid w:val="00CB53DE"/>
    <w:rsid w:val="00CB5F49"/>
    <w:rsid w:val="00CC513B"/>
    <w:rsid w:val="00CD6BFC"/>
    <w:rsid w:val="00CD7E08"/>
    <w:rsid w:val="00CE3A25"/>
    <w:rsid w:val="00CF4128"/>
    <w:rsid w:val="00CF6A6A"/>
    <w:rsid w:val="00D05103"/>
    <w:rsid w:val="00D06885"/>
    <w:rsid w:val="00D11325"/>
    <w:rsid w:val="00D13BBE"/>
    <w:rsid w:val="00D25FC6"/>
    <w:rsid w:val="00D264D6"/>
    <w:rsid w:val="00D30A4F"/>
    <w:rsid w:val="00D33472"/>
    <w:rsid w:val="00D353F2"/>
    <w:rsid w:val="00D37BEC"/>
    <w:rsid w:val="00D5006F"/>
    <w:rsid w:val="00D7234B"/>
    <w:rsid w:val="00D72E1C"/>
    <w:rsid w:val="00D85D5F"/>
    <w:rsid w:val="00D8647C"/>
    <w:rsid w:val="00D865B4"/>
    <w:rsid w:val="00D93C41"/>
    <w:rsid w:val="00D94F9B"/>
    <w:rsid w:val="00D96EFB"/>
    <w:rsid w:val="00D97048"/>
    <w:rsid w:val="00DA3A4D"/>
    <w:rsid w:val="00DB0A18"/>
    <w:rsid w:val="00DB419C"/>
    <w:rsid w:val="00DB4931"/>
    <w:rsid w:val="00DB624D"/>
    <w:rsid w:val="00DC1A86"/>
    <w:rsid w:val="00DC4266"/>
    <w:rsid w:val="00DD1B83"/>
    <w:rsid w:val="00DD4CB9"/>
    <w:rsid w:val="00DD6ABA"/>
    <w:rsid w:val="00DE0267"/>
    <w:rsid w:val="00DE225C"/>
    <w:rsid w:val="00DE4AFA"/>
    <w:rsid w:val="00DF419B"/>
    <w:rsid w:val="00DF4FD3"/>
    <w:rsid w:val="00DF60A9"/>
    <w:rsid w:val="00E040EF"/>
    <w:rsid w:val="00E0564A"/>
    <w:rsid w:val="00E07E1B"/>
    <w:rsid w:val="00E13829"/>
    <w:rsid w:val="00E155A3"/>
    <w:rsid w:val="00E1743A"/>
    <w:rsid w:val="00E209E5"/>
    <w:rsid w:val="00E23AF9"/>
    <w:rsid w:val="00E258B8"/>
    <w:rsid w:val="00E30BD4"/>
    <w:rsid w:val="00E31E63"/>
    <w:rsid w:val="00E3357A"/>
    <w:rsid w:val="00E34196"/>
    <w:rsid w:val="00E354AB"/>
    <w:rsid w:val="00E37854"/>
    <w:rsid w:val="00E412D4"/>
    <w:rsid w:val="00E4507E"/>
    <w:rsid w:val="00E46131"/>
    <w:rsid w:val="00E461B5"/>
    <w:rsid w:val="00E51272"/>
    <w:rsid w:val="00E734BB"/>
    <w:rsid w:val="00E75534"/>
    <w:rsid w:val="00E81220"/>
    <w:rsid w:val="00E84EB3"/>
    <w:rsid w:val="00E86E26"/>
    <w:rsid w:val="00E9464D"/>
    <w:rsid w:val="00E95027"/>
    <w:rsid w:val="00EA0164"/>
    <w:rsid w:val="00EA0C86"/>
    <w:rsid w:val="00EA6A72"/>
    <w:rsid w:val="00EA7DFE"/>
    <w:rsid w:val="00EB0D27"/>
    <w:rsid w:val="00EB7512"/>
    <w:rsid w:val="00EC05ED"/>
    <w:rsid w:val="00EC5724"/>
    <w:rsid w:val="00ED4F2C"/>
    <w:rsid w:val="00ED7F57"/>
    <w:rsid w:val="00EE02BA"/>
    <w:rsid w:val="00EE2A5C"/>
    <w:rsid w:val="00EF4A1B"/>
    <w:rsid w:val="00EF7C6C"/>
    <w:rsid w:val="00F020C3"/>
    <w:rsid w:val="00F02379"/>
    <w:rsid w:val="00F06BB5"/>
    <w:rsid w:val="00F12033"/>
    <w:rsid w:val="00F247D1"/>
    <w:rsid w:val="00F328DC"/>
    <w:rsid w:val="00F41B6A"/>
    <w:rsid w:val="00F45CF1"/>
    <w:rsid w:val="00F50879"/>
    <w:rsid w:val="00F54299"/>
    <w:rsid w:val="00F56373"/>
    <w:rsid w:val="00F6273C"/>
    <w:rsid w:val="00F63348"/>
    <w:rsid w:val="00F67D12"/>
    <w:rsid w:val="00F73E9F"/>
    <w:rsid w:val="00F82863"/>
    <w:rsid w:val="00F82FFA"/>
    <w:rsid w:val="00F830E8"/>
    <w:rsid w:val="00F84E21"/>
    <w:rsid w:val="00F91F85"/>
    <w:rsid w:val="00FA1DF7"/>
    <w:rsid w:val="00FA3215"/>
    <w:rsid w:val="00FA5596"/>
    <w:rsid w:val="00FB3E38"/>
    <w:rsid w:val="00FC0AFA"/>
    <w:rsid w:val="00FC0BBD"/>
    <w:rsid w:val="00FC48E0"/>
    <w:rsid w:val="00FC7924"/>
    <w:rsid w:val="00FD0604"/>
    <w:rsid w:val="00FD375E"/>
    <w:rsid w:val="00FE1202"/>
    <w:rsid w:val="00FE5771"/>
    <w:rsid w:val="00FF626A"/>
    <w:rsid w:val="04EB18E5"/>
    <w:rsid w:val="059B71CD"/>
    <w:rsid w:val="11B158B9"/>
    <w:rsid w:val="1CD61416"/>
    <w:rsid w:val="1F11421C"/>
    <w:rsid w:val="20461C0D"/>
    <w:rsid w:val="24045435"/>
    <w:rsid w:val="242454A9"/>
    <w:rsid w:val="3BB35B8D"/>
    <w:rsid w:val="40AA6F3A"/>
    <w:rsid w:val="4A2B0057"/>
    <w:rsid w:val="4CCA3835"/>
    <w:rsid w:val="4DAB5DF8"/>
    <w:rsid w:val="4DB96A35"/>
    <w:rsid w:val="5402007A"/>
    <w:rsid w:val="542B13A3"/>
    <w:rsid w:val="54FA565F"/>
    <w:rsid w:val="57F9084E"/>
    <w:rsid w:val="604069DF"/>
    <w:rsid w:val="624D456B"/>
    <w:rsid w:val="697435C7"/>
    <w:rsid w:val="6EDC3C4B"/>
    <w:rsid w:val="7804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C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D4F2C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D4F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D4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page number"/>
    <w:basedOn w:val="a0"/>
    <w:uiPriority w:val="99"/>
    <w:qFormat/>
    <w:rsid w:val="00ED4F2C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D4F2C"/>
    <w:rPr>
      <w:rFonts w:ascii="Times New Roman" w:eastAsia="宋体" w:hAnsi="Times New Roman" w:cs="Times New Roman"/>
      <w:sz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D4F2C"/>
    <w:rPr>
      <w:rFonts w:ascii="Times New Roman" w:eastAsia="宋体" w:hAnsi="Times New Roman" w:cs="Times New Roman"/>
      <w:sz w:val="18"/>
    </w:rPr>
  </w:style>
  <w:style w:type="character" w:customStyle="1" w:styleId="Char1">
    <w:name w:val="页眉 Char"/>
    <w:basedOn w:val="a0"/>
    <w:link w:val="a5"/>
    <w:uiPriority w:val="99"/>
    <w:qFormat/>
    <w:locked/>
    <w:rsid w:val="00ED4F2C"/>
    <w:rPr>
      <w:rFonts w:ascii="Times New Roman" w:eastAsia="宋体" w:hAnsi="Times New Roman" w:cs="Times New Roman"/>
      <w:sz w:val="18"/>
    </w:rPr>
  </w:style>
  <w:style w:type="paragraph" w:customStyle="1" w:styleId="Char1CharCharChar">
    <w:name w:val="Char1 Char Char Char"/>
    <w:basedOn w:val="a"/>
    <w:uiPriority w:val="99"/>
    <w:rsid w:val="00ED4F2C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2044</Words>
  <Characters>11654</Characters>
  <Application>Microsoft Office Word</Application>
  <DocSecurity>0</DocSecurity>
  <Lines>97</Lines>
  <Paragraphs>27</Paragraphs>
  <ScaleCrop>false</ScaleCrop>
  <Company>微软中国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唐广华</dc:creator>
  <cp:lastModifiedBy>Administrator</cp:lastModifiedBy>
  <cp:revision>7</cp:revision>
  <cp:lastPrinted>2017-09-25T01:23:00Z</cp:lastPrinted>
  <dcterms:created xsi:type="dcterms:W3CDTF">2017-09-27T01:52:00Z</dcterms:created>
  <dcterms:modified xsi:type="dcterms:W3CDTF">2018-04-18T02:19:00Z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