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8B" w:rsidRPr="006C533C" w:rsidRDefault="002E718B" w:rsidP="002E718B">
      <w:pPr>
        <w:pStyle w:val="HTML"/>
        <w:shd w:val="clear" w:color="auto" w:fill="FFFFFF"/>
        <w:spacing w:before="200" w:after="200" w:line="580" w:lineRule="atLeast"/>
        <w:jc w:val="center"/>
        <w:rPr>
          <w:rFonts w:ascii="楷体" w:eastAsia="楷体" w:hAnsi="楷体"/>
          <w:sz w:val="28"/>
          <w:szCs w:val="32"/>
        </w:rPr>
      </w:pPr>
      <w:r w:rsidRPr="006C533C">
        <w:rPr>
          <w:rFonts w:ascii="楷体" w:eastAsia="楷体" w:hAnsi="楷体" w:hint="eastAsia"/>
          <w:sz w:val="28"/>
          <w:szCs w:val="32"/>
        </w:rPr>
        <w:t>“舌尖上的礼仪”活动方案</w:t>
      </w:r>
    </w:p>
    <w:p w:rsidR="002E718B" w:rsidRDefault="002E718B" w:rsidP="000A40C7">
      <w:pPr>
        <w:pStyle w:val="HTML"/>
        <w:shd w:val="clear" w:color="auto" w:fill="FFFFFF"/>
        <w:spacing w:before="200" w:after="200" w:line="580" w:lineRule="atLeast"/>
        <w:ind w:firstLineChars="200" w:firstLine="560"/>
        <w:rPr>
          <w:rFonts w:ascii="楷体" w:eastAsia="楷体" w:hAnsi="楷体"/>
          <w:color w:val="333333"/>
          <w:sz w:val="28"/>
          <w:szCs w:val="28"/>
        </w:rPr>
      </w:pPr>
      <w:r w:rsidRPr="006C533C">
        <w:rPr>
          <w:rFonts w:ascii="楷体" w:eastAsia="楷体" w:hAnsi="楷体" w:hint="eastAsia"/>
          <w:sz w:val="28"/>
          <w:szCs w:val="28"/>
        </w:rPr>
        <w:t>中华礼仪的溯源：</w:t>
      </w:r>
      <w:r w:rsidRPr="006C533C">
        <w:rPr>
          <w:rFonts w:ascii="楷体" w:eastAsia="楷体" w:hAnsi="楷体" w:hint="eastAsia"/>
          <w:color w:val="333333"/>
          <w:sz w:val="28"/>
          <w:szCs w:val="28"/>
        </w:rPr>
        <w:t>中国具有五千年文明史，素有“礼仪之邦”之称，中国人也以其彬彬有礼的风貌而著称于世。礼仪文明作 为中国传统文化的一个重要组成部分，对中国社会历史发展起了广泛深远的影响，其内容十分丰富。礼仪所涉及的范围十分广泛，几乎渗透于古代社会的各个方面。涵盖一、尊老敬贤，二、仪尚适宜 ，三、礼貌待人 ，四、容仪有整等。</w:t>
      </w:r>
    </w:p>
    <w:p w:rsidR="00124879" w:rsidRPr="00222102" w:rsidRDefault="00BC4AE8" w:rsidP="00124879">
      <w:pPr>
        <w:pStyle w:val="HTML"/>
        <w:numPr>
          <w:ilvl w:val="0"/>
          <w:numId w:val="3"/>
        </w:numPr>
        <w:shd w:val="clear" w:color="auto" w:fill="FFFFFF"/>
        <w:spacing w:before="200" w:after="200" w:line="580" w:lineRule="atLeast"/>
        <w:rPr>
          <w:rFonts w:ascii="楷体" w:eastAsia="楷体" w:hAnsi="楷体"/>
          <w:b/>
          <w:color w:val="333333"/>
          <w:sz w:val="28"/>
          <w:szCs w:val="28"/>
        </w:rPr>
      </w:pPr>
      <w:r w:rsidRPr="00222102">
        <w:rPr>
          <w:rFonts w:ascii="楷体" w:eastAsia="楷体" w:hAnsi="楷体" w:hint="eastAsia"/>
          <w:b/>
          <w:color w:val="333333"/>
          <w:sz w:val="28"/>
          <w:szCs w:val="28"/>
        </w:rPr>
        <w:t>“</w:t>
      </w:r>
      <w:r w:rsidR="00EB46B9" w:rsidRPr="00222102">
        <w:rPr>
          <w:rFonts w:ascii="楷体" w:eastAsia="楷体" w:hAnsi="楷体" w:hint="eastAsia"/>
          <w:b/>
          <w:color w:val="333333"/>
          <w:sz w:val="28"/>
          <w:szCs w:val="28"/>
        </w:rPr>
        <w:t>我的美丽21天</w:t>
      </w:r>
      <w:r w:rsidRPr="00222102">
        <w:rPr>
          <w:rFonts w:ascii="楷体" w:eastAsia="楷体" w:hAnsi="楷体" w:hint="eastAsia"/>
          <w:b/>
          <w:color w:val="333333"/>
          <w:sz w:val="28"/>
          <w:szCs w:val="28"/>
        </w:rPr>
        <w:t>”</w:t>
      </w:r>
      <w:r w:rsidR="00EB46B9" w:rsidRPr="00222102">
        <w:rPr>
          <w:rFonts w:ascii="楷体" w:eastAsia="楷体" w:hAnsi="楷体" w:hint="eastAsia"/>
          <w:b/>
          <w:color w:val="333333"/>
          <w:sz w:val="28"/>
          <w:szCs w:val="28"/>
        </w:rPr>
        <w:t>之餐饮礼仪培养</w:t>
      </w:r>
    </w:p>
    <w:p w:rsidR="00124879" w:rsidRPr="00124879" w:rsidRDefault="00124879" w:rsidP="00124879">
      <w:pPr>
        <w:pStyle w:val="HTML"/>
        <w:shd w:val="clear" w:color="auto" w:fill="FFFFFF"/>
        <w:spacing w:before="200" w:after="200" w:line="580" w:lineRule="atLeast"/>
        <w:ind w:firstLineChars="250" w:firstLine="700"/>
        <w:rPr>
          <w:rFonts w:ascii="楷体" w:eastAsia="楷体" w:hAnsi="楷体"/>
          <w:color w:val="333333"/>
          <w:sz w:val="28"/>
          <w:szCs w:val="28"/>
        </w:rPr>
      </w:pPr>
      <w:r w:rsidRPr="00124879">
        <w:rPr>
          <w:rFonts w:ascii="楷体" w:eastAsia="楷体" w:hint="eastAsia"/>
          <w:color w:val="000000"/>
          <w:sz w:val="28"/>
          <w:szCs w:val="43"/>
          <w:shd w:val="clear" w:color="auto" w:fill="FFFFFF"/>
        </w:rPr>
        <w:t>在食育中积极渗透文明礼仪教育。普及中华文明传统中的“食礼”，了解餐饮中基本仪态、餐具使用、菜品食用等方面的自律和敬人行为，在家庭日常就餐、公共场所用餐、社会交往聚餐等方面讲究文明礼仪，做到讲究卫生、爱惜粮食、节俭用餐、食相文雅。</w:t>
      </w:r>
    </w:p>
    <w:p w:rsidR="00677303" w:rsidRDefault="00677303" w:rsidP="00677303">
      <w:pPr>
        <w:pStyle w:val="HTML"/>
        <w:shd w:val="clear" w:color="auto" w:fill="FFFFFF"/>
        <w:spacing w:before="200" w:after="200" w:line="580" w:lineRule="atLeast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1、利用好升旗仪式，加大餐饮礼仪培养的宣传力度</w:t>
      </w:r>
      <w:r w:rsidR="00380CBC">
        <w:rPr>
          <w:rFonts w:ascii="楷体" w:eastAsia="楷体" w:hAnsi="楷体" w:hint="eastAsia"/>
          <w:color w:val="333333"/>
          <w:sz w:val="28"/>
          <w:szCs w:val="28"/>
        </w:rPr>
        <w:t>。</w:t>
      </w:r>
    </w:p>
    <w:p w:rsidR="008175A9" w:rsidRDefault="00677303" w:rsidP="00677303">
      <w:pPr>
        <w:pStyle w:val="HTML"/>
        <w:shd w:val="clear" w:color="auto" w:fill="FFFFFF"/>
        <w:spacing w:before="200" w:after="200" w:line="580" w:lineRule="atLeast"/>
        <w:rPr>
          <w:rFonts w:ascii="楷体" w:eastAsia="楷体" w:hAnsi="楷体"/>
          <w:b/>
          <w:bCs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2、</w:t>
      </w:r>
      <w:r w:rsidR="008175A9">
        <w:rPr>
          <w:rFonts w:ascii="楷体" w:eastAsia="楷体" w:hAnsi="楷体" w:hint="eastAsia"/>
          <w:color w:val="333333"/>
          <w:sz w:val="28"/>
          <w:szCs w:val="28"/>
        </w:rPr>
        <w:t>开好</w:t>
      </w:r>
      <w:r>
        <w:rPr>
          <w:rFonts w:ascii="楷体" w:eastAsia="楷体" w:hAnsi="楷体" w:hint="eastAsia"/>
          <w:color w:val="333333"/>
          <w:sz w:val="28"/>
          <w:szCs w:val="28"/>
        </w:rPr>
        <w:t>餐饮礼仪教育</w:t>
      </w:r>
      <w:r w:rsidR="008175A9">
        <w:rPr>
          <w:rFonts w:ascii="楷体" w:eastAsia="楷体" w:hAnsi="楷体" w:hint="eastAsia"/>
          <w:color w:val="333333"/>
          <w:sz w:val="28"/>
          <w:szCs w:val="28"/>
        </w:rPr>
        <w:t>班会课</w:t>
      </w:r>
      <w:r>
        <w:rPr>
          <w:rFonts w:ascii="楷体" w:eastAsia="楷体" w:hAnsi="楷体" w:hint="eastAsia"/>
          <w:color w:val="333333"/>
          <w:sz w:val="28"/>
          <w:szCs w:val="28"/>
        </w:rPr>
        <w:t>；观看不文明就餐行为的视频，谈论这种行为符不符合一个文明的采小娃的标准；</w:t>
      </w:r>
      <w:r w:rsidR="00380CBC">
        <w:rPr>
          <w:rFonts w:ascii="楷体" w:eastAsia="楷体" w:hAnsi="楷体" w:hint="eastAsia"/>
          <w:color w:val="333333"/>
          <w:sz w:val="28"/>
          <w:szCs w:val="28"/>
        </w:rPr>
        <w:t>深入解读古诗《悯农》；</w:t>
      </w:r>
      <w:r w:rsidR="00596BE4">
        <w:rPr>
          <w:rFonts w:ascii="楷体" w:eastAsia="楷体" w:hAnsi="楷体" w:hint="eastAsia"/>
          <w:color w:val="333333"/>
          <w:sz w:val="28"/>
          <w:szCs w:val="28"/>
        </w:rPr>
        <w:t>了解世界粮食现状</w:t>
      </w:r>
      <w:r w:rsidR="00361347">
        <w:rPr>
          <w:rFonts w:ascii="楷体" w:eastAsia="楷体" w:hAnsi="楷体" w:hint="eastAsia"/>
          <w:color w:val="333333"/>
          <w:sz w:val="28"/>
          <w:szCs w:val="28"/>
        </w:rPr>
        <w:t>。</w:t>
      </w:r>
    </w:p>
    <w:p w:rsidR="00677303" w:rsidRDefault="00677303" w:rsidP="00677303">
      <w:pPr>
        <w:pStyle w:val="HTML"/>
        <w:shd w:val="clear" w:color="auto" w:fill="FFFFFF"/>
        <w:spacing w:before="200" w:after="200" w:line="580" w:lineRule="atLeast"/>
        <w:rPr>
          <w:rFonts w:ascii="楷体" w:eastAsia="楷体" w:hAnsi="楷体"/>
          <w:bCs/>
          <w:color w:val="333333"/>
          <w:sz w:val="28"/>
          <w:szCs w:val="28"/>
        </w:rPr>
      </w:pPr>
      <w:r w:rsidRPr="00677303">
        <w:rPr>
          <w:rFonts w:ascii="楷体" w:eastAsia="楷体" w:hAnsi="楷体" w:hint="eastAsia"/>
          <w:bCs/>
          <w:color w:val="333333"/>
          <w:sz w:val="28"/>
          <w:szCs w:val="28"/>
        </w:rPr>
        <w:t>3、</w:t>
      </w:r>
      <w:r>
        <w:rPr>
          <w:rFonts w:ascii="楷体" w:eastAsia="楷体" w:hAnsi="楷体" w:hint="eastAsia"/>
          <w:bCs/>
          <w:color w:val="333333"/>
          <w:sz w:val="28"/>
          <w:szCs w:val="28"/>
        </w:rPr>
        <w:t>编好采菱小学就餐歌谣，队员传唱：牢记三要、五不准</w:t>
      </w:r>
      <w:r w:rsidR="00380CBC">
        <w:rPr>
          <w:rFonts w:ascii="楷体" w:eastAsia="楷体" w:hAnsi="楷体" w:hint="eastAsia"/>
          <w:bCs/>
          <w:color w:val="333333"/>
          <w:sz w:val="28"/>
          <w:szCs w:val="28"/>
        </w:rPr>
        <w:t>。</w:t>
      </w:r>
    </w:p>
    <w:p w:rsidR="00677303" w:rsidRDefault="00677303" w:rsidP="00677303">
      <w:pPr>
        <w:pStyle w:val="HTML"/>
        <w:shd w:val="clear" w:color="auto" w:fill="FFFFFF"/>
        <w:spacing w:before="200" w:after="200" w:line="580" w:lineRule="atLeast"/>
        <w:rPr>
          <w:rFonts w:ascii="楷体" w:eastAsia="楷体" w:hAnsi="楷体"/>
          <w:bCs/>
          <w:color w:val="333333"/>
          <w:sz w:val="28"/>
          <w:szCs w:val="28"/>
        </w:rPr>
      </w:pPr>
      <w:r>
        <w:rPr>
          <w:rFonts w:ascii="楷体" w:eastAsia="楷体" w:hAnsi="楷体" w:hint="eastAsia"/>
          <w:bCs/>
          <w:color w:val="333333"/>
          <w:sz w:val="28"/>
          <w:szCs w:val="28"/>
        </w:rPr>
        <w:t>4、在食堂醒目位置张贴就餐礼仪。</w:t>
      </w:r>
    </w:p>
    <w:p w:rsidR="00EB46B9" w:rsidRPr="006C533C" w:rsidRDefault="00EB46B9" w:rsidP="00705C65">
      <w:pPr>
        <w:pStyle w:val="HTML"/>
        <w:shd w:val="clear" w:color="auto" w:fill="FFFFFF"/>
        <w:spacing w:before="200" w:after="200" w:line="580" w:lineRule="atLeast"/>
        <w:rPr>
          <w:rFonts w:ascii="楷体" w:eastAsia="楷体" w:hAnsi="楷体"/>
          <w:color w:val="333333"/>
          <w:sz w:val="28"/>
          <w:szCs w:val="28"/>
        </w:rPr>
      </w:pPr>
    </w:p>
    <w:p w:rsidR="00BC4AE8" w:rsidRPr="00222102" w:rsidRDefault="00BC4AE8">
      <w:pPr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222102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lastRenderedPageBreak/>
        <w:t>二、“传统节日礼仪文化”在食物中的渗透</w:t>
      </w:r>
    </w:p>
    <w:p w:rsidR="000853F4" w:rsidRPr="000853F4" w:rsidRDefault="00713D1C" w:rsidP="00361347">
      <w:pPr>
        <w:ind w:firstLineChars="300" w:firstLine="630"/>
        <w:rPr>
          <w:rFonts w:ascii="楷体" w:eastAsia="楷体" w:hAnsi="楷体" w:cs="宋体"/>
          <w:kern w:val="0"/>
          <w:sz w:val="28"/>
          <w:szCs w:val="28"/>
        </w:rPr>
      </w:pPr>
      <w:hyperlink r:id="rId6" w:tgtFrame="_blank" w:history="1">
        <w:r w:rsidR="000853F4" w:rsidRPr="000853F4">
          <w:rPr>
            <w:rStyle w:val="a3"/>
            <w:rFonts w:ascii="楷体" w:eastAsia="楷体" w:hAnsi="楷体" w:cs="Arial"/>
            <w:color w:val="auto"/>
            <w:sz w:val="28"/>
            <w:szCs w:val="28"/>
            <w:u w:val="none"/>
            <w:shd w:val="clear" w:color="auto" w:fill="FFFFFF"/>
          </w:rPr>
          <w:t>传统节日</w:t>
        </w:r>
      </w:hyperlink>
      <w:r w:rsidR="000853F4" w:rsidRPr="000853F4">
        <w:rPr>
          <w:rFonts w:ascii="楷体" w:eastAsia="楷体" w:hAnsi="楷体" w:cs="Arial"/>
          <w:sz w:val="28"/>
          <w:szCs w:val="28"/>
          <w:shd w:val="clear" w:color="auto" w:fill="FFFFFF"/>
        </w:rPr>
        <w:t>形成，是一个</w:t>
      </w:r>
      <w:hyperlink r:id="rId7" w:tgtFrame="_blank" w:history="1">
        <w:r w:rsidR="000853F4" w:rsidRPr="000853F4">
          <w:rPr>
            <w:rStyle w:val="a3"/>
            <w:rFonts w:ascii="楷体" w:eastAsia="楷体" w:hAnsi="楷体" w:cs="Arial"/>
            <w:color w:val="auto"/>
            <w:sz w:val="28"/>
            <w:szCs w:val="28"/>
            <w:u w:val="none"/>
            <w:shd w:val="clear" w:color="auto" w:fill="FFFFFF"/>
          </w:rPr>
          <w:t>民族</w:t>
        </w:r>
      </w:hyperlink>
      <w:r w:rsidR="000853F4" w:rsidRPr="000853F4">
        <w:rPr>
          <w:rFonts w:ascii="楷体" w:eastAsia="楷体" w:hAnsi="楷体" w:cs="Arial"/>
          <w:sz w:val="28"/>
          <w:szCs w:val="28"/>
          <w:shd w:val="clear" w:color="auto" w:fill="FFFFFF"/>
        </w:rPr>
        <w:t>或</w:t>
      </w:r>
      <w:hyperlink r:id="rId8" w:tgtFrame="_blank" w:history="1">
        <w:r w:rsidR="000853F4" w:rsidRPr="000853F4">
          <w:rPr>
            <w:rStyle w:val="a3"/>
            <w:rFonts w:ascii="楷体" w:eastAsia="楷体" w:hAnsi="楷体" w:cs="Arial"/>
            <w:color w:val="auto"/>
            <w:sz w:val="28"/>
            <w:szCs w:val="28"/>
            <w:u w:val="none"/>
            <w:shd w:val="clear" w:color="auto" w:fill="FFFFFF"/>
          </w:rPr>
          <w:t>国家</w:t>
        </w:r>
      </w:hyperlink>
      <w:r w:rsidR="000853F4" w:rsidRPr="000853F4">
        <w:rPr>
          <w:rFonts w:ascii="楷体" w:eastAsia="楷体" w:hAnsi="楷体" w:cs="Arial"/>
          <w:sz w:val="28"/>
          <w:szCs w:val="28"/>
          <w:shd w:val="clear" w:color="auto" w:fill="FFFFFF"/>
        </w:rPr>
        <w:t>历史</w:t>
      </w:r>
      <w:r w:rsidR="000853F4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礼仪</w:t>
      </w:r>
      <w:r w:rsidR="000853F4" w:rsidRPr="000853F4">
        <w:rPr>
          <w:rFonts w:ascii="楷体" w:eastAsia="楷体" w:hAnsi="楷体" w:cs="Arial"/>
          <w:sz w:val="28"/>
          <w:szCs w:val="28"/>
          <w:shd w:val="clear" w:color="auto" w:fill="FFFFFF"/>
        </w:rPr>
        <w:t>文化长期积淀凝聚的过程。</w:t>
      </w:r>
      <w:r w:rsidR="000853F4" w:rsidRPr="000853F4">
        <w:rPr>
          <w:rFonts w:ascii="楷体" w:eastAsia="楷体" w:hAnsi="楷体" w:cs="Arial"/>
          <w:bCs/>
          <w:sz w:val="28"/>
          <w:szCs w:val="28"/>
          <w:shd w:val="clear" w:color="auto" w:fill="FFFFFF"/>
        </w:rPr>
        <w:t>中国传统节日</w:t>
      </w:r>
      <w:r w:rsidR="000853F4" w:rsidRPr="000853F4">
        <w:rPr>
          <w:rFonts w:ascii="楷体" w:eastAsia="楷体" w:hAnsi="楷体" w:cs="Arial"/>
          <w:sz w:val="28"/>
          <w:szCs w:val="28"/>
          <w:shd w:val="clear" w:color="auto" w:fill="FFFFFF"/>
        </w:rPr>
        <w:t>多种多样，是我中国悠久历史文化的一个重要组成部分。</w:t>
      </w:r>
      <w:r w:rsidR="00F06F7C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在采小食堂里过传统节日、发扬中华礼仪文化是一次重要尝试。</w:t>
      </w:r>
    </w:p>
    <w:p w:rsidR="00B64622" w:rsidRPr="006C533C" w:rsidRDefault="00BC4AE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1</w:t>
      </w:r>
      <w:r w:rsidR="002E718B" w:rsidRPr="006C533C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、</w:t>
      </w:r>
      <w:r w:rsidR="003A126B" w:rsidRPr="006C533C">
        <w:rPr>
          <w:rFonts w:ascii="楷体" w:eastAsia="楷体" w:hAnsi="楷体" w:hint="eastAsia"/>
          <w:sz w:val="28"/>
          <w:szCs w:val="28"/>
        </w:rPr>
        <w:t>元宵节 团圆之礼</w:t>
      </w:r>
    </w:p>
    <w:p w:rsidR="003A126B" w:rsidRPr="006C533C" w:rsidRDefault="006C533C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做元宵：在元宵节那天，在食堂阿姨、学生中心、班主任等老师带领下做元宵、煮元宵、品元宵。</w:t>
      </w:r>
    </w:p>
    <w:p w:rsidR="006C533C" w:rsidRPr="006C533C" w:rsidRDefault="006C533C" w:rsidP="006C533C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家人团圆：关爱留守儿童，老师带领全班孩子对班级里的留守儿童进行关怀。可以请留守儿童吃吃饭，陪他过一个生日，或者辅导功课，带上慰问品去慰问。</w:t>
      </w:r>
    </w:p>
    <w:p w:rsidR="006C533C" w:rsidRPr="006C533C" w:rsidRDefault="006C533C" w:rsidP="006C533C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民族团圆：和西藏，新疆儿童互通信件、互通视频。</w:t>
      </w:r>
    </w:p>
    <w:p w:rsidR="006C533C" w:rsidRPr="006C533C" w:rsidRDefault="006C533C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祖国团圆:读一读《乡愁》、《元宵月正圆》等相关的诗篇以及文章，</w:t>
      </w:r>
      <w:r w:rsidR="00854A37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在采菱少年儿童</w:t>
      </w: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心中</w:t>
      </w:r>
      <w:r w:rsidR="00854A37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牢牢树立</w:t>
      </w: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祖国大一统的</w:t>
      </w:r>
      <w:r w:rsidR="00854A37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思</w:t>
      </w: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想。</w:t>
      </w:r>
    </w:p>
    <w:p w:rsidR="003A126B" w:rsidRPr="006C533C" w:rsidRDefault="00BC4AE8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2</w:t>
      </w:r>
      <w:r w:rsid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、</w:t>
      </w:r>
      <w:r w:rsidR="003A126B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端午节 爱国之礼</w:t>
      </w:r>
    </w:p>
    <w:p w:rsidR="003A126B" w:rsidRDefault="003A126B">
      <w:pPr>
        <w:rPr>
          <w:rFonts w:ascii="楷体" w:eastAsia="楷体" w:hAnsi="楷体"/>
          <w:sz w:val="28"/>
          <w:szCs w:val="28"/>
        </w:rPr>
      </w:pP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包粽子</w:t>
      </w:r>
      <w:r w:rsid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：</w:t>
      </w:r>
      <w:r w:rsidR="006C533C">
        <w:rPr>
          <w:rFonts w:ascii="楷体" w:eastAsia="楷体" w:hAnsi="楷体" w:hint="eastAsia"/>
          <w:sz w:val="28"/>
          <w:szCs w:val="28"/>
        </w:rPr>
        <w:t>在端午节那天，在食堂阿姨、学生中心、班主任等老师带领下收集粽叶、包粽子、煮粽子、剥粽子、吃粽子。</w:t>
      </w:r>
    </w:p>
    <w:p w:rsidR="006C533C" w:rsidRPr="006C533C" w:rsidRDefault="006C533C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sz w:val="28"/>
          <w:szCs w:val="28"/>
        </w:rPr>
        <w:t>观看电影：</w:t>
      </w:r>
      <w:r w:rsidR="00854A37">
        <w:rPr>
          <w:rFonts w:ascii="楷体" w:eastAsia="楷体" w:hAnsi="楷体" w:hint="eastAsia"/>
          <w:sz w:val="28"/>
          <w:szCs w:val="28"/>
        </w:rPr>
        <w:t>由学生中心组织在本学期于四楼报告厅分年级集中</w:t>
      </w:r>
      <w:r>
        <w:rPr>
          <w:rFonts w:ascii="楷体" w:eastAsia="楷体" w:hAnsi="楷体" w:hint="eastAsia"/>
          <w:sz w:val="28"/>
          <w:szCs w:val="28"/>
        </w:rPr>
        <w:t>观看系列爱国影片《开国大典》、</w:t>
      </w:r>
      <w:r w:rsidR="00854A37">
        <w:rPr>
          <w:rFonts w:ascii="楷体" w:eastAsia="楷体" w:hAnsi="楷体" w:hint="eastAsia"/>
          <w:sz w:val="28"/>
          <w:szCs w:val="28"/>
        </w:rPr>
        <w:t>《</w:t>
      </w:r>
      <w:r>
        <w:rPr>
          <w:rFonts w:ascii="楷体" w:eastAsia="楷体" w:hAnsi="楷体" w:hint="eastAsia"/>
          <w:sz w:val="28"/>
          <w:szCs w:val="28"/>
        </w:rPr>
        <w:t>建国大业</w:t>
      </w:r>
      <w:r w:rsidR="00854A37">
        <w:rPr>
          <w:rFonts w:ascii="楷体" w:eastAsia="楷体" w:hAnsi="楷体" w:hint="eastAsia"/>
          <w:sz w:val="28"/>
          <w:szCs w:val="28"/>
        </w:rPr>
        <w:t>》、《建党伟业》、《战狼》等爱国影片。</w:t>
      </w:r>
    </w:p>
    <w:p w:rsidR="003A126B" w:rsidRPr="006C533C" w:rsidRDefault="00854A37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学习</w:t>
      </w:r>
      <w:r w:rsidR="003A126B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两会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精神：由班主任组织学生学习两会精神</w:t>
      </w:r>
      <w:r w:rsidR="003A126B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通过观看两会视频，看报、上网等方式</w:t>
      </w:r>
      <w:r w:rsidR="003A126B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了解时事，了解国情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，了解我国的新征程，新使命，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lastRenderedPageBreak/>
        <w:t>新辉煌。</w:t>
      </w:r>
    </w:p>
    <w:p w:rsidR="00316ADE" w:rsidRPr="006C533C" w:rsidRDefault="00316ADE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关注国家大事</w:t>
      </w:r>
      <w:r w:rsidR="00854A37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：</w:t>
      </w:r>
      <w:r w:rsidR="00CB39A7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中高年级的学生在学习之余始终要保持对国际局势的关注，比如</w:t>
      </w: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南海局势，中印关系</w:t>
      </w:r>
      <w:r w:rsidR="00CB39A7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等。有国家才有小家，“落后就要挨打</w:t>
      </w:r>
      <w:r w:rsidR="00CB39A7">
        <w:rPr>
          <w:rFonts w:ascii="楷体" w:eastAsia="楷体" w:hAnsi="楷体"/>
          <w:color w:val="333333"/>
          <w:sz w:val="28"/>
          <w:szCs w:val="28"/>
          <w:shd w:val="clear" w:color="auto" w:fill="FFFFFF"/>
        </w:rPr>
        <w:t>”</w:t>
      </w:r>
      <w:r w:rsidR="00CB39A7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,民族兴盛，祖国繁荣，每个普通的中国人都要有所担当。</w:t>
      </w:r>
    </w:p>
    <w:p w:rsidR="00316ADE" w:rsidRPr="006C533C" w:rsidRDefault="00BC4AE8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3</w:t>
      </w:r>
      <w:r w:rsidR="006F5AA9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、</w:t>
      </w:r>
      <w:r w:rsidR="00316ADE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重阳节 尊老之礼</w:t>
      </w:r>
    </w:p>
    <w:p w:rsidR="00316ADE" w:rsidRDefault="006F5AA9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做</w:t>
      </w:r>
      <w:r w:rsidR="00316ADE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重阳糕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：在重阳节那一天，可以以班级、年级、学校为单位组织孩子在安全得到保障、有条件的情况下踏踏青</w:t>
      </w:r>
      <w:r w:rsidR="00C82634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等；在食堂阿姨的指导下，做重阳糕，品重阳糕。</w:t>
      </w:r>
    </w:p>
    <w:p w:rsidR="00316ADE" w:rsidRDefault="00C82634">
      <w:pP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</w:pPr>
      <w:r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慰问老人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：</w:t>
      </w:r>
      <w:r w:rsidR="00316ADE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去敬老院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关怀老人</w:t>
      </w:r>
      <w:r w:rsidR="00316ADE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也可以访问一下采菱家园的</w:t>
      </w:r>
      <w:r w:rsidR="00316ADE" w:rsidRPr="006C533C"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空巢老人</w:t>
      </w:r>
      <w:r>
        <w:rPr>
          <w:rFonts w:ascii="楷体" w:eastAsia="楷体" w:hAnsi="楷体" w:hint="eastAsia"/>
          <w:color w:val="333333"/>
          <w:sz w:val="28"/>
          <w:szCs w:val="28"/>
          <w:shd w:val="clear" w:color="auto" w:fill="FFFFFF"/>
        </w:rPr>
        <w:t>。</w:t>
      </w:r>
    </w:p>
    <w:p w:rsidR="00222102" w:rsidRPr="00222102" w:rsidRDefault="00222102">
      <w:pPr>
        <w:rPr>
          <w:rFonts w:ascii="楷体" w:eastAsia="楷体" w:hAnsi="楷体"/>
          <w:b/>
          <w:color w:val="333333"/>
          <w:sz w:val="28"/>
          <w:szCs w:val="28"/>
          <w:shd w:val="clear" w:color="auto" w:fill="FFFFFF"/>
        </w:rPr>
      </w:pPr>
      <w:r w:rsidRPr="00222102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三、地域餐饮礼仪的差异</w:t>
      </w:r>
      <w:r w:rsidR="00361347">
        <w:rPr>
          <w:rFonts w:ascii="楷体" w:eastAsia="楷体" w:hAnsi="楷体" w:hint="eastAsia"/>
          <w:b/>
          <w:color w:val="333333"/>
          <w:sz w:val="28"/>
          <w:szCs w:val="28"/>
          <w:shd w:val="clear" w:color="auto" w:fill="FFFFFF"/>
        </w:rPr>
        <w:t>的知晓</w:t>
      </w:r>
    </w:p>
    <w:p w:rsidR="00222102" w:rsidRDefault="00222102" w:rsidP="00222102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222102">
        <w:rPr>
          <w:rFonts w:ascii="楷体" w:eastAsia="楷体" w:hAnsi="楷体" w:hint="eastAsia"/>
          <w:sz w:val="28"/>
          <w:szCs w:val="28"/>
        </w:rPr>
        <w:t>采菱小学的孩子都是外来工子女，比率达到百分之九十以上，这些来自五湖四海的人们却在采小这个大家庭相聚，东西南北文化互相渗透，互相磨合。</w:t>
      </w:r>
    </w:p>
    <w:p w:rsidR="00361347" w:rsidRPr="008E3A49" w:rsidRDefault="00361347" w:rsidP="00361347">
      <w:pPr>
        <w:pStyle w:val="a5"/>
        <w:numPr>
          <w:ilvl w:val="0"/>
          <w:numId w:val="5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361347">
        <w:rPr>
          <w:rFonts w:ascii="楷体" w:eastAsia="楷体" w:hAnsi="楷体" w:hint="eastAsia"/>
          <w:sz w:val="28"/>
          <w:szCs w:val="28"/>
        </w:rPr>
        <w:t>午间影院：中午20分钟，播放美食类节目（《舌尖上的中国》、《一</w:t>
      </w:r>
      <w:r w:rsidRPr="008E3A49">
        <w:rPr>
          <w:rFonts w:ascii="楷体" w:eastAsia="楷体" w:hAnsi="楷体" w:hint="eastAsia"/>
          <w:sz w:val="28"/>
          <w:szCs w:val="28"/>
        </w:rPr>
        <w:t>城一味》）。</w:t>
      </w:r>
    </w:p>
    <w:p w:rsidR="00361347" w:rsidRPr="008E3A49" w:rsidRDefault="00361347" w:rsidP="00361347">
      <w:pPr>
        <w:pStyle w:val="a5"/>
        <w:numPr>
          <w:ilvl w:val="0"/>
          <w:numId w:val="5"/>
        </w:numPr>
        <w:ind w:firstLineChars="0"/>
        <w:rPr>
          <w:rFonts w:ascii="楷体" w:eastAsia="楷体" w:hAnsi="楷体" w:hint="eastAsia"/>
          <w:sz w:val="28"/>
          <w:szCs w:val="28"/>
        </w:rPr>
      </w:pPr>
      <w:r w:rsidRPr="008E3A49">
        <w:rPr>
          <w:rFonts w:ascii="楷体" w:eastAsia="楷体" w:hAnsi="楷体" w:hint="eastAsia"/>
          <w:sz w:val="28"/>
          <w:szCs w:val="28"/>
        </w:rPr>
        <w:t>诗歌、写作、绘画等形式展示不同地域间的饮食文化。</w:t>
      </w:r>
    </w:p>
    <w:p w:rsidR="008E3A49" w:rsidRPr="008E3A49" w:rsidRDefault="008E3A49" w:rsidP="008E3A49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</w:t>
      </w:r>
      <w:r w:rsidR="00361347" w:rsidRPr="008E3A49">
        <w:rPr>
          <w:rFonts w:ascii="楷体" w:eastAsia="楷体" w:hAnsi="楷体" w:hint="eastAsia"/>
          <w:sz w:val="28"/>
          <w:szCs w:val="28"/>
        </w:rPr>
        <w:t>午餐厨艺赛：</w:t>
      </w:r>
      <w:r w:rsidRPr="008E3A49">
        <w:rPr>
          <w:rFonts w:ascii="楷体" w:eastAsia="楷体" w:hAnsi="楷体" w:hint="eastAsia"/>
          <w:sz w:val="28"/>
          <w:szCs w:val="28"/>
        </w:rPr>
        <w:t>确定一个地域饮食月，各班3名家长代表，每班出3道菜作为学生当天午餐，由家长提前一天与务中心沟通好材料，当天与食堂配合完成，评选出最佳菜品。</w:t>
      </w:r>
    </w:p>
    <w:p w:rsidR="008E3A49" w:rsidRDefault="008E3A49" w:rsidP="008E3A49">
      <w:pPr>
        <w:pStyle w:val="a5"/>
        <w:ind w:left="435" w:firstLineChars="0" w:firstLine="0"/>
        <w:rPr>
          <w:rFonts w:ascii="楷体" w:eastAsia="楷体" w:hAnsi="楷体" w:hint="eastAsia"/>
          <w:sz w:val="28"/>
          <w:szCs w:val="28"/>
        </w:rPr>
      </w:pPr>
    </w:p>
    <w:p w:rsidR="008E3A49" w:rsidRDefault="008E3A49" w:rsidP="008E3A49">
      <w:pPr>
        <w:pStyle w:val="a5"/>
        <w:ind w:left="435" w:firstLineChars="0" w:firstLine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     学生中心</w:t>
      </w:r>
    </w:p>
    <w:p w:rsidR="008E3A49" w:rsidRDefault="008E3A49" w:rsidP="008E3A49">
      <w:pPr>
        <w:pStyle w:val="a5"/>
        <w:ind w:left="435" w:firstLineChars="2050" w:firstLine="574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2018.3</w:t>
      </w:r>
    </w:p>
    <w:p w:rsidR="008E3A49" w:rsidRDefault="008E3A49" w:rsidP="008E3A49">
      <w:pPr>
        <w:pStyle w:val="a5"/>
        <w:ind w:left="435" w:firstLineChars="0" w:firstLine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 xml:space="preserve">                               </w:t>
      </w:r>
    </w:p>
    <w:p w:rsidR="008E3A49" w:rsidRDefault="008E3A49" w:rsidP="008E3A49">
      <w:pPr>
        <w:pStyle w:val="a5"/>
        <w:ind w:left="435" w:firstLineChars="0" w:firstLine="0"/>
        <w:rPr>
          <w:rFonts w:ascii="楷体" w:eastAsia="楷体" w:hAnsi="楷体" w:hint="eastAsia"/>
          <w:sz w:val="28"/>
          <w:szCs w:val="28"/>
        </w:rPr>
      </w:pPr>
    </w:p>
    <w:p w:rsidR="008E3A49" w:rsidRPr="008E3A49" w:rsidRDefault="008E3A49" w:rsidP="008E3A49">
      <w:pPr>
        <w:pStyle w:val="a5"/>
        <w:ind w:left="435" w:firstLineChars="0" w:firstLine="0"/>
        <w:rPr>
          <w:rFonts w:ascii="楷体" w:eastAsia="楷体" w:hAnsi="楷体"/>
          <w:sz w:val="28"/>
          <w:szCs w:val="28"/>
        </w:rPr>
      </w:pPr>
    </w:p>
    <w:p w:rsidR="00361347" w:rsidRDefault="00361347" w:rsidP="008E3A49">
      <w:pPr>
        <w:pStyle w:val="a5"/>
        <w:ind w:left="435" w:firstLineChars="0" w:firstLine="0"/>
      </w:pPr>
    </w:p>
    <w:p w:rsidR="00361347" w:rsidRPr="00361347" w:rsidRDefault="00361347" w:rsidP="00361347">
      <w:pPr>
        <w:pStyle w:val="a5"/>
        <w:ind w:left="435" w:firstLineChars="0" w:firstLine="0"/>
        <w:rPr>
          <w:rFonts w:ascii="楷体" w:eastAsia="楷体" w:hAnsi="楷体"/>
          <w:sz w:val="28"/>
          <w:szCs w:val="28"/>
        </w:rPr>
      </w:pPr>
    </w:p>
    <w:p w:rsidR="00361347" w:rsidRPr="00361347" w:rsidRDefault="00361347" w:rsidP="00361347">
      <w:pPr>
        <w:rPr>
          <w:rFonts w:ascii="楷体" w:eastAsia="楷体" w:hAnsi="楷体" w:hint="eastAsia"/>
          <w:sz w:val="28"/>
          <w:szCs w:val="28"/>
        </w:rPr>
      </w:pPr>
    </w:p>
    <w:p w:rsidR="00361347" w:rsidRPr="00361347" w:rsidRDefault="00361347" w:rsidP="00222102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ADE" w:rsidRPr="00222102" w:rsidRDefault="00316ADE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</w:p>
    <w:p w:rsidR="003A126B" w:rsidRPr="00222102" w:rsidRDefault="003A126B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</w:p>
    <w:p w:rsidR="003A126B" w:rsidRPr="006C533C" w:rsidRDefault="003A126B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</w:p>
    <w:p w:rsidR="003A126B" w:rsidRPr="006C533C" w:rsidRDefault="003A126B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</w:p>
    <w:p w:rsidR="003A126B" w:rsidRPr="006C533C" w:rsidRDefault="003A126B">
      <w:pPr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</w:p>
    <w:p w:rsidR="003A126B" w:rsidRPr="006C533C" w:rsidRDefault="003A126B">
      <w:pPr>
        <w:rPr>
          <w:rFonts w:ascii="楷体" w:eastAsia="楷体" w:hAnsi="楷体"/>
          <w:sz w:val="28"/>
          <w:szCs w:val="28"/>
        </w:rPr>
      </w:pPr>
    </w:p>
    <w:sectPr w:rsidR="003A126B" w:rsidRPr="006C533C" w:rsidSect="00B6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3B5"/>
    <w:multiLevelType w:val="hybridMultilevel"/>
    <w:tmpl w:val="1E6C8D4A"/>
    <w:lvl w:ilvl="0" w:tplc="C9ECDA94">
      <w:start w:val="1"/>
      <w:numFmt w:val="decimal"/>
      <w:lvlText w:val="%1、"/>
      <w:lvlJc w:val="left"/>
      <w:pPr>
        <w:ind w:left="720" w:hanging="720"/>
      </w:pPr>
      <w:rPr>
        <w:rFonts w:ascii="楷体" w:eastAsia="楷体" w:hAnsi="楷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9047B"/>
    <w:multiLevelType w:val="hybridMultilevel"/>
    <w:tmpl w:val="3D66BEA8"/>
    <w:lvl w:ilvl="0" w:tplc="19461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A46A33"/>
    <w:multiLevelType w:val="hybridMultilevel"/>
    <w:tmpl w:val="59E409F6"/>
    <w:lvl w:ilvl="0" w:tplc="F754F4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1C4015"/>
    <w:multiLevelType w:val="hybridMultilevel"/>
    <w:tmpl w:val="7A66412E"/>
    <w:lvl w:ilvl="0" w:tplc="043239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E307E6"/>
    <w:multiLevelType w:val="hybridMultilevel"/>
    <w:tmpl w:val="4760AFE4"/>
    <w:lvl w:ilvl="0" w:tplc="57B2A8E8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26B"/>
    <w:rsid w:val="000853F4"/>
    <w:rsid w:val="000A40C7"/>
    <w:rsid w:val="00124879"/>
    <w:rsid w:val="00222102"/>
    <w:rsid w:val="002E718B"/>
    <w:rsid w:val="00316ADE"/>
    <w:rsid w:val="00361347"/>
    <w:rsid w:val="00380CBC"/>
    <w:rsid w:val="003A126B"/>
    <w:rsid w:val="004C4EC9"/>
    <w:rsid w:val="00556182"/>
    <w:rsid w:val="00596BE4"/>
    <w:rsid w:val="00677303"/>
    <w:rsid w:val="006C533C"/>
    <w:rsid w:val="006F5AA9"/>
    <w:rsid w:val="00705C65"/>
    <w:rsid w:val="00713D1C"/>
    <w:rsid w:val="008175A9"/>
    <w:rsid w:val="00854A37"/>
    <w:rsid w:val="008C3EAC"/>
    <w:rsid w:val="008E3A49"/>
    <w:rsid w:val="00B064C0"/>
    <w:rsid w:val="00B64622"/>
    <w:rsid w:val="00BA596B"/>
    <w:rsid w:val="00BC4AE8"/>
    <w:rsid w:val="00C82634"/>
    <w:rsid w:val="00CB39A7"/>
    <w:rsid w:val="00D9028E"/>
    <w:rsid w:val="00EB46B9"/>
    <w:rsid w:val="00F0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2E71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E718B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53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75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61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B%BD%E5%AE%B6/17205" TargetMode="External"/><Relationship Id="rId3" Type="http://schemas.openxmlformats.org/officeDocument/2006/relationships/styles" Target="styles.xml"/><Relationship Id="rId7" Type="http://schemas.openxmlformats.org/officeDocument/2006/relationships/hyperlink" Target="https://baike.baidu.com/item/%E6%B0%91%E6%97%8F/6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4%BC%A0%E7%BB%9F%E8%8A%82%E6%97%A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804F57-D7F7-4BBC-ADB1-C42A3C43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2018-03-12T08:31:00Z</dcterms:created>
  <dcterms:modified xsi:type="dcterms:W3CDTF">2018-03-13T02:05:00Z</dcterms:modified>
</cp:coreProperties>
</file>