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bCs/>
          <w:sz w:val="30"/>
          <w:szCs w:val="30"/>
        </w:rPr>
      </w:pPr>
      <w:r>
        <w:rPr>
          <w:rFonts w:hint="eastAsia"/>
          <w:b/>
          <w:bCs/>
          <w:sz w:val="30"/>
          <w:szCs w:val="30"/>
        </w:rPr>
        <w:t>《基于园本的童谣系列活动的开发与实践研究》课题观察记录</w:t>
      </w:r>
    </w:p>
    <w:tbl>
      <w:tblPr>
        <w:tblStyle w:val="6"/>
        <w:tblW w:w="8866" w:type="dxa"/>
        <w:tblInd w:w="-3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5"/>
        <w:gridCol w:w="1740"/>
        <w:gridCol w:w="1065"/>
        <w:gridCol w:w="1245"/>
        <w:gridCol w:w="1545"/>
        <w:gridCol w:w="1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2" w:hRule="atLeast"/>
        </w:trPr>
        <w:tc>
          <w:tcPr>
            <w:tcW w:w="1515" w:type="dxa"/>
            <w:vAlign w:val="center"/>
          </w:tcPr>
          <w:p>
            <w:pPr>
              <w:jc w:val="center"/>
              <w:rPr>
                <w:b/>
                <w:bCs/>
              </w:rPr>
            </w:pPr>
            <w:r>
              <w:rPr>
                <w:rFonts w:hint="eastAsia"/>
                <w:b/>
                <w:bCs/>
              </w:rPr>
              <w:t>观察对象</w:t>
            </w:r>
          </w:p>
        </w:tc>
        <w:tc>
          <w:tcPr>
            <w:tcW w:w="1740" w:type="dxa"/>
            <w:vAlign w:val="center"/>
          </w:tcPr>
          <w:p>
            <w:pPr>
              <w:jc w:val="center"/>
            </w:pPr>
            <w:r>
              <w:rPr>
                <w:rFonts w:hint="eastAsia"/>
                <w:lang w:val="en-US" w:eastAsia="zh-CN"/>
              </w:rPr>
              <w:t>中6</w:t>
            </w:r>
            <w:r>
              <w:rPr>
                <w:rFonts w:hint="eastAsia"/>
              </w:rPr>
              <w:t>部分幼儿</w:t>
            </w:r>
          </w:p>
        </w:tc>
        <w:tc>
          <w:tcPr>
            <w:tcW w:w="1065" w:type="dxa"/>
            <w:vAlign w:val="center"/>
          </w:tcPr>
          <w:p>
            <w:pPr>
              <w:jc w:val="center"/>
            </w:pPr>
            <w:r>
              <w:rPr>
                <w:rFonts w:hint="eastAsia"/>
                <w:b/>
                <w:bCs/>
              </w:rPr>
              <w:t>班级</w:t>
            </w:r>
          </w:p>
        </w:tc>
        <w:tc>
          <w:tcPr>
            <w:tcW w:w="1245" w:type="dxa"/>
            <w:vAlign w:val="center"/>
          </w:tcPr>
          <w:p>
            <w:pPr>
              <w:jc w:val="center"/>
            </w:pPr>
            <w:r>
              <w:rPr>
                <w:rFonts w:hint="eastAsia"/>
                <w:lang w:val="en-US" w:eastAsia="zh-CN"/>
              </w:rPr>
              <w:t>中6</w:t>
            </w:r>
            <w:r>
              <w:rPr>
                <w:rFonts w:hint="eastAsia"/>
              </w:rPr>
              <w:t>班</w:t>
            </w:r>
          </w:p>
        </w:tc>
        <w:tc>
          <w:tcPr>
            <w:tcW w:w="1545" w:type="dxa"/>
            <w:vAlign w:val="center"/>
          </w:tcPr>
          <w:p>
            <w:pPr>
              <w:jc w:val="center"/>
              <w:rPr>
                <w:b/>
                <w:bCs/>
              </w:rPr>
            </w:pPr>
            <w:r>
              <w:rPr>
                <w:rFonts w:hint="eastAsia"/>
                <w:b/>
                <w:bCs/>
              </w:rPr>
              <w:t>时间</w:t>
            </w:r>
          </w:p>
        </w:tc>
        <w:tc>
          <w:tcPr>
            <w:tcW w:w="1756" w:type="dxa"/>
            <w:vAlign w:val="center"/>
          </w:tcPr>
          <w:p>
            <w:pPr>
              <w:jc w:val="center"/>
            </w:pPr>
            <w:r>
              <w:rPr>
                <w:rFonts w:hint="eastAsia"/>
              </w:rPr>
              <w:t>2017.</w:t>
            </w:r>
            <w:r>
              <w:rPr>
                <w:rFonts w:hint="eastAsia"/>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7" w:hRule="atLeast"/>
        </w:trPr>
        <w:tc>
          <w:tcPr>
            <w:tcW w:w="1515" w:type="dxa"/>
            <w:vAlign w:val="center"/>
          </w:tcPr>
          <w:p>
            <w:pPr>
              <w:jc w:val="center"/>
              <w:rPr>
                <w:b/>
                <w:bCs/>
              </w:rPr>
            </w:pPr>
            <w:r>
              <w:rPr>
                <w:rFonts w:hint="eastAsia"/>
                <w:b/>
                <w:bCs/>
              </w:rPr>
              <w:t>观察课题内容</w:t>
            </w:r>
          </w:p>
        </w:tc>
        <w:tc>
          <w:tcPr>
            <w:tcW w:w="4050" w:type="dxa"/>
            <w:gridSpan w:val="3"/>
            <w:vAlign w:val="center"/>
          </w:tcPr>
          <w:p>
            <w:pPr>
              <w:jc w:val="center"/>
            </w:pPr>
            <w:r>
              <w:rPr>
                <w:rFonts w:hint="eastAsia"/>
              </w:rPr>
              <w:t>童谣：</w:t>
            </w:r>
            <w:r>
              <w:rPr>
                <w:rFonts w:hint="eastAsia"/>
                <w:lang w:val="en-US" w:eastAsia="zh-CN"/>
              </w:rPr>
              <w:t>金苹果</w:t>
            </w:r>
          </w:p>
        </w:tc>
        <w:tc>
          <w:tcPr>
            <w:tcW w:w="1545" w:type="dxa"/>
            <w:vAlign w:val="center"/>
          </w:tcPr>
          <w:p>
            <w:pPr>
              <w:jc w:val="center"/>
              <w:rPr>
                <w:b/>
                <w:bCs/>
              </w:rPr>
            </w:pPr>
            <w:r>
              <w:rPr>
                <w:rFonts w:hint="eastAsia"/>
                <w:b/>
                <w:bCs/>
              </w:rPr>
              <w:t>观察者</w:t>
            </w:r>
          </w:p>
        </w:tc>
        <w:tc>
          <w:tcPr>
            <w:tcW w:w="1756" w:type="dxa"/>
          </w:tcPr>
          <w:p>
            <w:pPr>
              <w:rPr>
                <w:rFonts w:hint="eastAsia" w:eastAsiaTheme="minorEastAsia"/>
                <w:lang w:val="en-US" w:eastAsia="zh-CN"/>
              </w:rPr>
            </w:pPr>
            <w:r>
              <w:rPr>
                <w:rFonts w:hint="eastAsia"/>
                <w:lang w:val="en-US" w:eastAsia="zh-CN"/>
              </w:rPr>
              <w:t>徐晓芬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85" w:hRule="atLeast"/>
        </w:trPr>
        <w:tc>
          <w:tcPr>
            <w:tcW w:w="1515" w:type="dxa"/>
            <w:vAlign w:val="center"/>
          </w:tcPr>
          <w:p>
            <w:pPr>
              <w:jc w:val="center"/>
              <w:rPr>
                <w:b/>
                <w:bCs/>
              </w:rPr>
            </w:pPr>
            <w:r>
              <w:rPr>
                <w:rFonts w:hint="eastAsia"/>
                <w:b/>
                <w:bCs/>
              </w:rPr>
              <w:t>过程实录</w:t>
            </w:r>
          </w:p>
          <w:p>
            <w:pPr>
              <w:jc w:val="center"/>
              <w:rPr>
                <w:b/>
                <w:bCs/>
              </w:rPr>
            </w:pPr>
            <w:r>
              <w:rPr>
                <w:rFonts w:hint="eastAsia"/>
                <w:b/>
                <w:bCs/>
              </w:rPr>
              <w:t>即</w:t>
            </w:r>
          </w:p>
          <w:p>
            <w:pPr>
              <w:jc w:val="center"/>
              <w:rPr>
                <w:b/>
                <w:bCs/>
              </w:rPr>
            </w:pPr>
            <w:r>
              <w:rPr>
                <w:rFonts w:hint="eastAsia"/>
                <w:b/>
                <w:bCs/>
              </w:rPr>
              <w:t>(精彩片段——指向幼儿)</w:t>
            </w:r>
          </w:p>
          <w:p>
            <w:pPr>
              <w:jc w:val="center"/>
            </w:pPr>
            <w:r>
              <w:rPr>
                <w:rFonts w:hint="eastAsia"/>
              </w:rPr>
              <w:t>（可附照片）</w:t>
            </w:r>
          </w:p>
        </w:tc>
        <w:tc>
          <w:tcPr>
            <w:tcW w:w="7351" w:type="dxa"/>
            <w:gridSpan w:val="5"/>
          </w:tcPr>
          <w:p>
            <w:pPr>
              <w:rPr>
                <w:rFonts w:hint="eastAsia"/>
              </w:rPr>
            </w:pPr>
            <w:r>
              <w:rPr>
                <w:rFonts w:hint="eastAsia"/>
                <w:lang w:val="en-US" w:eastAsia="zh-CN"/>
              </w:rPr>
              <w:t>片断一:</w:t>
            </w:r>
            <w:r>
              <w:rPr>
                <w:rFonts w:hint="eastAsia"/>
              </w:rPr>
              <w:t>学习童谣第一部分：介绍</w:t>
            </w:r>
          </w:p>
          <w:p>
            <w:pPr>
              <w:rPr>
                <w:rFonts w:hint="eastAsia"/>
              </w:rPr>
            </w:pPr>
            <w:r>
              <w:rPr>
                <w:rFonts w:hint="eastAsia"/>
              </w:rPr>
              <w:t>师：今天我们班来了两个小客人，看看先来的是谁？这是一只什么样的苹果？</w:t>
            </w:r>
          </w:p>
          <w:p>
            <w:pPr>
              <w:rPr>
                <w:rFonts w:hint="eastAsia"/>
              </w:rPr>
            </w:pPr>
            <w:r>
              <w:rPr>
                <w:rFonts w:hint="eastAsia"/>
              </w:rPr>
              <w:t>录音：金苹果，金苹果，金金金。</w:t>
            </w:r>
          </w:p>
          <w:p>
            <w:pPr>
              <w:rPr>
                <w:rFonts w:hint="eastAsia"/>
              </w:rPr>
            </w:pPr>
            <w:r>
              <w:rPr>
                <w:rFonts w:hint="eastAsia"/>
              </w:rPr>
              <w:t>2、出示银苹果。</w:t>
            </w:r>
          </w:p>
          <w:p>
            <w:pPr>
              <w:rPr>
                <w:rFonts w:hint="eastAsia"/>
              </w:rPr>
            </w:pPr>
            <w:r>
              <w:rPr>
                <w:rFonts w:hint="eastAsia"/>
              </w:rPr>
              <w:t>师：又来了一只苹果，这是一只什么样的苹果？它会怎么介绍自己？</w:t>
            </w:r>
          </w:p>
          <w:p>
            <w:pPr>
              <w:rPr>
                <w:rFonts w:hint="eastAsia"/>
              </w:rPr>
            </w:pPr>
            <w:r>
              <w:rPr>
                <w:rFonts w:hint="eastAsia"/>
              </w:rPr>
              <w:t>学说：银苹果银苹果，银银银。</w:t>
            </w:r>
          </w:p>
          <w:p>
            <w:pPr>
              <w:rPr>
                <w:rFonts w:hint="eastAsia"/>
              </w:rPr>
            </w:pPr>
            <w:r>
              <w:rPr>
                <w:rFonts w:hint="eastAsia"/>
                <w:lang w:val="en-US" w:eastAsia="zh-CN"/>
              </w:rPr>
              <w:t>片断二:</w:t>
            </w:r>
            <w:r>
              <w:rPr>
                <w:rFonts w:hint="eastAsia"/>
              </w:rPr>
              <w:t>学习童谣第二部分：跳舞。</w:t>
            </w:r>
          </w:p>
          <w:p>
            <w:pPr>
              <w:rPr>
                <w:rFonts w:hint="eastAsia"/>
              </w:rPr>
            </w:pPr>
            <w:r>
              <w:rPr>
                <w:rFonts w:hint="eastAsia"/>
              </w:rPr>
              <w:t>幼儿有节奏地边念诵童谣，边学苹果跳舞。　</w:t>
            </w:r>
          </w:p>
          <w:p>
            <w:pPr>
              <w:rPr>
                <w:rFonts w:hint="eastAsia"/>
              </w:rPr>
            </w:pPr>
            <w:r>
              <w:rPr>
                <w:rFonts w:hint="eastAsia"/>
              </w:rPr>
              <w:t>师：苹果朋友说，你们太棒了，它要把你们想的动作一起来表现一下。幼儿尝试表演。（通过活动引出方位词：上上、下下、左左、右右、前前、后后。）</w:t>
            </w:r>
          </w:p>
          <w:p>
            <w:pPr>
              <w:rPr>
                <w:rFonts w:hint="eastAsia"/>
              </w:rPr>
            </w:pPr>
            <w:r>
              <w:rPr>
                <w:rFonts w:hint="eastAsia"/>
              </w:rPr>
              <w:t>　</w:t>
            </w:r>
            <w:r>
              <w:rPr>
                <w:rFonts w:hint="eastAsia"/>
                <w:lang w:val="en-US" w:eastAsia="zh-CN"/>
              </w:rPr>
              <w:t>片断三</w:t>
            </w:r>
            <w:r>
              <w:rPr>
                <w:rFonts w:hint="eastAsia"/>
              </w:rPr>
              <w:t>（一）玩游戏</w:t>
            </w:r>
          </w:p>
          <w:p>
            <w:pPr>
              <w:rPr>
                <w:rFonts w:hint="eastAsia"/>
              </w:rPr>
            </w:pPr>
            <w:r>
              <w:rPr>
                <w:rFonts w:hint="eastAsia"/>
              </w:rPr>
              <w:t>听一听苹果朋友玩的“剪刀石头布”与平时我们玩的有什么不同。</w:t>
            </w:r>
          </w:p>
          <w:p>
            <w:pPr>
              <w:rPr>
                <w:rFonts w:hint="eastAsia"/>
              </w:rPr>
            </w:pPr>
            <w:r>
              <w:rPr>
                <w:rFonts w:hint="eastAsia"/>
              </w:rPr>
              <w:t>学习童谣中的句子：咕噜咕噜包，咕噜咕噜剪，</w:t>
            </w:r>
          </w:p>
          <w:p>
            <w:pPr>
              <w:rPr>
                <w:rFonts w:hint="eastAsia"/>
                <w:lang w:val="en-US" w:eastAsia="zh-CN"/>
              </w:rPr>
            </w:pPr>
            <w:r>
              <w:rPr>
                <w:rFonts w:hint="eastAsia"/>
              </w:rPr>
              <w:t>　　 咕噜咕噜锤，苹果最像谁？完整表演童谣，体验与同伴一起游戏的快乐。</w:t>
            </w:r>
            <w:r>
              <w:rPr>
                <w:rFonts w:hint="eastAsia"/>
              </w:rPr>
              <w:drawing>
                <wp:inline distT="0" distB="0" distL="114300" distR="114300">
                  <wp:extent cx="1419225" cy="894080"/>
                  <wp:effectExtent l="0" t="0" r="9525" b="1270"/>
                  <wp:docPr id="1" name="图片 1" descr="IMG_20171204_094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0171204_094918"/>
                          <pic:cNvPicPr>
                            <a:picLocks noChangeAspect="1"/>
                          </pic:cNvPicPr>
                        </pic:nvPicPr>
                        <pic:blipFill>
                          <a:blip r:embed="rId4"/>
                          <a:stretch>
                            <a:fillRect/>
                          </a:stretch>
                        </pic:blipFill>
                        <pic:spPr>
                          <a:xfrm>
                            <a:off x="0" y="0"/>
                            <a:ext cx="1419225" cy="894080"/>
                          </a:xfrm>
                          <a:prstGeom prst="rect">
                            <a:avLst/>
                          </a:prstGeom>
                        </pic:spPr>
                      </pic:pic>
                    </a:graphicData>
                  </a:graphic>
                </wp:inline>
              </w:drawing>
            </w:r>
            <w:r>
              <w:rPr>
                <w:rFonts w:hint="eastAsia"/>
              </w:rPr>
              <w:tab/>
            </w:r>
            <w:r>
              <w:rPr>
                <w:rFonts w:hint="eastAsia"/>
                <w:lang w:val="en-US" w:eastAsia="zh-CN"/>
              </w:rPr>
              <w:t xml:space="preserve">         </w:t>
            </w:r>
            <w:r>
              <w:rPr>
                <w:rFonts w:hint="eastAsia"/>
                <w:lang w:val="en-US" w:eastAsia="zh-CN"/>
              </w:rPr>
              <w:drawing>
                <wp:inline distT="0" distB="0" distL="114300" distR="114300">
                  <wp:extent cx="1553210" cy="798830"/>
                  <wp:effectExtent l="0" t="0" r="8890" b="1270"/>
                  <wp:docPr id="2" name="图片 2" descr="IMG_20171204_095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0171204_095006"/>
                          <pic:cNvPicPr>
                            <a:picLocks noChangeAspect="1"/>
                          </pic:cNvPicPr>
                        </pic:nvPicPr>
                        <pic:blipFill>
                          <a:blip r:embed="rId5"/>
                          <a:stretch>
                            <a:fillRect/>
                          </a:stretch>
                        </pic:blipFill>
                        <pic:spPr>
                          <a:xfrm>
                            <a:off x="0" y="0"/>
                            <a:ext cx="1553210" cy="798830"/>
                          </a:xfrm>
                          <a:prstGeom prst="rect">
                            <a:avLst/>
                          </a:prstGeom>
                        </pic:spPr>
                      </pic:pic>
                    </a:graphicData>
                  </a:graphic>
                </wp:inline>
              </w:drawing>
            </w:r>
            <w:r>
              <w:rPr>
                <w:rFonts w:hint="eastAsia"/>
                <w:lang w:val="en-US" w:eastAsia="zh-CN"/>
              </w:rPr>
              <w:t xml:space="preserve">             </w:t>
            </w:r>
          </w:p>
          <w:p>
            <w:pPr>
              <w:rPr>
                <w:rFonts w:hint="eastAsia"/>
                <w:lang w:val="en-US" w:eastAsia="zh-CN"/>
              </w:rPr>
            </w:pPr>
            <w:r>
              <w:rPr>
                <w:rFonts w:hint="eastAsia"/>
                <w:lang w:val="en-US" w:eastAsia="zh-CN"/>
              </w:rPr>
              <w:drawing>
                <wp:inline distT="0" distB="0" distL="114300" distR="114300">
                  <wp:extent cx="1467485" cy="1093470"/>
                  <wp:effectExtent l="0" t="0" r="18415" b="11430"/>
                  <wp:docPr id="3" name="图片 3" descr="IMG_20171204_095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0171204_095410"/>
                          <pic:cNvPicPr>
                            <a:picLocks noChangeAspect="1"/>
                          </pic:cNvPicPr>
                        </pic:nvPicPr>
                        <pic:blipFill>
                          <a:blip r:embed="rId6"/>
                          <a:stretch>
                            <a:fillRect/>
                          </a:stretch>
                        </pic:blipFill>
                        <pic:spPr>
                          <a:xfrm>
                            <a:off x="0" y="0"/>
                            <a:ext cx="1467485" cy="1093470"/>
                          </a:xfrm>
                          <a:prstGeom prst="rect">
                            <a:avLst/>
                          </a:prstGeom>
                        </pic:spPr>
                      </pic:pic>
                    </a:graphicData>
                  </a:graphic>
                </wp:inline>
              </w:drawing>
            </w:r>
            <w:r>
              <w:rPr>
                <w:rFonts w:hint="eastAsia"/>
                <w:lang w:val="en-US" w:eastAsia="zh-CN"/>
              </w:rPr>
              <w:t xml:space="preserve">             </w:t>
            </w:r>
            <w:r>
              <w:rPr>
                <w:rFonts w:hint="eastAsia"/>
                <w:lang w:val="en-US" w:eastAsia="zh-CN"/>
              </w:rPr>
              <w:drawing>
                <wp:inline distT="0" distB="0" distL="114300" distR="114300">
                  <wp:extent cx="1600200" cy="1075055"/>
                  <wp:effectExtent l="0" t="0" r="0" b="10795"/>
                  <wp:docPr id="4" name="图片 4" descr="IMG_20171204_095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0171204_095657"/>
                          <pic:cNvPicPr>
                            <a:picLocks noChangeAspect="1"/>
                          </pic:cNvPicPr>
                        </pic:nvPicPr>
                        <pic:blipFill>
                          <a:blip r:embed="rId7"/>
                          <a:stretch>
                            <a:fillRect/>
                          </a:stretch>
                        </pic:blipFill>
                        <pic:spPr>
                          <a:xfrm>
                            <a:off x="0" y="0"/>
                            <a:ext cx="1600200" cy="1075055"/>
                          </a:xfrm>
                          <a:prstGeom prst="rect">
                            <a:avLst/>
                          </a:prstGeom>
                        </pic:spPr>
                      </pic:pic>
                    </a:graphicData>
                  </a:graphic>
                </wp:inline>
              </w:drawing>
            </w:r>
          </w:p>
          <w:p>
            <w:pPr>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2" w:hRule="atLeast"/>
        </w:trPr>
        <w:tc>
          <w:tcPr>
            <w:tcW w:w="1515" w:type="dxa"/>
            <w:vAlign w:val="center"/>
          </w:tcPr>
          <w:p>
            <w:pPr>
              <w:jc w:val="center"/>
              <w:rPr>
                <w:b/>
                <w:bCs/>
              </w:rPr>
            </w:pPr>
            <w:r>
              <w:rPr>
                <w:rFonts w:hint="eastAsia"/>
                <w:b/>
                <w:bCs/>
              </w:rPr>
              <w:t>活动过程</w:t>
            </w:r>
          </w:p>
          <w:p>
            <w:pPr>
              <w:jc w:val="center"/>
              <w:rPr>
                <w:b/>
                <w:bCs/>
              </w:rPr>
            </w:pPr>
            <w:r>
              <w:rPr>
                <w:rFonts w:hint="eastAsia"/>
                <w:b/>
                <w:bCs/>
              </w:rPr>
              <w:t>观察分析</w:t>
            </w:r>
          </w:p>
          <w:p>
            <w:pPr>
              <w:jc w:val="center"/>
            </w:pPr>
            <w:r>
              <w:rPr>
                <w:rFonts w:hint="eastAsia"/>
              </w:rPr>
              <w:t>（重点指向语言、艺术、行为方面的发展）</w:t>
            </w:r>
          </w:p>
        </w:tc>
        <w:tc>
          <w:tcPr>
            <w:tcW w:w="7351" w:type="dxa"/>
            <w:gridSpan w:val="5"/>
          </w:tcPr>
          <w:p>
            <w:pPr>
              <w:rPr>
                <w:rFonts w:hint="eastAsia"/>
              </w:rPr>
            </w:pPr>
            <w:r>
              <w:rPr>
                <w:rFonts w:hint="eastAsia"/>
              </w:rPr>
              <w:t>幼儿分析：</w:t>
            </w:r>
          </w:p>
          <w:p>
            <w:r>
              <w:rPr>
                <w:rFonts w:hint="eastAsia"/>
                <w:lang w:val="en-US" w:eastAsia="zh-CN"/>
              </w:rPr>
              <w:t xml:space="preserve">     </w:t>
            </w:r>
            <w:r>
              <w:rPr>
                <w:rFonts w:hint="eastAsia"/>
              </w:rPr>
              <w:t>中班幼儿有一定的念唱童谣的基础，喜欢偏重于趣味性、游戏性内容的选择，在句式的理解与仿编上，孩子们能够根据一定的情节和内容进行短句仿编，但是孩子们还缺少能将童谣与孩子平时的游戏进行结合的经验与体验。本节活动让孩子在动作与游戏中体验童谣的趣味。</w:t>
            </w:r>
          </w:p>
          <w:p>
            <w:pPr>
              <w:pStyle w:val="9"/>
              <w:numPr>
                <w:ilvl w:val="0"/>
                <w:numId w:val="1"/>
              </w:numPr>
              <w:ind w:firstLineChars="0"/>
            </w:pPr>
            <w:r>
              <w:rPr>
                <w:rFonts w:hint="eastAsia"/>
              </w:rPr>
              <w:t>在老师或同伴的帮助下会大声的朗诵童谣。</w:t>
            </w:r>
          </w:p>
          <w:p>
            <w:pPr>
              <w:pStyle w:val="9"/>
              <w:numPr>
                <w:ilvl w:val="0"/>
                <w:numId w:val="1"/>
              </w:numPr>
              <w:ind w:firstLineChars="0"/>
            </w:pPr>
            <w:r>
              <w:rPr>
                <w:rFonts w:hint="eastAsia"/>
              </w:rPr>
              <w:t>会一边朗诵童谣，一边进行动作的表演。</w:t>
            </w:r>
          </w:p>
          <w:p>
            <w:r>
              <w:rPr>
                <w:rFonts w:hint="eastAsia"/>
              </w:rPr>
              <w:t>幼儿的缺失：</w:t>
            </w:r>
          </w:p>
          <w:p>
            <w:pPr>
              <w:pStyle w:val="9"/>
              <w:numPr>
                <w:ilvl w:val="0"/>
                <w:numId w:val="2"/>
              </w:numPr>
              <w:ind w:firstLineChars="0"/>
            </w:pPr>
            <w:r>
              <w:rPr>
                <w:rFonts w:hint="eastAsia"/>
                <w:lang w:val="en-US" w:eastAsia="zh-CN"/>
              </w:rPr>
              <w:t>幼儿游戏表演的形式还比较单一,只会用用手表达,换其他的方式就表现不出来</w:t>
            </w:r>
            <w:r>
              <w:rPr>
                <w:rFonts w:hint="eastAsia"/>
              </w:rPr>
              <w:t>。</w:t>
            </w:r>
          </w:p>
          <w:p>
            <w:pPr>
              <w:pStyle w:val="9"/>
              <w:numPr>
                <w:ilvl w:val="0"/>
                <w:numId w:val="2"/>
              </w:numPr>
              <w:ind w:firstLineChars="0"/>
            </w:pPr>
            <w:r>
              <w:rPr>
                <w:rFonts w:hint="eastAsia"/>
                <w:lang w:val="en-US" w:eastAsia="zh-CN"/>
              </w:rPr>
              <w:t>集体表演的时候同伴合作和互换角色的意识还不时掌握很熟练</w:t>
            </w:r>
            <w:r>
              <w:rPr>
                <w:rFonts w:hint="eastAsi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72" w:hRule="atLeast"/>
        </w:trPr>
        <w:tc>
          <w:tcPr>
            <w:tcW w:w="1515" w:type="dxa"/>
            <w:vAlign w:val="center"/>
          </w:tcPr>
          <w:p>
            <w:pPr>
              <w:jc w:val="center"/>
            </w:pPr>
            <w:r>
              <w:rPr>
                <w:rFonts w:hint="eastAsia"/>
                <w:b/>
                <w:bCs/>
              </w:rPr>
              <w:t>改进措施</w:t>
            </w:r>
          </w:p>
        </w:tc>
        <w:tc>
          <w:tcPr>
            <w:tcW w:w="7351" w:type="dxa"/>
            <w:gridSpan w:val="5"/>
          </w:tcPr>
          <w:p>
            <w:pPr>
              <w:rPr>
                <w:rFonts w:hint="eastAsia"/>
              </w:rPr>
            </w:pPr>
            <w:r>
              <w:rPr>
                <w:rFonts w:hint="eastAsia"/>
              </w:rPr>
              <w:t xml:space="preserve">1．《纲要》指出：“语言能力是在运用的过程中发展起来的，发展幼儿语言的关键是创设一个能使他们想说、敢说、喜欢说、有机会说并能得到积极应答的环境。”针对这一理论支撑点，教师通过提问让幼儿说说自己感兴趣的话题。并为幼儿创设了自由、宽松的语言空间激发幼儿说的欲望，使他们乐说、善说。　　 </w:t>
            </w:r>
          </w:p>
          <w:p>
            <w:r>
              <w:rPr>
                <w:rFonts w:hint="eastAsia"/>
              </w:rPr>
              <w:t>2．幼儿园“以游戏为基本活动，寓教于各种活动之中”。 新纲要组织与实施第六条明确指出“教育活动内容应充分考虑幼儿的学习特点和认识规律，更注重综合性、趣味性、活动性、寓教育于生活与游戏之中”，针对这一理论支撑，教师通过让幼儿用动作表演、与幼儿玩动物游戏，使幼儿的学习更有趣味，也更积极、主动。</w:t>
            </w:r>
            <w:bookmarkStart w:id="0" w:name="_GoBack"/>
            <w:bookmarkEnd w:id="0"/>
          </w:p>
        </w:tc>
      </w:tr>
    </w:tbl>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Calibri Light">
    <w:altName w:val="Calibri"/>
    <w:panose1 w:val="020F0302020204030204"/>
    <w:charset w:val="00"/>
    <w:family w:val="swiss"/>
    <w:pitch w:val="default"/>
    <w:sig w:usb0="00000000" w:usb1="00000000"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94FF6"/>
    <w:multiLevelType w:val="multilevel"/>
    <w:tmpl w:val="04C94FF6"/>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E09745E"/>
    <w:multiLevelType w:val="multilevel"/>
    <w:tmpl w:val="7E09745E"/>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ED0D8D"/>
    <w:rsid w:val="00177CC0"/>
    <w:rsid w:val="002B1DBF"/>
    <w:rsid w:val="003C1A8B"/>
    <w:rsid w:val="004F0BCC"/>
    <w:rsid w:val="00637D60"/>
    <w:rsid w:val="00692ECB"/>
    <w:rsid w:val="006D0630"/>
    <w:rsid w:val="00742254"/>
    <w:rsid w:val="00784E5E"/>
    <w:rsid w:val="00842EA6"/>
    <w:rsid w:val="008A581C"/>
    <w:rsid w:val="00915A48"/>
    <w:rsid w:val="00946346"/>
    <w:rsid w:val="00CE38FB"/>
    <w:rsid w:val="00E46A01"/>
    <w:rsid w:val="00EB4E8C"/>
    <w:rsid w:val="00ED0D8D"/>
    <w:rsid w:val="00F71BEE"/>
    <w:rsid w:val="00F82D2B"/>
    <w:rsid w:val="042D0042"/>
    <w:rsid w:val="05EE060F"/>
    <w:rsid w:val="09CC5272"/>
    <w:rsid w:val="200D1CA8"/>
    <w:rsid w:val="21163CEB"/>
    <w:rsid w:val="2B13435B"/>
    <w:rsid w:val="36E15698"/>
    <w:rsid w:val="37F96102"/>
    <w:rsid w:val="38E52CA5"/>
    <w:rsid w:val="3A5D3162"/>
    <w:rsid w:val="3FD55E5D"/>
    <w:rsid w:val="463A1234"/>
    <w:rsid w:val="51325A5B"/>
    <w:rsid w:val="52AF34B4"/>
    <w:rsid w:val="52E6015F"/>
    <w:rsid w:val="571D6883"/>
    <w:rsid w:val="5F7647DB"/>
    <w:rsid w:val="626976A1"/>
    <w:rsid w:val="63FE583D"/>
    <w:rsid w:val="65844E4A"/>
    <w:rsid w:val="6760782A"/>
    <w:rsid w:val="6D6158CB"/>
    <w:rsid w:val="6F856BD6"/>
    <w:rsid w:val="710C5C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nhideWhenUsed="0" w:uiPriority="0" w:semiHidden="0" w:name="toa heading"/>
    <w:lsdException w:uiPriority="0" w:name="List"/>
    <w:lsdException w:uiPriority="0" w:name="List Bullet"/>
    <w:lsdException w:unhideWhenUsed="0" w:uiPriority="0" w:semiHidden="0" w:name="List Number"/>
    <w:lsdException w:unhideWhenUsed="0" w:uiPriority="0" w:semiHidden="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unhideWhenUsed/>
    <w:uiPriority w:val="1"/>
  </w:style>
  <w:style w:type="table" w:default="1" w:styleId="5">
    <w:name w:val="Normal Table"/>
    <w:unhideWhenUsed/>
    <w:uiPriority w:val="99"/>
    <w:tblPr>
      <w:tblLayout w:type="fixed"/>
      <w:tblCellMar>
        <w:top w:w="0" w:type="dxa"/>
        <w:left w:w="108" w:type="dxa"/>
        <w:bottom w:w="0" w:type="dxa"/>
        <w:right w:w="108" w:type="dxa"/>
      </w:tblCellMar>
    </w:tblPr>
  </w:style>
  <w:style w:type="paragraph" w:styleId="2">
    <w:name w:val="footer"/>
    <w:basedOn w:val="1"/>
    <w:link w:val="8"/>
    <w:uiPriority w:val="0"/>
    <w:pPr>
      <w:tabs>
        <w:tab w:val="center" w:pos="4153"/>
        <w:tab w:val="right" w:pos="8306"/>
      </w:tabs>
      <w:snapToGrid w:val="0"/>
      <w:jc w:val="left"/>
    </w:pPr>
    <w:rPr>
      <w:sz w:val="18"/>
      <w:szCs w:val="18"/>
    </w:rPr>
  </w:style>
  <w:style w:type="paragraph" w:styleId="3">
    <w:name w:val="header"/>
    <w:basedOn w:val="1"/>
    <w:link w:val="7"/>
    <w:qFormat/>
    <w:uiPriority w:val="0"/>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7">
    <w:name w:val="页眉 字符"/>
    <w:basedOn w:val="4"/>
    <w:link w:val="3"/>
    <w:uiPriority w:val="0"/>
    <w:rPr>
      <w:kern w:val="2"/>
      <w:sz w:val="18"/>
      <w:szCs w:val="18"/>
    </w:rPr>
  </w:style>
  <w:style w:type="character" w:customStyle="1" w:styleId="8">
    <w:name w:val="页脚 字符"/>
    <w:basedOn w:val="4"/>
    <w:link w:val="2"/>
    <w:uiPriority w:val="0"/>
    <w:rPr>
      <w:kern w:val="2"/>
      <w:sz w:val="18"/>
      <w:szCs w:val="18"/>
    </w:rPr>
  </w:style>
  <w:style w:type="paragraph" w:styleId="9">
    <w:name w:val="List Paragraph"/>
    <w:basedOn w:val="1"/>
    <w:unhideWhenUsed/>
    <w:uiPriority w:val="99"/>
    <w:pPr>
      <w:ind w:firstLine="420" w:firstLineChars="200"/>
    </w:pPr>
  </w:style>
  <w:style w:type="paragraph" w:customStyle="1" w:styleId="10">
    <w:name w:val="列出段落1"/>
    <w:basedOn w:val="1"/>
    <w:unhideWhenUsed/>
    <w:qFormat/>
    <w:uiPriority w:val="99"/>
    <w:pPr>
      <w:ind w:firstLine="420" w:firstLineChars="200"/>
    </w:pPr>
    <w:rPr>
      <w:rFonts w:ascii="Calibri" w:hAnsi="Calibri"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117</Words>
  <Characters>667</Characters>
  <Lines>5</Lines>
  <Paragraphs>1</Paragraphs>
  <ScaleCrop>false</ScaleCrop>
  <LinksUpToDate>false</LinksUpToDate>
  <CharactersWithSpaces>783</CharactersWithSpaces>
  <Application>WPS Office_10.1.0.7023_F1E327BC-269C-435d-A152-05C5408002CA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2016-10-26T06:13:00Z</dcterms:created>
  <dc:creator>Administrator</dc:creator>
  <cp:lastModifiedBy>Administrator</cp:lastModifiedBy>
  <dcterms:modified xsi:type="dcterms:W3CDTF">2018-01-04T07:09:40Z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2052-10.1.0.7023</vt:lpwstr>
  </property>
</Properties>
</file>