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D7E" w:rsidRDefault="009035A0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a7"/>
        <w:tblW w:w="8866" w:type="dxa"/>
        <w:tblInd w:w="-344" w:type="dxa"/>
        <w:tblLayout w:type="fixed"/>
        <w:tblLook w:val="04A0" w:firstRow="1" w:lastRow="0" w:firstColumn="1" w:lastColumn="0" w:noHBand="0" w:noVBand="1"/>
      </w:tblPr>
      <w:tblGrid>
        <w:gridCol w:w="1515"/>
        <w:gridCol w:w="1740"/>
        <w:gridCol w:w="1065"/>
        <w:gridCol w:w="1245"/>
        <w:gridCol w:w="1545"/>
        <w:gridCol w:w="1756"/>
      </w:tblGrid>
      <w:tr w:rsidR="00012D7E">
        <w:trPr>
          <w:trHeight w:val="602"/>
        </w:trPr>
        <w:tc>
          <w:tcPr>
            <w:tcW w:w="1515" w:type="dxa"/>
            <w:vAlign w:val="center"/>
          </w:tcPr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 w:rsidR="00012D7E" w:rsidRDefault="00C10195">
            <w:pPr>
              <w:jc w:val="center"/>
            </w:pPr>
            <w:proofErr w:type="gramStart"/>
            <w:r>
              <w:rPr>
                <w:rFonts w:hint="eastAsia"/>
              </w:rPr>
              <w:t>孙雨涵</w:t>
            </w:r>
            <w:proofErr w:type="gramEnd"/>
            <w:r>
              <w:rPr>
                <w:rFonts w:hint="eastAsia"/>
              </w:rPr>
              <w:t>、钱梓涵</w:t>
            </w:r>
          </w:p>
        </w:tc>
        <w:tc>
          <w:tcPr>
            <w:tcW w:w="1065" w:type="dxa"/>
            <w:vAlign w:val="center"/>
          </w:tcPr>
          <w:p w:rsidR="00012D7E" w:rsidRDefault="009035A0"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 w:rsidR="00012D7E" w:rsidRDefault="009035A0">
            <w:pPr>
              <w:jc w:val="center"/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 w:rsidR="00012D7E" w:rsidRDefault="009035A0">
            <w:pPr>
              <w:jc w:val="center"/>
            </w:pPr>
            <w:r>
              <w:rPr>
                <w:rFonts w:hint="eastAsia"/>
              </w:rPr>
              <w:t>2017.</w:t>
            </w:r>
            <w:r>
              <w:rPr>
                <w:rFonts w:hint="eastAsia"/>
              </w:rPr>
              <w:t>12</w:t>
            </w:r>
          </w:p>
        </w:tc>
      </w:tr>
      <w:tr w:rsidR="00012D7E">
        <w:trPr>
          <w:trHeight w:val="557"/>
        </w:trPr>
        <w:tc>
          <w:tcPr>
            <w:tcW w:w="1515" w:type="dxa"/>
            <w:vAlign w:val="center"/>
          </w:tcPr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 w:rsidR="00012D7E" w:rsidRDefault="009035A0">
            <w:pPr>
              <w:jc w:val="center"/>
            </w:pPr>
            <w:r>
              <w:rPr>
                <w:rFonts w:hint="eastAsia"/>
              </w:rPr>
              <w:t>童谣：</w:t>
            </w:r>
            <w:r>
              <w:rPr>
                <w:rFonts w:hint="eastAsia"/>
              </w:rPr>
              <w:t>金苹果</w:t>
            </w:r>
          </w:p>
        </w:tc>
        <w:tc>
          <w:tcPr>
            <w:tcW w:w="1545" w:type="dxa"/>
            <w:vAlign w:val="center"/>
          </w:tcPr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 w:rsidR="00012D7E" w:rsidRDefault="00C10195">
            <w:r>
              <w:rPr>
                <w:rFonts w:hint="eastAsia"/>
              </w:rPr>
              <w:t>朱丽</w:t>
            </w:r>
          </w:p>
        </w:tc>
      </w:tr>
      <w:tr w:rsidR="00012D7E">
        <w:trPr>
          <w:trHeight w:val="4085"/>
        </w:trPr>
        <w:tc>
          <w:tcPr>
            <w:tcW w:w="1515" w:type="dxa"/>
            <w:vAlign w:val="center"/>
          </w:tcPr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精彩片段——指向幼儿</w:t>
            </w:r>
            <w:r>
              <w:rPr>
                <w:rFonts w:hint="eastAsia"/>
                <w:b/>
                <w:bCs/>
              </w:rPr>
              <w:t>)</w:t>
            </w:r>
          </w:p>
          <w:p w:rsidR="00012D7E" w:rsidRDefault="009035A0"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 w:rsidR="006E34A7" w:rsidRDefault="00C10195" w:rsidP="006E34A7">
            <w:pPr>
              <w:ind w:firstLineChars="200" w:firstLine="420"/>
            </w:pPr>
            <w:r>
              <w:rPr>
                <w:rFonts w:hint="eastAsia"/>
              </w:rPr>
              <w:t>童谣《金苹果》已经上了一段时间，孩子们对这个游戏很感兴趣，大多数孩子都能边说童谣边玩这个游戏，每到空余时间孩子们就会玩起这个游戏，时间长了，孩子们对这个游戏的兴趣有所减低，为了增加游戏的兴趣与挑战，我班孩子玩起了“擂台赛”的游戏，就是一个孩子以童谣“金苹果”为基点，两人对决，一人成功守擂三次，便视为胜利者，可以得一个红苹果，孩子们对这个游戏有再次提起了兴趣。不过在游戏的过程中，孩子们能够完整说出童谣，可以在左右这个动作上面还是不能很好分辨</w:t>
            </w:r>
          </w:p>
          <w:p w:rsidR="006E34A7" w:rsidRDefault="006E34A7" w:rsidP="006E34A7">
            <w:pPr>
              <w:ind w:firstLineChars="200" w:firstLine="420"/>
            </w:pPr>
            <w:r w:rsidRPr="00C10195">
              <w:rPr>
                <w:noProof/>
              </w:rPr>
              <w:drawing>
                <wp:anchor distT="0" distB="0" distL="114300" distR="114300" simplePos="0" relativeHeight="251666944" behindDoc="0" locked="0" layoutInCell="1" allowOverlap="1" wp14:anchorId="1003F30B" wp14:editId="028FB262">
                  <wp:simplePos x="0" y="0"/>
                  <wp:positionH relativeFrom="column">
                    <wp:posOffset>2075815</wp:posOffset>
                  </wp:positionH>
                  <wp:positionV relativeFrom="paragraph">
                    <wp:posOffset>159385</wp:posOffset>
                  </wp:positionV>
                  <wp:extent cx="1924050" cy="1443038"/>
                  <wp:effectExtent l="0" t="0" r="0" b="0"/>
                  <wp:wrapNone/>
                  <wp:docPr id="7" name="图片 7" descr="C:\Users\Administrator\Documents\Tencent Files\642494438\FileRecv\MobileFile\IMG_8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Documents\Tencent Files\642494438\FileRecv\MobileFile\IMG_8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443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10195">
              <w:rPr>
                <w:noProof/>
              </w:rPr>
              <w:drawing>
                <wp:anchor distT="0" distB="0" distL="114300" distR="114300" simplePos="0" relativeHeight="251648512" behindDoc="0" locked="0" layoutInCell="1" allowOverlap="1" wp14:anchorId="1BC3D100" wp14:editId="4235BDEC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187960</wp:posOffset>
                  </wp:positionV>
                  <wp:extent cx="1943100" cy="1457325"/>
                  <wp:effectExtent l="0" t="0" r="0" b="0"/>
                  <wp:wrapNone/>
                  <wp:docPr id="6" name="图片 6" descr="C:\Users\Administrator\Documents\Tencent Files\642494438\FileRecv\MobileFile\IMG_8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Documents\Tencent Files\642494438\FileRecv\MobileFile\IMG_88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  <w:r w:rsidRPr="00C10195">
              <w:rPr>
                <w:noProof/>
              </w:rPr>
              <w:drawing>
                <wp:anchor distT="0" distB="0" distL="114300" distR="114300" simplePos="0" relativeHeight="251650560" behindDoc="0" locked="0" layoutInCell="1" allowOverlap="1" wp14:anchorId="18E8B3C2" wp14:editId="3244E62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53975</wp:posOffset>
                  </wp:positionV>
                  <wp:extent cx="1905000" cy="1428750"/>
                  <wp:effectExtent l="0" t="0" r="0" b="0"/>
                  <wp:wrapNone/>
                  <wp:docPr id="8" name="图片 8" descr="C:\Users\Administrator\Documents\Tencent Files\642494438\FileRecv\MobileFile\IMG_88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ocuments\Tencent Files\642494438\FileRecv\MobileFile\IMG_88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10195"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131FFD3D" wp14:editId="4D42CF2C">
                  <wp:simplePos x="0" y="0"/>
                  <wp:positionH relativeFrom="column">
                    <wp:posOffset>2142490</wp:posOffset>
                  </wp:positionH>
                  <wp:positionV relativeFrom="paragraph">
                    <wp:posOffset>41275</wp:posOffset>
                  </wp:positionV>
                  <wp:extent cx="1857375" cy="1392555"/>
                  <wp:effectExtent l="0" t="0" r="0" b="0"/>
                  <wp:wrapNone/>
                  <wp:docPr id="5" name="图片 5" descr="C:\Users\Administrator\Documents\Tencent Files\642494438\FileRecv\MobileFile\IMG_88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ocuments\Tencent Files\642494438\FileRecv\MobileFile\IMG_88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</w:pPr>
          </w:p>
          <w:p w:rsidR="006E34A7" w:rsidRDefault="006E34A7" w:rsidP="006E34A7">
            <w:pPr>
              <w:ind w:firstLineChars="200" w:firstLine="420"/>
              <w:rPr>
                <w:rFonts w:hint="eastAsia"/>
              </w:rPr>
            </w:pPr>
          </w:p>
          <w:p w:rsidR="00C10195" w:rsidRDefault="00C10195" w:rsidP="006E34A7">
            <w:pPr>
              <w:ind w:firstLineChars="200" w:firstLine="420"/>
              <w:rPr>
                <w:rFonts w:hint="eastAsia"/>
              </w:rPr>
            </w:pPr>
          </w:p>
        </w:tc>
      </w:tr>
      <w:tr w:rsidR="00012D7E" w:rsidTr="009035A0">
        <w:trPr>
          <w:trHeight w:val="3606"/>
        </w:trPr>
        <w:tc>
          <w:tcPr>
            <w:tcW w:w="1515" w:type="dxa"/>
            <w:vAlign w:val="center"/>
          </w:tcPr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 w:rsidR="00012D7E" w:rsidRDefault="009035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 w:rsidR="00012D7E" w:rsidRDefault="009035A0"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 w:rsidR="00012D7E" w:rsidRDefault="009035A0">
            <w:r>
              <w:rPr>
                <w:rFonts w:hint="eastAsia"/>
              </w:rPr>
              <w:t>幼儿分析：</w:t>
            </w:r>
          </w:p>
          <w:p w:rsidR="00012D7E" w:rsidRDefault="009035A0">
            <w:r>
              <w:rPr>
                <w:rFonts w:hint="eastAsia"/>
              </w:rPr>
              <w:t xml:space="preserve">     </w:t>
            </w:r>
            <w:r w:rsidRPr="009035A0">
              <w:rPr>
                <w:rFonts w:hint="eastAsia"/>
              </w:rPr>
              <w:t>中班阶段是幼儿空间方位概念发展的关键期，他们已能区分自己身体部位的前后位置关系，并能说出以自身为中心的物体位置，也能够区分并说出物体与物体之间的上下、前后位置关系，而且还能够按指令做出向上、向下、向前、向后的运动，甚至有些幼儿已开始能以自身为中心辨别左右方位。</w:t>
            </w:r>
          </w:p>
          <w:p w:rsidR="00012D7E" w:rsidRDefault="009035A0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两位小朋友在游戏的情景下能够声音响亮，并完整流畅地述说童谣</w:t>
            </w:r>
            <w:r>
              <w:rPr>
                <w:rFonts w:hint="eastAsia"/>
              </w:rPr>
              <w:t>。</w:t>
            </w:r>
          </w:p>
          <w:p w:rsidR="00012D7E" w:rsidRDefault="009035A0" w:rsidP="009035A0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、在述说童谣的时候能够相应做出动作。</w:t>
            </w:r>
          </w:p>
          <w:p w:rsidR="00012D7E" w:rsidRDefault="009035A0">
            <w:r>
              <w:rPr>
                <w:rFonts w:hint="eastAsia"/>
              </w:rPr>
              <w:t>幼</w:t>
            </w:r>
            <w:r>
              <w:rPr>
                <w:rFonts w:hint="eastAsia"/>
              </w:rPr>
              <w:t>儿的缺失：</w:t>
            </w:r>
          </w:p>
          <w:p w:rsidR="00012D7E" w:rsidRDefault="009035A0">
            <w:pPr>
              <w:pStyle w:val="a8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案例中的两位幼儿中有一位对左右已经有所辨别，另一位幼儿却还是不能辨别左右。</w:t>
            </w:r>
          </w:p>
          <w:p w:rsidR="00012D7E" w:rsidRDefault="009035A0">
            <w:pPr>
              <w:pStyle w:val="a8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在出剪刀手头布的时候手脑不能一致，两位小朋友的出拳时间不一样。</w:t>
            </w:r>
          </w:p>
        </w:tc>
      </w:tr>
      <w:tr w:rsidR="00012D7E" w:rsidTr="009035A0">
        <w:trPr>
          <w:trHeight w:val="585"/>
        </w:trPr>
        <w:tc>
          <w:tcPr>
            <w:tcW w:w="1515" w:type="dxa"/>
            <w:vAlign w:val="center"/>
          </w:tcPr>
          <w:p w:rsidR="00012D7E" w:rsidRDefault="009035A0"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 w:rsidR="00012D7E" w:rsidRDefault="009035A0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、在日后的活动中可以多玩些与方位有关的游戏，也可以玩一些训练反应的游戏。</w:t>
            </w:r>
            <w:bookmarkStart w:id="0" w:name="_GoBack"/>
            <w:bookmarkEnd w:id="0"/>
          </w:p>
        </w:tc>
      </w:tr>
    </w:tbl>
    <w:p w:rsidR="00012D7E" w:rsidRDefault="00012D7E">
      <w:pPr>
        <w:rPr>
          <w:rFonts w:hint="eastAsia"/>
        </w:rPr>
      </w:pPr>
    </w:p>
    <w:sectPr w:rsidR="00012D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4FF6"/>
    <w:multiLevelType w:val="multilevel"/>
    <w:tmpl w:val="04C94FF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E09745E"/>
    <w:multiLevelType w:val="multilevel"/>
    <w:tmpl w:val="7E09745E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012D7E"/>
    <w:rsid w:val="00177CC0"/>
    <w:rsid w:val="002B1DBF"/>
    <w:rsid w:val="003C1A8B"/>
    <w:rsid w:val="004F0BCC"/>
    <w:rsid w:val="00637D60"/>
    <w:rsid w:val="00692ECB"/>
    <w:rsid w:val="006D0630"/>
    <w:rsid w:val="006E34A7"/>
    <w:rsid w:val="00742254"/>
    <w:rsid w:val="00784E5E"/>
    <w:rsid w:val="00842EA6"/>
    <w:rsid w:val="008A581C"/>
    <w:rsid w:val="009035A0"/>
    <w:rsid w:val="00915A48"/>
    <w:rsid w:val="00946346"/>
    <w:rsid w:val="00C10195"/>
    <w:rsid w:val="00CE38FB"/>
    <w:rsid w:val="00E46A01"/>
    <w:rsid w:val="00EB4E8C"/>
    <w:rsid w:val="00ED0D8D"/>
    <w:rsid w:val="00F71BEE"/>
    <w:rsid w:val="00F82D2B"/>
    <w:rsid w:val="042D0042"/>
    <w:rsid w:val="05EE060F"/>
    <w:rsid w:val="09CC5272"/>
    <w:rsid w:val="200D1CA8"/>
    <w:rsid w:val="21163CEB"/>
    <w:rsid w:val="2B13435B"/>
    <w:rsid w:val="36E15698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6F856BD6"/>
    <w:rsid w:val="710C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51BF93"/>
  <w15:docId w15:val="{E5A91B54-F8AC-4B0C-B517-53AC16A8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kern w:val="2"/>
      <w:sz w:val="18"/>
      <w:szCs w:val="18"/>
    </w:rPr>
  </w:style>
  <w:style w:type="paragraph" w:styleId="a8">
    <w:name w:val="List Paragraph"/>
    <w:basedOn w:val="a"/>
    <w:uiPriority w:val="99"/>
    <w:unhideWhenUsed/>
    <w:pPr>
      <w:ind w:firstLineChars="200" w:firstLine="420"/>
    </w:pPr>
  </w:style>
  <w:style w:type="paragraph" w:customStyle="1" w:styleId="1">
    <w:name w:val="列出段落1"/>
    <w:basedOn w:val="a"/>
    <w:uiPriority w:val="99"/>
    <w:unhideWhenUsed/>
    <w:qFormat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2016-10-26T06:13:00Z</dcterms:created>
  <dcterms:modified xsi:type="dcterms:W3CDTF">2018-01-10T08:28:00Z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