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读张秋生所写的《小巴掌童话》，总那么平平常常，平平淡淡；他并不以故事情节的曲折离奇作为他苦心追求的目标，他能以一颗平常心来对待他的童话对象，让人们读起来，总是格外感到亲切而自然。读张秋生的童话，谁也分不清，他究竟写的是童话，还是诗。他随随便便写出来的诗，就是一则丽质天然的童话；他有意无意地喷洒出来的童话雨，从其本质上看，还是一首首使人赏心悦目的诗。张秋生用他朴实无华的劳动，亲切地打破了诗和散文的界线，童话和诗的界线，梦幻和生活的界线，把我们领进了一个真善美的绚丽多姿的王国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66615" cy="3295015"/>
            <wp:effectExtent l="0" t="0" r="635" b="635"/>
            <wp:docPr id="1" name="图片 1" descr="a88fafd035d04d10af7110d28e9a79bf_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8fafd035d04d10af7110d28e9a79bf_th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271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2002-01-15T22:47:34Z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