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Style w:val="4"/>
          <w:rFonts w:hint="eastAsia" w:ascii="宋体" w:hAnsi="宋体" w:eastAsia="宋体" w:cs="宋体"/>
          <w:b/>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8"/>
          <w:szCs w:val="28"/>
        </w:rPr>
        <w:t>“</w:t>
      </w:r>
      <w:r>
        <w:rPr>
          <w:rStyle w:val="4"/>
          <w:rFonts w:hint="eastAsia" w:ascii="宋体" w:hAnsi="宋体" w:eastAsia="宋体" w:cs="宋体"/>
          <w:b/>
          <w:sz w:val="28"/>
          <w:szCs w:val="28"/>
          <w:lang w:eastAsia="zh-CN"/>
        </w:rPr>
        <w:t>基于学生核心素养的词句教学实践与</w:t>
      </w:r>
      <w:r>
        <w:rPr>
          <w:rStyle w:val="4"/>
          <w:rFonts w:hint="eastAsia" w:ascii="宋体" w:hAnsi="宋体" w:eastAsia="宋体" w:cs="宋体"/>
          <w:b/>
          <w:sz w:val="28"/>
          <w:szCs w:val="28"/>
        </w:rPr>
        <w:t>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8"/>
          <w:szCs w:val="28"/>
        </w:rPr>
        <w:t>课题研究理论学习记载表</w:t>
      </w:r>
    </w:p>
    <w:tbl>
      <w:tblPr>
        <w:tblStyle w:val="5"/>
        <w:tblW w:w="9105" w:type="dxa"/>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0"/>
        <w:gridCol w:w="4259"/>
        <w:gridCol w:w="1597"/>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135" w:type="dxa"/>
            <w:vMerge w:val="restart"/>
            <w:tcBorders>
              <w:top w:val="single" w:color="auto" w:sz="12" w:space="0"/>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学习主题</w:t>
            </w:r>
          </w:p>
        </w:tc>
        <w:tc>
          <w:tcPr>
            <w:tcW w:w="4229" w:type="dxa"/>
            <w:vMerge w:val="restart"/>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rFonts w:hint="eastAsia" w:eastAsiaTheme="minorEastAsia"/>
                <w:lang w:eastAsia="zh-CN"/>
              </w:rPr>
            </w:pPr>
            <w:r>
              <w:rPr>
                <w:rFonts w:hint="eastAsia" w:eastAsiaTheme="minorEastAsia"/>
                <w:lang w:eastAsia="zh-CN"/>
              </w:rPr>
              <w:t>浅谈小学英语课堂教学策略</w:t>
            </w:r>
          </w:p>
        </w:tc>
        <w:tc>
          <w:tcPr>
            <w:tcW w:w="1567"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姓    名</w:t>
            </w:r>
          </w:p>
        </w:tc>
        <w:tc>
          <w:tcPr>
            <w:tcW w:w="2024"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eastAsiaTheme="minorEastAsia"/>
                <w:lang w:eastAsia="zh-CN"/>
              </w:rPr>
            </w:pPr>
            <w:r>
              <w:rPr>
                <w:rFonts w:hint="eastAsia"/>
                <w:lang w:eastAsia="zh-CN"/>
              </w:rPr>
              <w:t>周锭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135" w:type="dxa"/>
            <w:vMerge w:val="continue"/>
            <w:tcBorders>
              <w:top w:val="single" w:color="auto" w:sz="12" w:space="0"/>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29" w:type="dxa"/>
            <w:vMerge w:val="continue"/>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67"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学习时间</w:t>
            </w:r>
          </w:p>
        </w:tc>
        <w:tc>
          <w:tcPr>
            <w:tcW w:w="2024"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201</w:t>
            </w:r>
            <w:r>
              <w:rPr>
                <w:rStyle w:val="4"/>
                <w:rFonts w:hint="eastAsia" w:ascii="宋体" w:hAnsi="宋体" w:eastAsia="宋体" w:cs="宋体"/>
                <w:b/>
                <w:sz w:val="24"/>
                <w:szCs w:val="24"/>
                <w:lang w:val="en-US" w:eastAsia="zh-CN"/>
              </w:rPr>
              <w:t>7</w:t>
            </w:r>
            <w:r>
              <w:rPr>
                <w:rStyle w:val="4"/>
                <w:rFonts w:hint="eastAsia" w:ascii="宋体" w:hAnsi="宋体" w:eastAsia="宋体" w:cs="宋体"/>
                <w:b/>
                <w:sz w:val="24"/>
                <w:szCs w:val="24"/>
              </w:rPr>
              <w:t>.</w:t>
            </w:r>
            <w:r>
              <w:rPr>
                <w:rStyle w:val="4"/>
                <w:rFonts w:hint="eastAsia" w:ascii="宋体" w:hAnsi="宋体" w:eastAsia="宋体" w:cs="宋体"/>
                <w:b/>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40" w:hRule="atLeast"/>
          <w:tblCellSpacing w:w="15" w:type="dxa"/>
        </w:trPr>
        <w:tc>
          <w:tcPr>
            <w:tcW w:w="1135"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内容摘要</w:t>
            </w:r>
          </w:p>
        </w:tc>
        <w:tc>
          <w:tcPr>
            <w:tcW w:w="7880"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rPr>
                <w:sz w:val="24"/>
              </w:rPr>
            </w:pPr>
            <w:r>
              <w:rPr>
                <w:sz w:val="24"/>
              </w:rPr>
              <w:t> </w:t>
            </w:r>
            <w:r>
              <w:rPr>
                <w:rFonts w:hint="eastAsia"/>
                <w:sz w:val="24"/>
                <w:lang w:val="en-US" w:eastAsia="zh-CN"/>
              </w:rPr>
              <w:t xml:space="preserve">   英语教学是一门科学，更是一门艺术。一个优秀的英语教师不仅应具有扎实的英语语音基础知识及较高的语言水准，同时还应有一定的艺术修养和精湛的课堂教学技能。英语教师如能充分利用身边一切可利用的条件，创造性地通过自制教具、运用简笔画、肢体语言、歌曲吟唱、巧设游戏等各种形式丰富自己的课堂教学，充分调动学生的学习积极性，就一定会使英语课堂焕发光彩。</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480" w:firstLineChars="200"/>
              <w:textAlignment w:val="auto"/>
              <w:outlineLvl w:val="9"/>
              <w:rPr>
                <w:sz w:val="24"/>
              </w:rPr>
            </w:pPr>
            <w:r>
              <w:rPr>
                <w:sz w:val="24"/>
              </w:rPr>
              <w:t>  </w:t>
            </w:r>
          </w:p>
          <w:p>
            <w:pPr>
              <w:rPr>
                <w:sz w:val="24"/>
              </w:rPr>
            </w:pPr>
          </w:p>
          <w:p>
            <w:pPr>
              <w:rPr>
                <w:sz w:val="24"/>
              </w:rPr>
            </w:pP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textAlignment w:val="auto"/>
              <w:outlineLvl w:val="9"/>
              <w:rPr>
                <w:sz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blCellSpacing w:w="15" w:type="dxa"/>
        </w:trPr>
        <w:tc>
          <w:tcPr>
            <w:tcW w:w="1135"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4"/>
                <w:rFonts w:hint="eastAsia" w:ascii="宋体" w:hAnsi="宋体" w:eastAsia="宋体" w:cs="宋体"/>
                <w:b/>
                <w:sz w:val="24"/>
                <w:szCs w:val="24"/>
              </w:rPr>
              <w:t>心得体会</w:t>
            </w:r>
          </w:p>
        </w:tc>
        <w:tc>
          <w:tcPr>
            <w:tcW w:w="7880"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240" w:firstLineChars="10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1．自制人物、动物头饰。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2．自制生词卡片。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3．自制挂图，激发兴趣。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4．利用实物，充实教学。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5.</w:t>
            </w:r>
            <w:r>
              <w:rPr>
                <w:rFonts w:hint="eastAsia" w:ascii="宋体" w:hAnsi="宋体" w:eastAsia="宋体" w:cs="宋体"/>
                <w:b w:val="0"/>
                <w:i w:val="0"/>
                <w:caps w:val="0"/>
                <w:color w:val="000000"/>
                <w:spacing w:val="0"/>
                <w:sz w:val="24"/>
                <w:szCs w:val="24"/>
                <w:shd w:val="clear" w:fill="FFFFFF"/>
              </w:rPr>
              <w:t>运用简笔画，美化教学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简笔画可以用在教学的各个环节，它的特征是简单、快捷且达意传神。教师用寥寥数笔，简单的线条，就能画出要教学的内容，以最小的教学代价（一枝笔，一块黑板），取得较好的教学效果，而且可以节省宝贵的教学时间。教师在课堂上边讲边画，展示事物的变化，生动直观，能很好地吸引学生，这是图片、实物等媒体所不能替代的。表示方位的on，under，in，above和over用简笔画教学可收到意想不到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6.</w:t>
            </w:r>
            <w:r>
              <w:rPr>
                <w:rFonts w:hint="eastAsia" w:ascii="宋体" w:hAnsi="宋体" w:eastAsia="宋体" w:cs="宋体"/>
                <w:b w:val="0"/>
                <w:i w:val="0"/>
                <w:caps w:val="0"/>
                <w:color w:val="000000"/>
                <w:spacing w:val="0"/>
                <w:sz w:val="24"/>
                <w:szCs w:val="24"/>
                <w:shd w:val="clear" w:fill="FFFFFF"/>
              </w:rPr>
              <w:t>运用肢体语言，优化教学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textAlignment w:val="top"/>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000000"/>
                <w:spacing w:val="0"/>
                <w:sz w:val="24"/>
                <w:szCs w:val="24"/>
                <w:shd w:val="clear" w:fill="FFFFFF"/>
              </w:rPr>
              <w:t>　　美国心理学家通过实验得出这样的结论：信息的效果＝7％的文字＋38％的音调＋55％的面部表情及动作。可见形体语言是有声语言的重要补充。在教学过程中，教师，应针对学生的年龄特点和心理特点，采取形象、生动、新奇、有趣的方法，充分调动各种感官，运用肢体语言进行教学</w:t>
            </w:r>
            <w:r>
              <w:rPr>
                <w:rFonts w:hint="eastAsia" w:ascii="宋体" w:hAnsi="宋体" w:eastAsia="宋体" w:cs="宋体"/>
                <w:b w:val="0"/>
                <w:i w:val="0"/>
                <w:caps w:val="0"/>
                <w:color w:val="000000"/>
                <w:spacing w:val="0"/>
                <w:sz w:val="24"/>
                <w:szCs w:val="24"/>
                <w:shd w:val="clear" w:fill="FFFFFF"/>
                <w:lang w:eastAsia="zh-CN"/>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mic Sans MS">
    <w:panose1 w:val="030F0702030302020204"/>
    <w:charset w:val="00"/>
    <w:family w:val="auto"/>
    <w:pitch w:val="default"/>
    <w:sig w:usb0="00000287" w:usb1="40000013" w:usb2="00000000" w:usb3="00000000" w:csb0="2000009F" w:csb1="00000000"/>
  </w:font>
  <w:font w:name="Calligraph421 BT">
    <w:panose1 w:val="030607020504020202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F7D39"/>
    <w:rsid w:val="6B9F7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2017-11-01T09:10:00Z</dcterms:created>
  <dc:creator>周周</dc:creator>
  <cp:lastModifiedBy>周周</cp:lastModifiedBy>
  <dcterms:modified xsi:type="dcterms:W3CDTF">2017-11-01T09:14:57Z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