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“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eastAsia="zh-CN"/>
        </w:rPr>
        <w:t>基于学生核心素养的词句教学实践与</w:t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研究”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</w:pPr>
      <w:r>
        <w:rPr>
          <w:rStyle w:val="4"/>
          <w:rFonts w:hint="eastAsia" w:ascii="宋体" w:hAnsi="宋体" w:eastAsia="宋体" w:cs="宋体"/>
          <w:b/>
          <w:sz w:val="28"/>
          <w:szCs w:val="28"/>
        </w:rPr>
        <w:t>课题研究理论学习记载表</w:t>
      </w:r>
    </w:p>
    <w:tbl>
      <w:tblPr>
        <w:tblStyle w:val="5"/>
        <w:tblW w:w="9105" w:type="dxa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4259"/>
        <w:gridCol w:w="1597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学习主题</w:t>
            </w:r>
          </w:p>
        </w:tc>
        <w:tc>
          <w:tcPr>
            <w:tcW w:w="4229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深度解读英语学科核心素养（一）：提高语言能力需厘清哪六个要素的关系？</w:t>
            </w:r>
          </w:p>
        </w:tc>
        <w:tc>
          <w:tcPr>
            <w:tcW w:w="1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姓    名</w:t>
            </w:r>
          </w:p>
        </w:tc>
        <w:tc>
          <w:tcPr>
            <w:tcW w:w="202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29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学习时间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201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内容摘要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PingFang SC" w:hAnsi="PingFang SC" w:eastAsia="PingFang SC" w:cs="PingFang SC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支撑语言能力的语言基础是语言知识，而语言知识不只是指语音、词汇、语法，还包括语篇、语用等方面的知识。尤其要从素养层面培养学生的语言能力，后者是必不可少的。语音、词汇和语法形成的只是语言知识的直线形态，语篇才把语音、词汇和语法整合在一个平面上，语用帮助建构语言使用的时空场景，形成语言知识的立体结构。所以在教学中，教师需要帮助学生了解各种语篇结构特点，便于他们加深对主题的理解，正确掌握语音、词汇、语法等语言规则。语用知识指在特定语境中准确理解他人和得体表达自己的知识。特定语境不同于主题语境，它涉及语言交际的时间、地点、参与人员等语言外部环境因素，也涉及交际的目的、身份、处境、心情等个体因素。这些因素在很大程度上会影响语言形式和语体风格。在平时教学中，教师可以结合目标语国家的文化，训练学生正确选择语言的正式还是非正式、直接还是委婉、亲近还是礼貌等的表达，使得他们正确理解语言，得体表达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tblCellSpacing w:w="15" w:type="dxa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</w:rPr>
              <w:t>心得体会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如果说主题和语篇是语言能力培养的语境和载体，语言和文化知识是语言能力发展的内容基础，那么语言技能就是语言能力形成的行为过程。听、说、读、看、写与主题、语篇、语言和文化知识相结合，就再也不是单纯的机械行为，而是有意义、有深度、有目的的学习活动途径。从通过听、读、看获取信息，到通过说、写传递信息，整个过程流动着基于主题的真实语言和真实信息，整个过程又是真实的语言交际活动，真正体现做中学和学以致用。教师在设计和组织这样的学习活动时，要充分考虑情景化、真实性和综合性，在主题引领下，根据不同的语篇类型，以及具体的语言知识和文化内容，合理地整合各项技能，如听说、读写、看说、说读写等各种组合，将听、说、读、看、写五大技能有机地结合起来，形成各种学习活动。例如“健康食品”话题，这属于“人与自我”主题，教师可以将五大技能组合，围绕话题，先让学生看和听一段食品广告视频，通过新媒体语篇和口语语篇，了解一种食品；再组织学生讨论是否喜欢这种食品、为何喜欢、是否有利于健康等问题，由此引出学生对健康食品的看法以及需要解决的问题；然后以问题驱动，引导学生阅读一篇介绍健康食品的书面语篇，并思考作者的观点，如有需要或有可能，教师还可以增补不同观点的文本，拓展学生视野，从中梳理出对健康食品应有的观点；最后要求以书面形式，总结自己对健康食品看法的变化。当然，这不是唯一的语言技能组合，但无论是什么样的组合，都要把握口语语篇比书面语篇简单、说的语言质量要求要低于写的等特点，这样才能保证学习活动从简单到复杂、从低要求到高要求进展，语言能力也是在这一过程中逐渐形成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alligraph421 BT"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3743A"/>
    <w:rsid w:val="22A37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2017-11-01T09:10:00Z</dcterms:created>
  <dc:creator>周周</dc:creator>
  <cp:lastModifiedBy>周周</cp:lastModifiedBy>
  <dcterms:modified xsi:type="dcterms:W3CDTF">2017-11-01T09:15:18Z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