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9" w:rsidRDefault="00AC4388">
      <w:pPr>
        <w:widowControl/>
        <w:jc w:val="center"/>
        <w:textAlignment w:val="center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方正小标宋_GBK" w:eastAsia="方正小标宋_GBK" w:hAnsi="宋体" w:cs="黑体" w:hint="eastAsia"/>
          <w:color w:val="000000"/>
          <w:kern w:val="0"/>
          <w:sz w:val="36"/>
          <w:szCs w:val="36"/>
          <w:lang w:bidi="ar"/>
        </w:rPr>
        <w:t>餐饮服务食品安全常规项目自查记录表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</w:t>
      </w:r>
    </w:p>
    <w:p w:rsidR="007A0C49" w:rsidRDefault="00AC4388">
      <w:pPr>
        <w:adjustRightInd w:val="0"/>
        <w:spacing w:line="540" w:lineRule="exac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注：自查结果符合的打“√”，不符合的打“×”</w:t>
      </w:r>
    </w:p>
    <w:tbl>
      <w:tblPr>
        <w:tblW w:w="9675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1392"/>
        <w:gridCol w:w="709"/>
        <w:gridCol w:w="764"/>
        <w:gridCol w:w="5400"/>
        <w:gridCol w:w="1410"/>
      </w:tblGrid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自查项目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自查要点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自查结果</w:t>
            </w:r>
          </w:p>
        </w:tc>
      </w:tr>
      <w:tr w:rsidR="007A0C49">
        <w:trPr>
          <w:trHeight w:val="9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、从业人员管理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kern w:val="0"/>
                <w:sz w:val="24"/>
                <w:lang w:bidi="ar"/>
              </w:rPr>
              <w:t>每日进行从业人员餐前自查。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50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从业人员穿戴清洁的工作衣帽，双手清洁，保持个人卫生。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、环境卫生管理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及时对经营场所进行清理保洁，环境干净、整洁，无积垢、霉斑，地面无积水，物品摆放整齐。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90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定时清理卫生间，无污物堆积、无异味。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原料采购管理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采购食品及原料执行进货查验和索票索证制度，票据凭证及时收集留存。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未购进使用法律禁止经营的食品及原料。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66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加工过程控制</w:t>
            </w:r>
          </w:p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无腐败变质、油脂酸败、霉变生虫、污秽不洁、混有异物、掺假掺杂或者感官性状异常的食品、食品添加剂用于加工。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kern w:val="0"/>
                <w:sz w:val="24"/>
                <w:lang w:bidi="ar"/>
              </w:rPr>
              <w:t>原料初加工使用专用清洗水池。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动物性食品、水产品、植物性食品分区切配，工具容器不交叉使用。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52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热食类食品烧熟煮透。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成品存放的温度、时间符合要求，食品再加热符合要求。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食品原料、半成品与成品在盛放、贮存时相互分开，并采取防止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交叉污染的控制措施。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6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食品处理区洗手消毒设施运转正常的，操作人员按要求将手洗净。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不使用回收食品、非食用物质加工制作食品。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餐厨废弃物、废弃油脂等有专门存放设施和场所，经营场所垃圾能够及时进行清理，处置记录完整。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*16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需要留样的，按规定进行食品留样（学校食堂不低于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克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品种，其他不低于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克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品种）。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3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5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餐用具清洗消毒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餐具、饮具和盛放直接入口食品的容器，使用前洗净、消毒。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12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已消毒的餐具、饮具按要求存放。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*19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集中消毒餐具随附消毒合格证明。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、专间管理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*20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专间内由明确的专人进行操作，并使用专用的加工工具。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*21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每日餐前餐后专间内空气消毒不少于半小时。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2"/>
                <w:szCs w:val="32"/>
              </w:rPr>
              <w:t>常规自查结果及整改记录</w:t>
            </w:r>
          </w:p>
        </w:tc>
      </w:tr>
      <w:tr w:rsidR="007A0C49">
        <w:trPr>
          <w:trHeight w:val="495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检查不符合内容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整改措施落实情况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责任人</w:t>
            </w: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adjustRightInd w:val="0"/>
              <w:snapToGrid w:val="0"/>
              <w:spacing w:line="240" w:lineRule="atLeas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检查人（食品安全管理员）签名：</w:t>
            </w:r>
          </w:p>
          <w:p w:rsidR="007A0C49" w:rsidRDefault="00AC4388">
            <w:pPr>
              <w:adjustRightInd w:val="0"/>
              <w:snapToGrid w:val="0"/>
              <w:spacing w:line="240" w:lineRule="atLeas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7A0C49" w:rsidRDefault="00AC4388">
            <w:pPr>
              <w:adjustRightInd w:val="0"/>
              <w:snapToGrid w:val="0"/>
              <w:spacing w:line="240" w:lineRule="atLeas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7A0C49" w:rsidRDefault="00AC43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A0C49" w:rsidRDefault="00AC4388">
      <w:pPr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备注：序号标“</w:t>
      </w:r>
      <w:r>
        <w:rPr>
          <w:rFonts w:ascii="仿宋" w:eastAsia="仿宋" w:hAnsi="仿宋" w:cs="仿宋" w:hint="eastAsia"/>
          <w:kern w:val="0"/>
          <w:sz w:val="28"/>
          <w:szCs w:val="28"/>
        </w:rPr>
        <w:t>*</w:t>
      </w:r>
      <w:r>
        <w:rPr>
          <w:rFonts w:ascii="仿宋" w:eastAsia="仿宋" w:hAnsi="仿宋" w:cs="仿宋" w:hint="eastAsia"/>
          <w:kern w:val="0"/>
          <w:sz w:val="28"/>
          <w:szCs w:val="28"/>
        </w:rPr>
        <w:t>”的可根据单位性质、许可项目不同合理缺项。</w:t>
      </w:r>
    </w:p>
    <w:p w:rsidR="007A0C49" w:rsidRDefault="007A0C49">
      <w:pPr>
        <w:adjustRightInd w:val="0"/>
        <w:spacing w:line="54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7A0C49" w:rsidRDefault="007A0C49">
      <w:pPr>
        <w:adjustRightInd w:val="0"/>
        <w:spacing w:line="540" w:lineRule="exact"/>
        <w:rPr>
          <w:rFonts w:ascii="方正仿宋_GBK" w:eastAsia="方正仿宋_GBK" w:hAnsi="仿宋" w:cs="仿宋"/>
          <w:color w:val="000000"/>
          <w:kern w:val="0"/>
          <w:sz w:val="32"/>
          <w:szCs w:val="32"/>
          <w:lang w:bidi="ar"/>
        </w:rPr>
      </w:pPr>
    </w:p>
    <w:p w:rsidR="007A0C49" w:rsidRDefault="007A0C49">
      <w:pPr>
        <w:adjustRightInd w:val="0"/>
        <w:spacing w:line="540" w:lineRule="exact"/>
        <w:rPr>
          <w:rFonts w:ascii="方正仿宋_GBK" w:eastAsia="方正仿宋_GBK" w:hAnsi="仿宋" w:cs="仿宋"/>
          <w:color w:val="000000"/>
          <w:kern w:val="0"/>
          <w:sz w:val="32"/>
          <w:szCs w:val="32"/>
          <w:lang w:bidi="ar"/>
        </w:rPr>
      </w:pPr>
    </w:p>
    <w:p w:rsidR="007A0C49" w:rsidRDefault="007A0C49">
      <w:pPr>
        <w:adjustRightInd w:val="0"/>
        <w:spacing w:line="540" w:lineRule="exact"/>
        <w:rPr>
          <w:rFonts w:ascii="方正仿宋_GBK" w:eastAsia="方正仿宋_GBK" w:hAnsi="仿宋" w:cs="仿宋"/>
          <w:color w:val="000000"/>
          <w:kern w:val="0"/>
          <w:sz w:val="32"/>
          <w:szCs w:val="32"/>
          <w:lang w:bidi="ar"/>
        </w:rPr>
      </w:pPr>
    </w:p>
    <w:p w:rsidR="007A0C49" w:rsidRDefault="007A0C49">
      <w:pPr>
        <w:adjustRightInd w:val="0"/>
        <w:spacing w:line="540" w:lineRule="exact"/>
        <w:rPr>
          <w:rFonts w:ascii="方正仿宋_GBK" w:eastAsia="方正仿宋_GBK" w:hAnsi="仿宋" w:cs="仿宋"/>
          <w:color w:val="000000"/>
          <w:kern w:val="0"/>
          <w:sz w:val="32"/>
          <w:szCs w:val="32"/>
          <w:lang w:bidi="ar"/>
        </w:rPr>
      </w:pPr>
    </w:p>
    <w:p w:rsidR="007A0C49" w:rsidRDefault="00AC4388">
      <w:pPr>
        <w:adjustRightInd w:val="0"/>
        <w:spacing w:line="540" w:lineRule="exact"/>
        <w:jc w:val="center"/>
        <w:rPr>
          <w:rFonts w:ascii="方正小标宋_GBK" w:eastAsia="方正小标宋_GBK" w:hAnsi="宋体" w:cs="黑体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宋体" w:cs="黑体" w:hint="eastAsia"/>
          <w:color w:val="000000"/>
          <w:kern w:val="0"/>
          <w:sz w:val="36"/>
          <w:szCs w:val="36"/>
          <w:lang w:bidi="ar"/>
        </w:rPr>
        <w:t>餐饮服务经营者食品安全全项目自查记录表</w:t>
      </w:r>
    </w:p>
    <w:p w:rsidR="007A0C49" w:rsidRDefault="00AC4388">
      <w:pPr>
        <w:adjustRightInd w:val="0"/>
        <w:spacing w:line="54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注：自查结果符合的打“√”，不符合的打“×”</w:t>
      </w:r>
    </w:p>
    <w:tbl>
      <w:tblPr>
        <w:tblW w:w="960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192"/>
        <w:gridCol w:w="645"/>
        <w:gridCol w:w="6630"/>
        <w:gridCol w:w="1133"/>
      </w:tblGrid>
      <w:tr w:rsidR="007A0C49">
        <w:trPr>
          <w:trHeight w:val="9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自查项目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自查要点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自查结果</w:t>
            </w:r>
          </w:p>
        </w:tc>
      </w:tr>
      <w:tr w:rsidR="007A0C49">
        <w:trPr>
          <w:trHeight w:val="266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许可和公示管理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许可证合法有效。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41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经营类别、项目等与许可证载明的一致。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261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在显著位置悬挂或摆放许可证。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在显著位置公示量化分级结果。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监管部门张贴的日常监督检查结果记录表保存完好。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95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从业人员管理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执行从业人员健康管理档案真实完整。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3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有碍食品安全疾病的人员及时调离接触直接入口食品工作岗位。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9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定期组织从业人员培训。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22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从业人员持有有效健康证明。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6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每日进行从业人员餐前自查。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9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从业人员穿戴清洁的工作衣帽，双手清洁，保持个人卫生。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17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、环境卫生管理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及时对经营场所进行清理保洁，环境干净、整洁，墙面无破损、积垢、霉斑，地面无积水，物品摆放整齐。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定期清洁通风排烟设施，保持有效运转，无明显污垢。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7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定时清理卫生间，无污物堆积、无异味。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25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原料采购贮存管理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采购食品及原料严格执行进货查验和索票索证制度查，相关资料完整留存。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9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未购进使用法律禁止经营的食品及原料。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6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按照食品及原料的保存要求贮存食品及原料，食品库房整洁规范，无有毒有害物品。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定期检查清理食品库房，及时清理过期变质食品及原料。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690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加工过程控制</w:t>
            </w:r>
          </w:p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无腐败变质、油脂酸败、霉变生虫、污秽不洁、混有异物、掺假掺杂或者感官性状异常的食品、食品添加剂用于加工。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74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kern w:val="0"/>
                <w:sz w:val="24"/>
                <w:lang w:bidi="ar"/>
              </w:rPr>
              <w:t>原料初加工使用专用清洗水池。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2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动</w:t>
            </w:r>
            <w:r>
              <w:rPr>
                <w:rFonts w:ascii="方正仿宋_GBK" w:eastAsia="方正仿宋_GBK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物性食品、水产品、植物性食品分区切配，工具容器不交叉使用。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热食类食品烧熟煮透。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0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成品存放的温度、时间符合要求，食品再加热符合要求。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38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食品原料、半成品与成品在盛放、贮存时相互分开，并采取防止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交叉污染的控制措施。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71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用水符合国家生活饮用水卫生标准，用于制作鲜榨饮料、食用冰等食品的水经过规范净化处理。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259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食品处理区洗手消毒设施正常使用。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166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不使用回收食品、非食用物质加工制作食品。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7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28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餐厨废弃物、废弃油脂等有专门存放设施、场所，经营场所垃圾能够及时进行清理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处置记录完整。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*29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需要留样的，按规定进行食品留样（学校食堂不低于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克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品种，其他不低于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克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品种）。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90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、食品添加剂使用管理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食品添加剂由专人保管、领用，并如实进行记录。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07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食品添加剂存放于固定的场所（或橱柜）并标识“食品添加剂”字样，盛装容器上标明食品添加剂名称。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47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设备设施维护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保温、冷藏、冷冻、排油烟等设备设施定期维护、清洗、校验。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17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食品加工、贮存、陈列、转运等设施设备运转正常，并保持清洁。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60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adjustRightInd w:val="0"/>
              <w:snapToGrid w:val="0"/>
              <w:spacing w:line="100" w:lineRule="atLeas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7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餐用具清洗消毒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餐具、饮具和盛放直接入口食品的容器使用前洗净、消毒，已消毒的餐具、饮具按要求存放。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*35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提</w:t>
            </w:r>
            <w:r>
              <w:rPr>
                <w:rFonts w:ascii="方正仿宋_GBK" w:eastAsia="方正仿宋_GBK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供集中消毒餐具的服务单位具备资质，产品随附消毒合格证明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95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、专间管理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*36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专间内洗手消毒、空气消毒、独立空调、专用冷藏设施等与许可时保持一致，并正常运转。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319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*37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专间内由明确的专人进行操作，并使用专用的加工工具。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05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*38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方正仿宋_GBK" w:eastAsia="方正仿宋_GBK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间内直接接触成品的用水净水设施运转正常，滤芯是否及时更换。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8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9.</w:t>
            </w: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食品安全自查和应急管理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按要求组织日常自查，并留存记录。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400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*40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lang w:bidi="ar"/>
              </w:rPr>
              <w:t>制定并执行食品安全事故处置预案，发生食品安全事故及时进行处置，并报告属地监管机构。建立并保存处置食品安全事故记录。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7A0C49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A0C49">
        <w:trPr>
          <w:trHeight w:val="599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检查人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（食品安全管理员）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签名：</w:t>
            </w:r>
          </w:p>
          <w:p w:rsidR="007A0C49" w:rsidRDefault="00AC4388">
            <w:pPr>
              <w:widowControl/>
              <w:adjustRightInd w:val="0"/>
              <w:snapToGrid w:val="0"/>
              <w:spacing w:line="100" w:lineRule="atLeas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7A0C49" w:rsidRDefault="00AC4388">
      <w:pPr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备注：序号标“</w:t>
      </w:r>
      <w:r>
        <w:rPr>
          <w:rFonts w:ascii="仿宋" w:eastAsia="仿宋" w:hAnsi="仿宋" w:cs="仿宋" w:hint="eastAsia"/>
          <w:kern w:val="0"/>
          <w:sz w:val="28"/>
          <w:szCs w:val="28"/>
        </w:rPr>
        <w:t>*</w:t>
      </w:r>
      <w:r>
        <w:rPr>
          <w:rFonts w:ascii="仿宋" w:eastAsia="仿宋" w:hAnsi="仿宋" w:cs="仿宋" w:hint="eastAsia"/>
          <w:kern w:val="0"/>
          <w:sz w:val="28"/>
          <w:szCs w:val="28"/>
        </w:rPr>
        <w:t>”的可根据单位性质、许可项目不同合理缺项。</w:t>
      </w:r>
    </w:p>
    <w:p w:rsidR="007A0C49" w:rsidRDefault="007A0C49">
      <w:pPr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7A0C49" w:rsidRDefault="007A0C49">
      <w:pPr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7A0C49" w:rsidRDefault="00AC4388">
      <w:pPr>
        <w:adjustRightInd w:val="0"/>
        <w:spacing w:line="54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食品安全全项目自查整改报告</w:t>
      </w:r>
    </w:p>
    <w:p w:rsidR="007A0C49" w:rsidRDefault="007A0C49">
      <w:pPr>
        <w:adjustRightInd w:val="0"/>
        <w:spacing w:line="54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tbl>
      <w:tblPr>
        <w:tblW w:w="9660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432"/>
        <w:gridCol w:w="5471"/>
        <w:gridCol w:w="1386"/>
      </w:tblGrid>
      <w:tr w:rsidR="007A0C49">
        <w:trPr>
          <w:trHeight w:val="578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不符合规定内容</w:t>
            </w: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整改措施落实情况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责任人</w:t>
            </w:r>
          </w:p>
        </w:tc>
      </w:tr>
      <w:tr w:rsidR="007A0C49">
        <w:trPr>
          <w:trHeight w:val="59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5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widowControl/>
              <w:jc w:val="lef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82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176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后续改进措施：</w:t>
            </w:r>
          </w:p>
        </w:tc>
      </w:tr>
      <w:tr w:rsidR="007A0C49">
        <w:trPr>
          <w:trHeight w:val="114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食品安全管理员意见：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</w:t>
            </w:r>
          </w:p>
        </w:tc>
      </w:tr>
      <w:tr w:rsidR="007A0C49">
        <w:trPr>
          <w:trHeight w:val="127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法人代表（负责人）意见：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A0C49" w:rsidRDefault="007A0C49">
      <w:pPr>
        <w:adjustRightInd w:val="0"/>
        <w:spacing w:line="540" w:lineRule="exact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7A0C49" w:rsidRDefault="007A0C49">
      <w:pPr>
        <w:adjustRightInd w:val="0"/>
        <w:spacing w:line="540" w:lineRule="exact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7A0C49" w:rsidRDefault="007A0C49">
      <w:pPr>
        <w:adjustRightInd w:val="0"/>
        <w:spacing w:line="540" w:lineRule="exact"/>
        <w:jc w:val="lef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7A0C49" w:rsidRDefault="00AC4388">
      <w:pPr>
        <w:adjustRightInd w:val="0"/>
        <w:spacing w:line="540" w:lineRule="exact"/>
        <w:ind w:firstLineChars="300" w:firstLine="1320"/>
        <w:jc w:val="left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食品安全针对性自查整改报告</w:t>
      </w:r>
    </w:p>
    <w:p w:rsidR="007A0C49" w:rsidRDefault="007A0C49">
      <w:pPr>
        <w:adjustRightInd w:val="0"/>
        <w:spacing w:line="54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tbl>
      <w:tblPr>
        <w:tblW w:w="9615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825"/>
      </w:tblGrid>
      <w:tr w:rsidR="007A0C49">
        <w:trPr>
          <w:trHeight w:val="241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7A0C49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194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问题成因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187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11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Default="00AC4388">
            <w:pPr>
              <w:adjustRightInd w:val="0"/>
              <w:spacing w:line="540" w:lineRule="exact"/>
              <w:jc w:val="center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复查结果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7A0C49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</w:p>
        </w:tc>
      </w:tr>
      <w:tr w:rsidR="007A0C49">
        <w:trPr>
          <w:trHeight w:val="1781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食品安全管理员意见：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</w:t>
            </w:r>
          </w:p>
        </w:tc>
      </w:tr>
      <w:tr w:rsidR="007A0C49">
        <w:trPr>
          <w:trHeight w:val="1706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法人代表（负责人）意见：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7A0C49" w:rsidRDefault="00AC4388">
            <w:pPr>
              <w:adjustRightInd w:val="0"/>
              <w:spacing w:line="540" w:lineRule="exact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A0C49" w:rsidRDefault="007A0C49">
      <w:pPr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7A0C49" w:rsidRDefault="007A0C49"/>
    <w:sectPr w:rsidR="007A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88" w:rsidRDefault="00AC4388" w:rsidP="00AC531A">
      <w:r>
        <w:separator/>
      </w:r>
    </w:p>
  </w:endnote>
  <w:endnote w:type="continuationSeparator" w:id="0">
    <w:p w:rsidR="00AC4388" w:rsidRDefault="00AC4388" w:rsidP="00AC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88" w:rsidRDefault="00AC4388" w:rsidP="00AC531A">
      <w:r>
        <w:separator/>
      </w:r>
    </w:p>
  </w:footnote>
  <w:footnote w:type="continuationSeparator" w:id="0">
    <w:p w:rsidR="00AC4388" w:rsidRDefault="00AC4388" w:rsidP="00AC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4F69"/>
    <w:rsid w:val="007A0C49"/>
    <w:rsid w:val="00AC4388"/>
    <w:rsid w:val="00AC531A"/>
    <w:rsid w:val="20C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31A"/>
    <w:rPr>
      <w:kern w:val="2"/>
      <w:sz w:val="18"/>
      <w:szCs w:val="18"/>
    </w:rPr>
  </w:style>
  <w:style w:type="paragraph" w:styleId="a4">
    <w:name w:val="footer"/>
    <w:basedOn w:val="a"/>
    <w:link w:val="Char0"/>
    <w:rsid w:val="00AC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3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31A"/>
    <w:rPr>
      <w:kern w:val="2"/>
      <w:sz w:val="18"/>
      <w:szCs w:val="18"/>
    </w:rPr>
  </w:style>
  <w:style w:type="paragraph" w:styleId="a4">
    <w:name w:val="footer"/>
    <w:basedOn w:val="a"/>
    <w:link w:val="Char0"/>
    <w:rsid w:val="00AC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3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2772</Characters>
  <Application>Microsoft Office Word</Application>
  <DocSecurity>0</DocSecurity>
  <Lines>23</Lines>
  <Paragraphs>6</Paragraphs>
  <ScaleCrop>false</ScaleCrop>
  <Company>微软中国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果子</dc:creator>
  <cp:lastModifiedBy>微软用户</cp:lastModifiedBy>
  <cp:revision>2</cp:revision>
  <dcterms:created xsi:type="dcterms:W3CDTF">2017-10-17T01:08:00Z</dcterms:created>
  <dcterms:modified xsi:type="dcterms:W3CDTF">2017-10-17T01:08:00Z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