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0D8D" w:rsidRDefault="00784E5E">
      <w:pPr>
        <w:jc w:val="center"/>
        <w:rPr>
          <w:b/>
          <w:bCs/>
          <w:sz w:val="30"/>
          <w:szCs w:val="30"/>
        </w:rPr>
      </w:pPr>
      <w:r>
        <w:rPr>
          <w:rFonts w:hint="eastAsia"/>
          <w:b/>
          <w:bCs/>
          <w:sz w:val="30"/>
          <w:szCs w:val="30"/>
        </w:rPr>
        <w:t>《基于园本的童谣系列活动的开发与实践研究》课题观察记录</w:t>
      </w:r>
    </w:p>
    <w:tbl>
      <w:tblPr>
        <w:tblStyle w:val="a3"/>
        <w:tblW w:w="8866" w:type="dxa"/>
        <w:tblInd w:w="-344" w:type="dxa"/>
        <w:tblLayout w:type="fixed"/>
        <w:tblLook w:val="04A0" w:firstRow="1" w:lastRow="0" w:firstColumn="1" w:lastColumn="0" w:noHBand="0" w:noVBand="1"/>
      </w:tblPr>
      <w:tblGrid>
        <w:gridCol w:w="1515"/>
        <w:gridCol w:w="1740"/>
        <w:gridCol w:w="1065"/>
        <w:gridCol w:w="1245"/>
        <w:gridCol w:w="1545"/>
        <w:gridCol w:w="1756"/>
      </w:tblGrid>
      <w:tr w:rsidR="00ED0D8D">
        <w:trPr>
          <w:trHeight w:val="602"/>
        </w:trPr>
        <w:tc>
          <w:tcPr>
            <w:tcW w:w="1515" w:type="dxa"/>
            <w:vAlign w:val="center"/>
          </w:tcPr>
          <w:p w:rsidR="00ED0D8D" w:rsidRDefault="00784E5E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观察对象</w:t>
            </w:r>
          </w:p>
        </w:tc>
        <w:tc>
          <w:tcPr>
            <w:tcW w:w="1740" w:type="dxa"/>
            <w:vAlign w:val="center"/>
          </w:tcPr>
          <w:p w:rsidR="00ED0D8D" w:rsidRDefault="00F82D2B">
            <w:pPr>
              <w:jc w:val="center"/>
            </w:pPr>
            <w:r>
              <w:rPr>
                <w:rFonts w:hint="eastAsia"/>
              </w:rPr>
              <w:t>小</w:t>
            </w:r>
            <w:r>
              <w:rPr>
                <w:rFonts w:hint="eastAsia"/>
              </w:rPr>
              <w:t>7</w:t>
            </w:r>
            <w:r>
              <w:rPr>
                <w:rFonts w:hint="eastAsia"/>
              </w:rPr>
              <w:t>部分幼儿</w:t>
            </w:r>
          </w:p>
        </w:tc>
        <w:tc>
          <w:tcPr>
            <w:tcW w:w="1065" w:type="dxa"/>
            <w:vAlign w:val="center"/>
          </w:tcPr>
          <w:p w:rsidR="00ED0D8D" w:rsidRDefault="00784E5E">
            <w:pPr>
              <w:jc w:val="center"/>
            </w:pPr>
            <w:r>
              <w:rPr>
                <w:rFonts w:hint="eastAsia"/>
                <w:b/>
                <w:bCs/>
              </w:rPr>
              <w:t>班级</w:t>
            </w:r>
          </w:p>
        </w:tc>
        <w:tc>
          <w:tcPr>
            <w:tcW w:w="1245" w:type="dxa"/>
            <w:vAlign w:val="center"/>
          </w:tcPr>
          <w:p w:rsidR="00ED0D8D" w:rsidRDefault="00F82D2B">
            <w:pPr>
              <w:jc w:val="center"/>
            </w:pPr>
            <w:r>
              <w:rPr>
                <w:rFonts w:hint="eastAsia"/>
              </w:rPr>
              <w:t>小</w:t>
            </w:r>
            <w:r>
              <w:rPr>
                <w:rFonts w:hint="eastAsia"/>
              </w:rPr>
              <w:t>7</w:t>
            </w:r>
            <w:r>
              <w:rPr>
                <w:rFonts w:hint="eastAsia"/>
              </w:rPr>
              <w:t>班</w:t>
            </w:r>
          </w:p>
        </w:tc>
        <w:tc>
          <w:tcPr>
            <w:tcW w:w="1545" w:type="dxa"/>
            <w:vAlign w:val="center"/>
          </w:tcPr>
          <w:p w:rsidR="00ED0D8D" w:rsidRDefault="00784E5E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时间</w:t>
            </w:r>
          </w:p>
        </w:tc>
        <w:tc>
          <w:tcPr>
            <w:tcW w:w="1756" w:type="dxa"/>
            <w:vAlign w:val="center"/>
          </w:tcPr>
          <w:p w:rsidR="00ED0D8D" w:rsidRDefault="00177CC0">
            <w:pPr>
              <w:jc w:val="center"/>
            </w:pPr>
            <w:r>
              <w:rPr>
                <w:rFonts w:hint="eastAsia"/>
              </w:rPr>
              <w:t>2017.6.1</w:t>
            </w:r>
            <w:r>
              <w:t>6</w:t>
            </w:r>
          </w:p>
        </w:tc>
      </w:tr>
      <w:tr w:rsidR="00ED0D8D">
        <w:trPr>
          <w:trHeight w:val="557"/>
        </w:trPr>
        <w:tc>
          <w:tcPr>
            <w:tcW w:w="1515" w:type="dxa"/>
            <w:vAlign w:val="center"/>
          </w:tcPr>
          <w:p w:rsidR="00ED0D8D" w:rsidRDefault="00784E5E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观察课题内容</w:t>
            </w:r>
          </w:p>
        </w:tc>
        <w:tc>
          <w:tcPr>
            <w:tcW w:w="4050" w:type="dxa"/>
            <w:gridSpan w:val="3"/>
            <w:vAlign w:val="center"/>
          </w:tcPr>
          <w:p w:rsidR="00ED0D8D" w:rsidRDefault="00F82D2B">
            <w:pPr>
              <w:jc w:val="center"/>
            </w:pPr>
            <w:r>
              <w:rPr>
                <w:rFonts w:hint="eastAsia"/>
              </w:rPr>
              <w:t>童谣：</w:t>
            </w:r>
            <w:r w:rsidR="00177CC0">
              <w:rPr>
                <w:rFonts w:hint="eastAsia"/>
              </w:rPr>
              <w:t>三条小鱼游</w:t>
            </w:r>
          </w:p>
        </w:tc>
        <w:tc>
          <w:tcPr>
            <w:tcW w:w="1545" w:type="dxa"/>
            <w:vAlign w:val="center"/>
          </w:tcPr>
          <w:p w:rsidR="00ED0D8D" w:rsidRDefault="00784E5E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观察者</w:t>
            </w:r>
          </w:p>
        </w:tc>
        <w:tc>
          <w:tcPr>
            <w:tcW w:w="1756" w:type="dxa"/>
          </w:tcPr>
          <w:p w:rsidR="00ED0D8D" w:rsidRDefault="00F82D2B">
            <w:r>
              <w:rPr>
                <w:rFonts w:hint="eastAsia"/>
              </w:rPr>
              <w:t>梅香</w:t>
            </w:r>
          </w:p>
        </w:tc>
      </w:tr>
      <w:tr w:rsidR="00ED0D8D">
        <w:trPr>
          <w:trHeight w:val="4085"/>
        </w:trPr>
        <w:tc>
          <w:tcPr>
            <w:tcW w:w="1515" w:type="dxa"/>
            <w:vAlign w:val="center"/>
          </w:tcPr>
          <w:p w:rsidR="00ED0D8D" w:rsidRDefault="00784E5E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过程实录</w:t>
            </w:r>
          </w:p>
          <w:p w:rsidR="00ED0D8D" w:rsidRDefault="00784E5E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即</w:t>
            </w:r>
          </w:p>
          <w:p w:rsidR="00ED0D8D" w:rsidRDefault="00784E5E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(</w:t>
            </w:r>
            <w:r>
              <w:rPr>
                <w:rFonts w:hint="eastAsia"/>
                <w:b/>
                <w:bCs/>
              </w:rPr>
              <w:t>精彩片段——指向幼儿</w:t>
            </w:r>
            <w:r>
              <w:rPr>
                <w:rFonts w:hint="eastAsia"/>
                <w:b/>
                <w:bCs/>
              </w:rPr>
              <w:t>)</w:t>
            </w:r>
          </w:p>
          <w:p w:rsidR="00ED0D8D" w:rsidRDefault="00784E5E">
            <w:pPr>
              <w:jc w:val="center"/>
            </w:pPr>
            <w:r>
              <w:rPr>
                <w:rFonts w:hint="eastAsia"/>
              </w:rPr>
              <w:t>（可附照片）</w:t>
            </w:r>
          </w:p>
        </w:tc>
        <w:tc>
          <w:tcPr>
            <w:tcW w:w="7351" w:type="dxa"/>
            <w:gridSpan w:val="5"/>
          </w:tcPr>
          <w:p w:rsidR="00ED0D8D" w:rsidRDefault="00784E5E">
            <w:r>
              <w:rPr>
                <w:rFonts w:hint="eastAsia"/>
              </w:rPr>
              <w:t>观察要点：主要针对幼儿语言、艺术、行为习惯方面的观察及描述。</w:t>
            </w:r>
          </w:p>
          <w:p w:rsidR="00742254" w:rsidRDefault="00177CC0">
            <w:r>
              <w:rPr>
                <w:rFonts w:hint="eastAsia"/>
              </w:rPr>
              <w:t>片段一：借助</w:t>
            </w:r>
            <w:r>
              <w:rPr>
                <w:rFonts w:hint="eastAsia"/>
              </w:rPr>
              <w:t>PPT</w:t>
            </w:r>
            <w:r w:rsidR="00742254">
              <w:rPr>
                <w:rFonts w:hint="eastAsia"/>
              </w:rPr>
              <w:t>，理解童谣</w:t>
            </w:r>
          </w:p>
          <w:p w:rsidR="00742254" w:rsidRDefault="00CE38FB">
            <w:r>
              <w:rPr>
                <w:rFonts w:hint="eastAsia"/>
              </w:rPr>
              <w:t>教师出示</w:t>
            </w:r>
            <w:r>
              <w:rPr>
                <w:rFonts w:hint="eastAsia"/>
              </w:rPr>
              <w:t>ppt</w:t>
            </w:r>
            <w:r>
              <w:rPr>
                <w:rFonts w:hint="eastAsia"/>
              </w:rPr>
              <w:t>，让幼儿理解一下</w:t>
            </w:r>
            <w:r>
              <w:rPr>
                <w:rFonts w:hint="eastAsia"/>
              </w:rPr>
              <w:t>ppt</w:t>
            </w:r>
            <w:r>
              <w:rPr>
                <w:rFonts w:hint="eastAsia"/>
              </w:rPr>
              <w:t>上的内容，一条小鱼是什么样子的，表情如何，让幼儿看一看，并且学说一下，孤孤单单在发愁，两条小鱼是摇摇尾巴点点头，三条小鱼是快快乐乐做朋友。</w:t>
            </w:r>
          </w:p>
          <w:p w:rsidR="00F71BEE" w:rsidRDefault="00F71BEE">
            <w:r>
              <w:rPr>
                <w:rFonts w:hint="eastAsia"/>
              </w:rPr>
              <w:t>片段二：</w:t>
            </w:r>
            <w:r w:rsidR="00CE38FB">
              <w:rPr>
                <w:rFonts w:hint="eastAsia"/>
              </w:rPr>
              <w:t>学说童谣，进行表演</w:t>
            </w:r>
          </w:p>
          <w:p w:rsidR="00CE38FB" w:rsidRDefault="00CE38FB">
            <w:r>
              <w:rPr>
                <w:rFonts w:hint="eastAsia"/>
              </w:rPr>
              <w:t>PPT</w:t>
            </w:r>
            <w:r>
              <w:rPr>
                <w:rFonts w:hint="eastAsia"/>
              </w:rPr>
              <w:t>看完之后，先让幼儿完整的做一遍动作，然后让幼儿一边念着童谣一边做动作，每个小朋友都有着不一样的表演，在这个环节中，部分小朋友会一边念童谣一边做着动作，而有些小朋友嘴巴在动可是没有动作。</w:t>
            </w:r>
          </w:p>
          <w:p w:rsidR="00CE38FB" w:rsidRDefault="00CE38FB">
            <w:pPr>
              <w:rPr>
                <w:rFonts w:hint="eastAsia"/>
              </w:rPr>
            </w:pPr>
            <w:r>
              <w:rPr>
                <w:rFonts w:hint="eastAsia"/>
                <w:noProof/>
              </w:rPr>
              <w:drawing>
                <wp:inline distT="0" distB="0" distL="0" distR="0">
                  <wp:extent cx="1382482" cy="1607820"/>
                  <wp:effectExtent l="0" t="0" r="0" b="0"/>
                  <wp:docPr id="3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G20170616102111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5307" cy="16111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  <w:noProof/>
              </w:rPr>
              <w:drawing>
                <wp:inline distT="0" distB="0" distL="0" distR="0">
                  <wp:extent cx="1318260" cy="1591945"/>
                  <wp:effectExtent l="0" t="0" r="0" b="0"/>
                  <wp:docPr id="4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G20170616102224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8537" cy="1592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rFonts w:hint="eastAsia"/>
                <w:noProof/>
              </w:rPr>
              <w:drawing>
                <wp:inline distT="0" distB="0" distL="0" distR="0">
                  <wp:extent cx="1409421" cy="1576070"/>
                  <wp:effectExtent l="0" t="0" r="0" b="0"/>
                  <wp:docPr id="5" name="图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G20170616102349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3656" cy="15808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71BEE" w:rsidRDefault="00F71BEE">
            <w:r>
              <w:rPr>
                <w:rFonts w:hint="eastAsia"/>
              </w:rPr>
              <w:t>片段三：</w:t>
            </w:r>
            <w:r w:rsidR="002B1DBF">
              <w:rPr>
                <w:rFonts w:hint="eastAsia"/>
              </w:rPr>
              <w:t>活动后精彩</w:t>
            </w:r>
          </w:p>
          <w:p w:rsidR="002B1DBF" w:rsidRDefault="00CE38FB" w:rsidP="002B1DBF">
            <w:pPr>
              <w:rPr>
                <w:rFonts w:hint="eastAsia"/>
              </w:rPr>
            </w:pPr>
            <w:r>
              <w:rPr>
                <w:rFonts w:hint="eastAsia"/>
              </w:rPr>
              <w:t>听着音乐，找好朋友。</w:t>
            </w:r>
          </w:p>
        </w:tc>
      </w:tr>
      <w:tr w:rsidR="00ED0D8D">
        <w:trPr>
          <w:trHeight w:val="4852"/>
        </w:trPr>
        <w:tc>
          <w:tcPr>
            <w:tcW w:w="1515" w:type="dxa"/>
            <w:vAlign w:val="center"/>
          </w:tcPr>
          <w:p w:rsidR="00ED0D8D" w:rsidRDefault="00784E5E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活动过程</w:t>
            </w:r>
          </w:p>
          <w:p w:rsidR="00ED0D8D" w:rsidRDefault="00784E5E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观察分析</w:t>
            </w:r>
          </w:p>
          <w:p w:rsidR="00ED0D8D" w:rsidRDefault="00784E5E">
            <w:pPr>
              <w:jc w:val="center"/>
            </w:pPr>
            <w:r>
              <w:rPr>
                <w:rFonts w:hint="eastAsia"/>
              </w:rPr>
              <w:t>（重点指向语言、艺术、行为方面的发展）</w:t>
            </w:r>
          </w:p>
        </w:tc>
        <w:tc>
          <w:tcPr>
            <w:tcW w:w="7351" w:type="dxa"/>
            <w:gridSpan w:val="5"/>
          </w:tcPr>
          <w:p w:rsidR="00946346" w:rsidRDefault="00EB4E8C" w:rsidP="00946346">
            <w:pPr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hint="eastAsia"/>
              </w:rPr>
              <w:t>幼儿分析：</w:t>
            </w:r>
            <w:r w:rsidRPr="00C470F9">
              <w:rPr>
                <w:rFonts w:ascii="Times New Roman" w:eastAsia="宋体" w:hAnsi="Times New Roman" w:cs="Times New Roman"/>
                <w:szCs w:val="21"/>
              </w:rPr>
              <w:t>小班幼儿生活经验不丰富，理解水平比较低，</w:t>
            </w:r>
            <w:r>
              <w:rPr>
                <w:rFonts w:ascii="Times New Roman" w:eastAsia="宋体" w:hAnsi="Times New Roman" w:cs="Times New Roman" w:hint="eastAsia"/>
                <w:szCs w:val="21"/>
              </w:rPr>
              <w:t>所以</w:t>
            </w:r>
            <w:r w:rsidR="00946346">
              <w:rPr>
                <w:rFonts w:ascii="Times New Roman" w:eastAsia="宋体" w:hAnsi="Times New Roman" w:cs="Times New Roman"/>
                <w:szCs w:val="21"/>
              </w:rPr>
              <w:t>本次活动</w:t>
            </w:r>
            <w:r w:rsidR="00946346">
              <w:rPr>
                <w:rFonts w:ascii="Times New Roman" w:eastAsia="宋体" w:hAnsi="Times New Roman" w:cs="Times New Roman" w:hint="eastAsia"/>
                <w:szCs w:val="21"/>
              </w:rPr>
              <w:t>以</w:t>
            </w:r>
            <w:r w:rsidR="00946346">
              <w:rPr>
                <w:rFonts w:ascii="Times New Roman" w:eastAsia="宋体" w:hAnsi="Times New Roman" w:cs="Times New Roman" w:hint="eastAsia"/>
                <w:szCs w:val="21"/>
              </w:rPr>
              <w:t>PPT</w:t>
            </w:r>
            <w:r w:rsidR="00946346">
              <w:rPr>
                <w:rFonts w:ascii="Times New Roman" w:eastAsia="宋体" w:hAnsi="Times New Roman" w:cs="Times New Roman" w:hint="eastAsia"/>
                <w:szCs w:val="21"/>
              </w:rPr>
              <w:t>的形式</w:t>
            </w:r>
            <w:r>
              <w:rPr>
                <w:rFonts w:ascii="Times New Roman" w:eastAsia="宋体" w:hAnsi="Times New Roman" w:cs="Times New Roman"/>
                <w:szCs w:val="21"/>
              </w:rPr>
              <w:t>展示童谣内容，</w:t>
            </w:r>
            <w:r>
              <w:rPr>
                <w:rFonts w:ascii="Times New Roman" w:eastAsia="宋体" w:hAnsi="Times New Roman" w:cs="Times New Roman" w:hint="eastAsia"/>
                <w:szCs w:val="21"/>
              </w:rPr>
              <w:t>教具</w:t>
            </w:r>
            <w:r w:rsidRPr="00C470F9">
              <w:rPr>
                <w:rFonts w:ascii="Times New Roman" w:eastAsia="宋体" w:hAnsi="Times New Roman" w:cs="Times New Roman"/>
                <w:szCs w:val="21"/>
              </w:rPr>
              <w:t>具体形象</w:t>
            </w:r>
            <w:r>
              <w:rPr>
                <w:rFonts w:ascii="Times New Roman" w:eastAsia="宋体" w:hAnsi="Times New Roman" w:cs="Times New Roman" w:hint="eastAsia"/>
                <w:szCs w:val="21"/>
              </w:rPr>
              <w:t>易于</w:t>
            </w:r>
            <w:r w:rsidRPr="00C470F9">
              <w:rPr>
                <w:rFonts w:ascii="Times New Roman" w:eastAsia="宋体" w:hAnsi="Times New Roman" w:cs="Times New Roman"/>
                <w:szCs w:val="21"/>
              </w:rPr>
              <w:t>被幼儿接受和理解。</w:t>
            </w:r>
            <w:r w:rsidR="00946346">
              <w:rPr>
                <w:rFonts w:ascii="Times New Roman" w:eastAsia="宋体" w:hAnsi="Times New Roman" w:cs="Times New Roman" w:hint="eastAsia"/>
                <w:szCs w:val="21"/>
              </w:rPr>
              <w:t>活动让幼儿上台进行表演</w:t>
            </w:r>
            <w:r w:rsidRPr="00C470F9">
              <w:rPr>
                <w:rFonts w:ascii="Times New Roman" w:eastAsia="宋体" w:hAnsi="Times New Roman" w:cs="Times New Roman"/>
                <w:szCs w:val="21"/>
              </w:rPr>
              <w:t>，</w:t>
            </w:r>
            <w:r w:rsidR="00946346">
              <w:rPr>
                <w:rFonts w:ascii="Times New Roman" w:eastAsia="宋体" w:hAnsi="Times New Roman" w:cs="Times New Roman" w:hint="eastAsia"/>
                <w:szCs w:val="21"/>
              </w:rPr>
              <w:t>让小班幼儿有个自我表现的机会。</w:t>
            </w:r>
          </w:p>
          <w:p w:rsidR="00EB4E8C" w:rsidRDefault="003C1A8B" w:rsidP="00946346">
            <w:r>
              <w:rPr>
                <w:rFonts w:hint="eastAsia"/>
              </w:rPr>
              <w:t>一开始出示第一条小鱼的时候，老师先是叹了一口气，孩子听不出是什么意思，最后在老师的提示下终于说了出来。</w:t>
            </w:r>
          </w:p>
          <w:p w:rsidR="00EB4E8C" w:rsidRDefault="00EB4E8C" w:rsidP="00EB4E8C">
            <w:pPr>
              <w:pStyle w:val="a8"/>
              <w:numPr>
                <w:ilvl w:val="0"/>
                <w:numId w:val="1"/>
              </w:numPr>
              <w:ind w:firstLineChars="0"/>
            </w:pPr>
            <w:r>
              <w:rPr>
                <w:rFonts w:hint="eastAsia"/>
              </w:rPr>
              <w:t>在老师或同伴的帮助下会大声的朗诵童谣。</w:t>
            </w:r>
          </w:p>
          <w:p w:rsidR="00EB4E8C" w:rsidRDefault="003C1A8B" w:rsidP="00EB4E8C">
            <w:pPr>
              <w:pStyle w:val="a8"/>
              <w:numPr>
                <w:ilvl w:val="0"/>
                <w:numId w:val="1"/>
              </w:numPr>
              <w:ind w:firstLineChars="0"/>
            </w:pPr>
            <w:r>
              <w:rPr>
                <w:rFonts w:hint="eastAsia"/>
              </w:rPr>
              <w:t>会一边朗诵童谣，一边进行动作的表演。</w:t>
            </w:r>
          </w:p>
          <w:p w:rsidR="00EB4E8C" w:rsidRDefault="00EB4E8C" w:rsidP="00EB4E8C">
            <w:r>
              <w:rPr>
                <w:rFonts w:hint="eastAsia"/>
              </w:rPr>
              <w:t>幼儿的缺失：</w:t>
            </w:r>
          </w:p>
          <w:p w:rsidR="00EB4E8C" w:rsidRDefault="00EB4E8C" w:rsidP="008A581C">
            <w:pPr>
              <w:pStyle w:val="a8"/>
              <w:numPr>
                <w:ilvl w:val="0"/>
                <w:numId w:val="2"/>
              </w:numPr>
              <w:ind w:firstLineChars="0"/>
            </w:pPr>
            <w:r>
              <w:rPr>
                <w:rFonts w:hint="eastAsia"/>
              </w:rPr>
              <w:t>幼儿的想象力</w:t>
            </w:r>
            <w:r w:rsidR="008A581C">
              <w:rPr>
                <w:rFonts w:hint="eastAsia"/>
              </w:rPr>
              <w:t>不是很丰富，比较局限。</w:t>
            </w:r>
          </w:p>
          <w:p w:rsidR="00842EA6" w:rsidRDefault="00842EA6" w:rsidP="00842EA6">
            <w:pPr>
              <w:pStyle w:val="a8"/>
              <w:numPr>
                <w:ilvl w:val="0"/>
                <w:numId w:val="2"/>
              </w:numPr>
              <w:ind w:firstLineChars="0"/>
            </w:pPr>
            <w:r>
              <w:rPr>
                <w:rFonts w:hint="eastAsia"/>
              </w:rPr>
              <w:t>只会用单个字来表达自己的想法。</w:t>
            </w:r>
            <w:bookmarkStart w:id="0" w:name="_GoBack"/>
            <w:bookmarkEnd w:id="0"/>
          </w:p>
        </w:tc>
      </w:tr>
      <w:tr w:rsidR="00ED0D8D">
        <w:trPr>
          <w:trHeight w:val="2172"/>
        </w:trPr>
        <w:tc>
          <w:tcPr>
            <w:tcW w:w="1515" w:type="dxa"/>
            <w:vAlign w:val="center"/>
          </w:tcPr>
          <w:p w:rsidR="00ED0D8D" w:rsidRDefault="00784E5E">
            <w:pPr>
              <w:jc w:val="center"/>
            </w:pPr>
            <w:r>
              <w:rPr>
                <w:rFonts w:hint="eastAsia"/>
                <w:b/>
                <w:bCs/>
              </w:rPr>
              <w:lastRenderedPageBreak/>
              <w:t>改进措施</w:t>
            </w:r>
          </w:p>
        </w:tc>
        <w:tc>
          <w:tcPr>
            <w:tcW w:w="7351" w:type="dxa"/>
            <w:gridSpan w:val="5"/>
          </w:tcPr>
          <w:p w:rsidR="00ED0D8D" w:rsidRDefault="00842EA6" w:rsidP="00842EA6">
            <w:pPr>
              <w:pStyle w:val="a8"/>
              <w:numPr>
                <w:ilvl w:val="0"/>
                <w:numId w:val="3"/>
              </w:numPr>
              <w:ind w:firstLineChars="0"/>
            </w:pPr>
            <w:r>
              <w:rPr>
                <w:rFonts w:hint="eastAsia"/>
              </w:rPr>
              <w:t>教师应该不能把幼儿框死，让幼儿自己的大胆说一说，如果说错了，可以耐心等一等，也许幼儿能说出满意的答案。</w:t>
            </w:r>
          </w:p>
          <w:p w:rsidR="00842EA6" w:rsidRDefault="00842EA6" w:rsidP="00842EA6">
            <w:pPr>
              <w:pStyle w:val="1"/>
              <w:numPr>
                <w:ilvl w:val="0"/>
                <w:numId w:val="3"/>
              </w:numPr>
              <w:ind w:firstLineChars="0"/>
            </w:pPr>
            <w:r>
              <w:rPr>
                <w:rFonts w:hint="eastAsia"/>
              </w:rPr>
              <w:t>在幼儿回答问题时，要及时鼓励幼儿大胆，完整讲述。</w:t>
            </w:r>
          </w:p>
          <w:p w:rsidR="00842EA6" w:rsidRDefault="00842EA6" w:rsidP="00842EA6"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、日常诵读童谣良好习惯的养成：平时我们在和孩子诵读童谣的时候，应该时刻提醒孩子用好听的声音进行诵读，给予孩子及时的表扬。</w:t>
            </w:r>
          </w:p>
        </w:tc>
      </w:tr>
    </w:tbl>
    <w:p w:rsidR="00ED0D8D" w:rsidRDefault="00ED0D8D"/>
    <w:p w:rsidR="00ED0D8D" w:rsidRDefault="00ED0D8D"/>
    <w:sectPr w:rsidR="00ED0D8D" w:rsidSect="00ED0D8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5A48" w:rsidRDefault="00915A48" w:rsidP="00637D60">
      <w:r>
        <w:separator/>
      </w:r>
    </w:p>
  </w:endnote>
  <w:endnote w:type="continuationSeparator" w:id="0">
    <w:p w:rsidR="00915A48" w:rsidRDefault="00915A48" w:rsidP="00637D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5A48" w:rsidRDefault="00915A48" w:rsidP="00637D60">
      <w:r>
        <w:separator/>
      </w:r>
    </w:p>
  </w:footnote>
  <w:footnote w:type="continuationSeparator" w:id="0">
    <w:p w:rsidR="00915A48" w:rsidRDefault="00915A48" w:rsidP="00637D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C94FF6"/>
    <w:multiLevelType w:val="hybridMultilevel"/>
    <w:tmpl w:val="29C277FC"/>
    <w:lvl w:ilvl="0" w:tplc="6D4C604E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06FE5FD3"/>
    <w:multiLevelType w:val="multilevel"/>
    <w:tmpl w:val="06FE5FD3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3DB17769"/>
    <w:multiLevelType w:val="hybridMultilevel"/>
    <w:tmpl w:val="EAE84D74"/>
    <w:lvl w:ilvl="0" w:tplc="B94E9208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7E09745E"/>
    <w:multiLevelType w:val="hybridMultilevel"/>
    <w:tmpl w:val="3FA637B6"/>
    <w:lvl w:ilvl="0" w:tplc="AB80BCFA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ED0D8D"/>
    <w:rsid w:val="00177CC0"/>
    <w:rsid w:val="002B1DBF"/>
    <w:rsid w:val="003C1A8B"/>
    <w:rsid w:val="004F0BCC"/>
    <w:rsid w:val="00637D60"/>
    <w:rsid w:val="00692ECB"/>
    <w:rsid w:val="006D0630"/>
    <w:rsid w:val="00742254"/>
    <w:rsid w:val="00784E5E"/>
    <w:rsid w:val="00842EA6"/>
    <w:rsid w:val="008A581C"/>
    <w:rsid w:val="00915A48"/>
    <w:rsid w:val="00946346"/>
    <w:rsid w:val="00CE38FB"/>
    <w:rsid w:val="00EB4E8C"/>
    <w:rsid w:val="00ED0D8D"/>
    <w:rsid w:val="00F71BEE"/>
    <w:rsid w:val="00F82D2B"/>
    <w:rsid w:val="042D0042"/>
    <w:rsid w:val="05EE060F"/>
    <w:rsid w:val="21163CEB"/>
    <w:rsid w:val="2B13435B"/>
    <w:rsid w:val="37F96102"/>
    <w:rsid w:val="38E52CA5"/>
    <w:rsid w:val="3A5D3162"/>
    <w:rsid w:val="3FD55E5D"/>
    <w:rsid w:val="463A1234"/>
    <w:rsid w:val="51325A5B"/>
    <w:rsid w:val="52AF34B4"/>
    <w:rsid w:val="52E6015F"/>
    <w:rsid w:val="571D6883"/>
    <w:rsid w:val="5F7647DB"/>
    <w:rsid w:val="626976A1"/>
    <w:rsid w:val="63FE583D"/>
    <w:rsid w:val="65844E4A"/>
    <w:rsid w:val="6760782A"/>
    <w:rsid w:val="6D6158CB"/>
    <w:rsid w:val="710C5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9B325D7"/>
  <w15:docId w15:val="{075FEFEA-05F1-462E-AB0D-A51E0CFC2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4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</w:latentStyles>
  <w:style w:type="paragraph" w:default="1" w:styleId="a">
    <w:name w:val="Normal"/>
    <w:qFormat/>
    <w:rsid w:val="00ED0D8D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qFormat/>
    <w:rsid w:val="00ED0D8D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637D6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rsid w:val="00637D60"/>
    <w:rPr>
      <w:kern w:val="2"/>
      <w:sz w:val="18"/>
      <w:szCs w:val="18"/>
    </w:rPr>
  </w:style>
  <w:style w:type="paragraph" w:styleId="a6">
    <w:name w:val="footer"/>
    <w:basedOn w:val="a"/>
    <w:link w:val="a7"/>
    <w:rsid w:val="00637D6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rsid w:val="00637D60"/>
    <w:rPr>
      <w:kern w:val="2"/>
      <w:sz w:val="18"/>
      <w:szCs w:val="18"/>
    </w:rPr>
  </w:style>
  <w:style w:type="paragraph" w:styleId="a8">
    <w:name w:val="List Paragraph"/>
    <w:basedOn w:val="a"/>
    <w:uiPriority w:val="99"/>
    <w:unhideWhenUsed/>
    <w:rsid w:val="00EB4E8C"/>
    <w:pPr>
      <w:ind w:firstLineChars="200" w:firstLine="420"/>
    </w:pPr>
  </w:style>
  <w:style w:type="paragraph" w:customStyle="1" w:styleId="1">
    <w:name w:val="列出段落1"/>
    <w:basedOn w:val="a"/>
    <w:uiPriority w:val="99"/>
    <w:unhideWhenUsed/>
    <w:qFormat/>
    <w:rsid w:val="00842EA6"/>
    <w:pPr>
      <w:ind w:firstLineChars="200" w:firstLine="420"/>
    </w:pPr>
    <w:rPr>
      <w:rFonts w:ascii="Calibri" w:eastAsia="宋体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117</Words>
  <Characters>667</Characters>
  <Application>Microsoft Office Word</Application>
  <DocSecurity>0</DocSecurity>
  <Lines>5</Lines>
  <Paragraphs>1</Paragraphs>
  <ScaleCrop>false</ScaleCrop>
  <Company/>
  <LinksUpToDate>false</LinksUpToDate>
  <CharactersWithSpaces>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每箱</cp:lastModifiedBy>
  <cp:revision>10</cp:revision>
  <dcterms:created xsi:type="dcterms:W3CDTF">2016-10-26T06:13:00Z</dcterms:created>
  <dcterms:modified xsi:type="dcterms:W3CDTF">2017-06-16T04:28:00Z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2052-10.1.0.5975</vt:lpwstr>
  </property>
</Properties>
</file>