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漫唱童谣、快乐游戏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sz w:val="30"/>
          <w:szCs w:val="30"/>
          <w:lang w:val="en-US" w:eastAsia="zh-CN"/>
        </w:rPr>
        <w:t>沙龙：如何利用多种形式有效地将童谣渗透到户外游戏中？方案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常州市新北区 春江幼儿园  孙婷婷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活动背景：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儿童之所以游戏，与两个方面的因素有关：一方面是与儿童游戏的力量(体力)和能力(动作技能)的发展有关；一方面，是与儿童的天性和游戏能够给孩子以快感有关。漫唱童谣、快乐游戏——曾经来自于孩子，又一度被遗忘在角落。今天，我们捡拾起这颗散落的教育瑰宝，期待它发光发热。追求这种“漫唱童谣、快乐游戏”境界，旨在让今天的城市儿童返璞归真，回归自在游戏、快乐成长的美好时光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活动目的：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1、挖掘童谣的游戏价值。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2、了解童谣的多功能性，发展童谣在户外游戏中的渗透作用。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与人员：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全体小班组成员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时间：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2017.6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地点：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会议室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活动流程：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结合耿平老师带来的课例，说说本节活动如果要渗透到户外游戏中，我们可以怎么做？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说说生活中我们还接触到什么童谣可以渗透到户外游戏中？举例说明。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三、游戏童谣有哪些？我们怎么将所学童谣渗透到户外游戏中？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四、理论学习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一、选择童谣，为快乐游戏投入新基石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二、传唱童谣，为快乐游戏迈开第一步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三、改编童谣，为快乐游戏打开新局面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四、创编童谣，为快乐游戏注入新动力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国著名幼儿教育家陈鹤琴先生认为，儿童之所以游戏，与两个方面的因素有关：一方面是与儿童游戏的力量(体力)和能力(动作技能)的发展有关；一方面，是与儿童的天性和游戏能够给孩子以快感有关。漫唱童谣、快乐游戏——曾经来自于孩子，又一度被遗忘在角落。今天，我们捡拾起这颗散落的教育瑰宝，期待它发光发热。追求这种“漫唱童谣、快乐游戏”境界，旨在让今天的城市儿童返璞归真，回归自在游戏、快乐成长的美好时光!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迷你简丫丫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迷你简雪峰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大梁字体库">
    <w:panose1 w:val="03000502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FF58"/>
    <w:multiLevelType w:val="singleLevel"/>
    <w:tmpl w:val="5949FF58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27C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2017-06-21T05:25:16Z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