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/>
          <w:b/>
          <w:bCs/>
          <w:sz w:val="30"/>
          <w:szCs w:val="30"/>
          <w:lang w:val="en-US" w:eastAsia="zh-CN"/>
        </w:rPr>
      </w:pPr>
      <w:r>
        <w:rPr>
          <w:rFonts w:hint="eastAsia"/>
          <w:b/>
          <w:bCs/>
          <w:sz w:val="30"/>
          <w:szCs w:val="30"/>
          <w:lang w:val="en-US" w:eastAsia="zh-CN"/>
        </w:rPr>
        <w:t>春幼大班童谣研讨活动</w:t>
      </w:r>
    </w:p>
    <w:p>
      <w:pPr>
        <w:jc w:val="left"/>
        <w:rPr>
          <w:rFonts w:hint="eastAsia" w:asciiTheme="minorEastAsia" w:hAnsiTheme="minorEastAsia" w:cstheme="minorEastAsia"/>
          <w:b w:val="0"/>
          <w:i w:val="0"/>
          <w:caps w:val="0"/>
          <w:color w:val="333333"/>
          <w:spacing w:val="0"/>
          <w:sz w:val="21"/>
          <w:szCs w:val="21"/>
          <w:shd w:val="clear" w:fill="FFFFFF"/>
          <w:lang w:val="en-US" w:eastAsia="zh-CN"/>
        </w:rPr>
      </w:pPr>
      <w:r>
        <w:rPr>
          <w:rFonts w:hint="eastAsia" w:asciiTheme="minorEastAsia" w:hAnsiTheme="minorEastAsia" w:cstheme="minorEastAsia"/>
          <w:b w:val="0"/>
          <w:i w:val="0"/>
          <w:caps w:val="0"/>
          <w:color w:val="333333"/>
          <w:spacing w:val="0"/>
          <w:sz w:val="21"/>
          <w:szCs w:val="21"/>
          <w:shd w:val="clear" w:fill="FFFFFF"/>
          <w:lang w:val="en-US" w:eastAsia="zh-CN"/>
        </w:rPr>
        <w:t xml:space="preserve">   </w:t>
      </w:r>
      <w:r>
        <w:rPr>
          <w:rFonts w:hint="eastAsia" w:asciiTheme="minorEastAsia" w:hAnsiTheme="minorEastAsia" w:cstheme="minorEastAsia"/>
          <w:b w:val="0"/>
          <w:i w:val="0"/>
          <w:caps w:val="0"/>
          <w:color w:val="333333"/>
          <w:spacing w:val="0"/>
          <w:sz w:val="21"/>
          <w:szCs w:val="21"/>
          <w:shd w:val="clear" w:fill="FFFFFF"/>
          <w:lang w:eastAsia="zh-CN"/>
        </w:rPr>
        <w:t>童谣是一种</w:t>
      </w:r>
      <w:r>
        <w:rPr>
          <w:rFonts w:hint="eastAsia" w:asciiTheme="minorEastAsia" w:hAnsiTheme="minorEastAsia" w:eastAsiaTheme="minorEastAsia" w:cstheme="minorEastAsia"/>
          <w:b w:val="0"/>
          <w:i w:val="0"/>
          <w:caps w:val="0"/>
          <w:color w:val="333333"/>
          <w:spacing w:val="0"/>
          <w:sz w:val="21"/>
          <w:szCs w:val="21"/>
          <w:shd w:val="clear" w:fill="FFFFFF"/>
        </w:rPr>
        <w:t>朗朗上口，通俗易懂</w:t>
      </w:r>
      <w:r>
        <w:rPr>
          <w:rFonts w:hint="eastAsia" w:asciiTheme="minorEastAsia" w:hAnsiTheme="minorEastAsia" w:cstheme="minorEastAsia"/>
          <w:b w:val="0"/>
          <w:i w:val="0"/>
          <w:caps w:val="0"/>
          <w:color w:val="333333"/>
          <w:spacing w:val="0"/>
          <w:sz w:val="21"/>
          <w:szCs w:val="21"/>
          <w:shd w:val="clear" w:fill="FFFFFF"/>
          <w:lang w:eastAsia="zh-CN"/>
        </w:rPr>
        <w:t>的儿童歌谣</w:t>
      </w:r>
      <w:r>
        <w:rPr>
          <w:rFonts w:hint="eastAsia" w:asciiTheme="minorEastAsia" w:hAnsiTheme="minorEastAsia" w:eastAsiaTheme="minorEastAsia" w:cstheme="minorEastAsia"/>
          <w:b w:val="0"/>
          <w:i w:val="0"/>
          <w:caps w:val="0"/>
          <w:color w:val="333333"/>
          <w:spacing w:val="0"/>
          <w:sz w:val="21"/>
          <w:szCs w:val="21"/>
          <w:shd w:val="clear" w:fill="FFFFFF"/>
        </w:rPr>
        <w:t>、</w:t>
      </w:r>
      <w:r>
        <w:rPr>
          <w:rFonts w:hint="eastAsia" w:asciiTheme="minorEastAsia" w:hAnsiTheme="minorEastAsia" w:cstheme="minorEastAsia"/>
          <w:b w:val="0"/>
          <w:i w:val="0"/>
          <w:caps w:val="0"/>
          <w:color w:val="333333"/>
          <w:spacing w:val="0"/>
          <w:sz w:val="21"/>
          <w:szCs w:val="21"/>
          <w:shd w:val="clear" w:fill="FFFFFF"/>
          <w:lang w:eastAsia="zh-CN"/>
        </w:rPr>
        <w:t>读起来</w:t>
      </w:r>
      <w:r>
        <w:rPr>
          <w:rFonts w:hint="eastAsia" w:asciiTheme="minorEastAsia" w:hAnsiTheme="minorEastAsia" w:eastAsiaTheme="minorEastAsia" w:cstheme="minorEastAsia"/>
          <w:b w:val="0"/>
          <w:i w:val="0"/>
          <w:caps w:val="0"/>
          <w:color w:val="333333"/>
          <w:spacing w:val="0"/>
          <w:sz w:val="21"/>
          <w:szCs w:val="21"/>
          <w:shd w:val="clear" w:fill="FFFFFF"/>
        </w:rPr>
        <w:t>好玩，孩子们</w:t>
      </w:r>
      <w:r>
        <w:rPr>
          <w:rFonts w:hint="eastAsia" w:asciiTheme="minorEastAsia" w:hAnsiTheme="minorEastAsia" w:cstheme="minorEastAsia"/>
          <w:b w:val="0"/>
          <w:i w:val="0"/>
          <w:caps w:val="0"/>
          <w:color w:val="333333"/>
          <w:spacing w:val="0"/>
          <w:sz w:val="21"/>
          <w:szCs w:val="21"/>
          <w:shd w:val="clear" w:fill="FFFFFF"/>
          <w:lang w:eastAsia="zh-CN"/>
        </w:rPr>
        <w:t>很</w:t>
      </w:r>
      <w:r>
        <w:rPr>
          <w:rFonts w:hint="eastAsia" w:asciiTheme="minorEastAsia" w:hAnsiTheme="minorEastAsia" w:eastAsiaTheme="minorEastAsia" w:cstheme="minorEastAsia"/>
          <w:b w:val="0"/>
          <w:i w:val="0"/>
          <w:caps w:val="0"/>
          <w:color w:val="333333"/>
          <w:spacing w:val="0"/>
          <w:sz w:val="21"/>
          <w:szCs w:val="21"/>
          <w:shd w:val="clear" w:fill="FFFFFF"/>
        </w:rPr>
        <w:t>感兴趣</w:t>
      </w:r>
      <w:r>
        <w:rPr>
          <w:rFonts w:hint="eastAsia" w:asciiTheme="minorEastAsia" w:hAnsiTheme="minorEastAsia" w:cstheme="minorEastAsia"/>
          <w:b w:val="0"/>
          <w:i w:val="0"/>
          <w:caps w:val="0"/>
          <w:color w:val="333333"/>
          <w:spacing w:val="0"/>
          <w:sz w:val="21"/>
          <w:szCs w:val="21"/>
          <w:shd w:val="clear" w:fill="FFFFFF"/>
          <w:lang w:eastAsia="zh-CN"/>
        </w:rPr>
        <w:t>，经常能听到孩子们的朗诵声。童谣也是我园的一项特色，正如火如荼的展开着。</w:t>
      </w:r>
      <w:r>
        <w:rPr>
          <w:rFonts w:hint="eastAsia" w:asciiTheme="minorEastAsia" w:hAnsiTheme="minorEastAsia" w:cstheme="minorEastAsia"/>
          <w:b w:val="0"/>
          <w:i w:val="0"/>
          <w:caps w:val="0"/>
          <w:color w:val="333333"/>
          <w:spacing w:val="0"/>
          <w:sz w:val="21"/>
          <w:szCs w:val="21"/>
          <w:shd w:val="clear" w:fill="FFFFFF"/>
          <w:lang w:val="en-US" w:eastAsia="zh-CN"/>
        </w:rPr>
        <w:t>2017年5月15日，丁小芬老师执教了大班童谣《端午节》，全体大班组老师参与听课，课后针对丁老师上课的内容进行交流点评。</w:t>
      </w:r>
    </w:p>
    <w:p>
      <w:pPr>
        <w:jc w:val="left"/>
        <w:rPr>
          <w:rFonts w:hint="eastAsia" w:asciiTheme="minorEastAsia" w:hAnsiTheme="minorEastAsia" w:cstheme="minorEastAsia"/>
          <w:b w:val="0"/>
          <w:i w:val="0"/>
          <w:caps w:val="0"/>
          <w:color w:val="333333"/>
          <w:spacing w:val="0"/>
          <w:sz w:val="21"/>
          <w:szCs w:val="21"/>
          <w:shd w:val="clear" w:fill="FFFFFF"/>
          <w:lang w:val="en-US" w:eastAsia="zh-CN"/>
        </w:rPr>
      </w:pPr>
      <w:r>
        <w:rPr>
          <w:rFonts w:hint="eastAsia" w:asciiTheme="minorEastAsia" w:hAnsiTheme="minorEastAsia" w:cstheme="minorEastAsia"/>
          <w:b w:val="0"/>
          <w:i w:val="0"/>
          <w:caps w:val="0"/>
          <w:color w:val="333333"/>
          <w:spacing w:val="0"/>
          <w:sz w:val="21"/>
          <w:szCs w:val="21"/>
          <w:shd w:val="clear" w:fill="FFFFFF"/>
          <w:lang w:val="en-US" w:eastAsia="zh-CN"/>
        </w:rPr>
        <w:t xml:space="preserve">   本次活动是大班童谣《端午节》，首先丁老师用图片介绍了端午节的一些习俗，揭示出端午节这个课题。其次，讲述端午节为什么要吃粽子、赛龙舟、插艾草，重点讲述了屈原的故事。最后带领孩子们学习端午节的童谣，孩子们根据已有经验能很快的学会童谣。</w:t>
      </w:r>
    </w:p>
    <w:p>
      <w:pPr>
        <w:jc w:val="left"/>
        <w:rPr>
          <w:rFonts w:hint="eastAsia" w:asciiTheme="minorEastAsia" w:hAnsiTheme="minorEastAsia" w:cstheme="minorEastAsia"/>
          <w:b w:val="0"/>
          <w:i w:val="0"/>
          <w:caps w:val="0"/>
          <w:color w:val="333333"/>
          <w:spacing w:val="0"/>
          <w:sz w:val="21"/>
          <w:szCs w:val="21"/>
          <w:shd w:val="clear" w:fill="FFFFFF"/>
          <w:lang w:val="en-US" w:eastAsia="zh-CN"/>
        </w:rPr>
      </w:pPr>
      <w:r>
        <w:rPr>
          <w:rFonts w:hint="eastAsia" w:asciiTheme="minorEastAsia" w:hAnsiTheme="minorEastAsia" w:cstheme="minorEastAsia"/>
          <w:b w:val="0"/>
          <w:i w:val="0"/>
          <w:caps w:val="0"/>
          <w:color w:val="333333"/>
          <w:spacing w:val="0"/>
          <w:sz w:val="21"/>
          <w:szCs w:val="21"/>
          <w:shd w:val="clear" w:fill="FFFFFF"/>
          <w:lang w:val="en-US" w:eastAsia="zh-CN"/>
        </w:rPr>
        <w:t xml:space="preserve">   针对丁小芬的《端午节》这堂课，我们进行了研讨：根据这节课内容的选择，材料的准备以及组织的策略谈一谈自己的想法，有什么需要改进的地方？每班老师都有自己的见解，大概总结了如下几条：1、内容的选择比较贴近我们现在这个时间，图片和视频也比较合适。2、学习童谣的时间太晚，视频可以放在前期，让幼儿在课前看。3、目标需要改一下，没有关于学习童谣的目标。4、第一环节换成谈话导入，第二环节是学习童谣，第四环节可以迁移生活，延伸其他端午节的习俗。</w:t>
      </w:r>
    </w:p>
    <w:p>
      <w:pPr>
        <w:jc w:val="left"/>
        <w:rPr>
          <w:rFonts w:hint="eastAsia" w:asciiTheme="minorEastAsia" w:hAnsiTheme="minorEastAsia" w:cstheme="minorEastAsia"/>
          <w:b w:val="0"/>
          <w:i w:val="0"/>
          <w:caps w:val="0"/>
          <w:color w:val="333333"/>
          <w:spacing w:val="0"/>
          <w:sz w:val="21"/>
          <w:szCs w:val="21"/>
          <w:shd w:val="clear" w:fill="FFFFFF"/>
          <w:lang w:val="en-US" w:eastAsia="zh-CN"/>
        </w:rPr>
      </w:pPr>
      <w:r>
        <w:rPr>
          <w:rFonts w:hint="eastAsia" w:asciiTheme="minorEastAsia" w:hAnsiTheme="minorEastAsia" w:cstheme="minorEastAsia"/>
          <w:b w:val="0"/>
          <w:i w:val="0"/>
          <w:caps w:val="0"/>
          <w:color w:val="333333"/>
          <w:spacing w:val="0"/>
          <w:sz w:val="21"/>
          <w:szCs w:val="21"/>
          <w:shd w:val="clear" w:fill="FFFFFF"/>
          <w:lang w:val="en-US" w:eastAsia="zh-CN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628650</wp:posOffset>
            </wp:positionH>
            <wp:positionV relativeFrom="paragraph">
              <wp:posOffset>3457575</wp:posOffset>
            </wp:positionV>
            <wp:extent cx="4143375" cy="2354580"/>
            <wp:effectExtent l="0" t="0" r="9525" b="7620"/>
            <wp:wrapNone/>
            <wp:docPr id="3" name="图片 3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143375" cy="23545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Theme="minorEastAsia" w:hAnsiTheme="minorEastAsia" w:cstheme="minorEastAsia"/>
          <w:b w:val="0"/>
          <w:i w:val="0"/>
          <w:caps w:val="0"/>
          <w:color w:val="333333"/>
          <w:spacing w:val="0"/>
          <w:sz w:val="21"/>
          <w:szCs w:val="21"/>
          <w:shd w:val="clear" w:fill="FFFFFF"/>
          <w:lang w:val="en-US" w:eastAsia="zh-CN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638175</wp:posOffset>
            </wp:positionH>
            <wp:positionV relativeFrom="paragraph">
              <wp:posOffset>661035</wp:posOffset>
            </wp:positionV>
            <wp:extent cx="4113530" cy="2744470"/>
            <wp:effectExtent l="0" t="0" r="1270" b="17780"/>
            <wp:wrapNone/>
            <wp:docPr id="4" name="图片 4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113530" cy="27444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Theme="minorEastAsia" w:hAnsiTheme="minorEastAsia" w:cstheme="minorEastAsia"/>
          <w:b w:val="0"/>
          <w:i w:val="0"/>
          <w:caps w:val="0"/>
          <w:color w:val="333333"/>
          <w:spacing w:val="0"/>
          <w:sz w:val="21"/>
          <w:szCs w:val="21"/>
          <w:shd w:val="clear" w:fill="FFFFFF"/>
          <w:lang w:val="en-US" w:eastAsia="zh-CN"/>
        </w:rPr>
        <w:t xml:space="preserve">   通过参与课堂听课和研讨，每位老师都有自己的收获，新教师对童谣的认识更加清晰，老教师对童谣的了解也是更加深入，相信经历这次活动，我们对童谣内容的选择、材料的准备以及组织的策略有了新的想法，也在实践中运用得更好。</w:t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080E0000" w:usb2="00000000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00007A87" w:usb1="80000000" w:usb2="00000008" w:usb3="00000000" w:csb0="400001FF" w:csb1="FFFF0000"/>
  </w:font>
  <w:font w:name="黑体">
    <w:panose1 w:val="02010600030101010101"/>
    <w:charset w:val="86"/>
    <w:family w:val="auto"/>
    <w:pitch w:val="default"/>
    <w:sig w:usb0="00000001" w:usb1="080E0000" w:usb2="00000000" w:usb3="00000000" w:csb0="00040000" w:csb1="00000000"/>
  </w:font>
  <w:font w:name="Courier New">
    <w:panose1 w:val="02070309020205020404"/>
    <w:charset w:val="01"/>
    <w:family w:val="modern"/>
    <w:pitch w:val="default"/>
    <w:sig w:usb0="00007A87" w:usb1="80000000" w:usb2="00000008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mbria">
    <w:altName w:val="字体管家海芒星"/>
    <w:panose1 w:val="02040503050406030204"/>
    <w:charset w:val="00"/>
    <w:family w:val="roman"/>
    <w:pitch w:val="default"/>
    <w:sig w:usb0="00000000" w:usb1="00000000" w:usb2="00000000" w:usb3="00000000" w:csb0="0000019F" w:csb1="00000000"/>
  </w:font>
  <w:font w:name="Calibri">
    <w:altName w:val="Lucida Sans"/>
    <w:panose1 w:val="020F0502020204030204"/>
    <w:charset w:val="00"/>
    <w:family w:val="swiss"/>
    <w:pitch w:val="default"/>
    <w:sig w:usb0="00000000" w:usb1="00000000" w:usb2="00000001" w:usb3="00000000" w:csb0="0000019F" w:csb1="00000000"/>
  </w:font>
  <w:font w:name="字体管家海芒星">
    <w:panose1 w:val="02000500000000000000"/>
    <w:charset w:val="80"/>
    <w:family w:val="auto"/>
    <w:pitch w:val="default"/>
    <w:sig w:usb0="F7FFAEFF" w:usb1="F9DFFFFF" w:usb2="001FFDFF" w:usb3="00000000" w:csb0="600301FF" w:csb1="FFFF0000"/>
  </w:font>
  <w:font w:name="Lucida Sans">
    <w:panose1 w:val="020B0602030504020204"/>
    <w:charset w:val="00"/>
    <w:family w:val="auto"/>
    <w:pitch w:val="default"/>
    <w:sig w:usb0="00000000" w:usb1="00000000" w:usb2="00000000" w:usb3="00000000" w:csb0="00000000" w:csb1="00000000"/>
  </w:font>
  <w:font w:name="文鼎行楷碑体_B">
    <w:panose1 w:val="04020800000000000000"/>
    <w:charset w:val="86"/>
    <w:family w:val="auto"/>
    <w:pitch w:val="default"/>
    <w:sig w:usb0="A00002BF" w:usb1="184F6CF8" w:usb2="00000012" w:usb3="00000000" w:csb0="00040001" w:csb1="00000000"/>
  </w:font>
  <w:font w:name="文鼎粗魏碑简">
    <w:panose1 w:val="02010609010101010101"/>
    <w:charset w:val="00"/>
    <w:family w:val="auto"/>
    <w:pitch w:val="default"/>
    <w:sig w:usb0="00000000" w:usb1="00000000" w:usb2="00000000" w:usb3="00000000" w:csb0="00000000" w:csb1="00000000"/>
  </w:font>
  <w:font w:name="楷体_GB2312">
    <w:panose1 w:val="02010609030101010101"/>
    <w:charset w:val="86"/>
    <w:family w:val="auto"/>
    <w:pitch w:val="default"/>
    <w:sig w:usb0="00000001" w:usb1="080E0000" w:usb2="00000000" w:usb3="00000000" w:csb0="00040000" w:csb1="00000000"/>
  </w:font>
  <w:font w:name="迷你简太极">
    <w:panose1 w:val="02010604000101010101"/>
    <w:charset w:val="86"/>
    <w:family w:val="auto"/>
    <w:pitch w:val="default"/>
    <w:sig w:usb0="00000001" w:usb1="080E0800" w:usb2="00000002" w:usb3="00000000" w:csb0="00040000" w:csb1="00000000"/>
  </w:font>
  <w:font w:name="PingFang SC">
    <w:altName w:val="字体管家初恋体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字体管家初恋体">
    <w:panose1 w:val="02000500000000000000"/>
    <w:charset w:val="80"/>
    <w:family w:val="auto"/>
    <w:pitch w:val="default"/>
    <w:sig w:usb0="F7FFAEFF" w:usb1="F9DFFFFF" w:usb2="001FFDFF" w:usb3="00000000" w:csb0="600301FF" w:csb1="FFFF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1B8F08A2"/>
    <w:rsid w:val="1B8F08A2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2">
    <w:name w:val="Default Paragraph Font"/>
    <w:semiHidden/>
    <w:uiPriority w:val="0"/>
  </w:style>
  <w:style w:type="table" w:default="1" w:styleId="3">
    <w:name w:val="Normal Table"/>
    <w:semiHidden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7" Type="http://schemas.openxmlformats.org/officeDocument/2006/relationships/fontTable" Target="fontTable.xml"/><Relationship Id="rId6" Type="http://schemas.openxmlformats.org/officeDocument/2006/relationships/customXml" Target="../customXml/item1.xml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ScaleCrop>false</ScaleCrop>
  <LinksUpToDate>false</LinksUpToDate>
  <CharactersWithSpaces>0</CharactersWithSpaces>
  <Application>WPS Office_10.1.0.6393_F1E327BC-269C-435d-A152-05C5408002CA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2017-05-17T05:09:00Z</dcterms:created>
  <dc:creator>Administrator</dc:creator>
  <cp:lastModifiedBy>Administrator</cp:lastModifiedBy>
  <dcterms:modified xsi:type="dcterms:W3CDTF">2017-05-17T05:50:13Z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2052-10.1.0.6393</vt:lpwstr>
  </property>
</Properties>
</file>