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sz w:val="36"/>
          <w:szCs w:val="36"/>
        </w:rPr>
      </w:pPr>
      <w:r>
        <w:rPr>
          <w:rFonts w:hint="eastAsia" w:asciiTheme="minorEastAsia" w:hAnsiTheme="minorEastAsia"/>
          <w:sz w:val="36"/>
          <w:szCs w:val="36"/>
          <w:lang w:eastAsia="zh-CN"/>
        </w:rPr>
        <w:t>礼河实验学校</w:t>
      </w:r>
      <w:r>
        <w:rPr>
          <w:rFonts w:hint="eastAsia" w:asciiTheme="minorEastAsia" w:hAnsiTheme="minorEastAsia"/>
          <w:sz w:val="36"/>
          <w:szCs w:val="36"/>
        </w:rPr>
        <w:t>实验废弃危化品处置备案制度 </w:t>
      </w:r>
    </w:p>
    <w:p>
      <w:pPr>
        <w:rPr>
          <w:rFonts w:asciiTheme="minorEastAsia" w:hAnsiTheme="minorEastAsia"/>
          <w:sz w:val="28"/>
          <w:szCs w:val="28"/>
        </w:rPr>
      </w:pPr>
      <w:r>
        <w:rPr>
          <w:rFonts w:hint="eastAsia" w:asciiTheme="minorEastAsia" w:hAnsiTheme="minorEastAsia"/>
          <w:sz w:val="28"/>
          <w:szCs w:val="28"/>
        </w:rPr>
        <w:t xml:space="preserve">    为确保实验室安全，加强对实验室危险废弃物的处置管理，便于实验人员明了实验室危险废弃物收集、处理规范，根据《</w:t>
      </w:r>
      <w:r>
        <w:rPr>
          <w:rFonts w:hint="eastAsia" w:asciiTheme="minorEastAsia" w:hAnsiTheme="minorEastAsia"/>
          <w:sz w:val="28"/>
          <w:szCs w:val="28"/>
          <w:lang w:eastAsia="zh-CN"/>
        </w:rPr>
        <w:t>江苏</w:t>
      </w:r>
      <w:r>
        <w:rPr>
          <w:rFonts w:hint="eastAsia" w:asciiTheme="minorEastAsia" w:hAnsiTheme="minorEastAsia"/>
          <w:sz w:val="28"/>
          <w:szCs w:val="28"/>
        </w:rPr>
        <w:t>省教育厅关于集中开展学校危险化学品安全专项整治的通知》，特制定本处置办法。 </w:t>
      </w:r>
    </w:p>
    <w:p>
      <w:pPr>
        <w:rPr>
          <w:rFonts w:asciiTheme="minorEastAsia" w:hAnsiTheme="minorEastAsia"/>
          <w:sz w:val="28"/>
          <w:szCs w:val="28"/>
        </w:rPr>
      </w:pPr>
      <w:r>
        <w:rPr>
          <w:rFonts w:hint="eastAsia" w:asciiTheme="minorEastAsia" w:hAnsiTheme="minorEastAsia"/>
          <w:sz w:val="28"/>
          <w:szCs w:val="28"/>
        </w:rPr>
        <w:t>第一条:危险化学品是指列入《危险货物品名录》或者由公安、环境保护、卫生、质检、交通部门确定并公布的剧毒化学品目录和未列入《危险货物品名录》的其他危险化学品。本办法所称废弃危险化学品，</w:t>
      </w:r>
      <w:bookmarkStart w:id="0" w:name="_GoBack"/>
      <w:bookmarkEnd w:id="0"/>
      <w:r>
        <w:rPr>
          <w:rFonts w:hint="eastAsia" w:asciiTheme="minorEastAsia" w:hAnsiTheme="minorEastAsia"/>
          <w:sz w:val="28"/>
          <w:szCs w:val="28"/>
        </w:rPr>
        <w:t>是指废弃、过期或不再使用的危险化学品。 </w:t>
      </w:r>
    </w:p>
    <w:p>
      <w:pPr>
        <w:rPr>
          <w:rFonts w:asciiTheme="minorEastAsia" w:hAnsiTheme="minorEastAsia"/>
          <w:sz w:val="28"/>
          <w:szCs w:val="28"/>
        </w:rPr>
      </w:pPr>
      <w:r>
        <w:rPr>
          <w:rFonts w:hint="eastAsia" w:asciiTheme="minorEastAsia" w:hAnsiTheme="minorEastAsia"/>
          <w:sz w:val="28"/>
          <w:szCs w:val="28"/>
        </w:rPr>
        <w:t>第二条:实验室必须安排专人负责各实验室废弃危险化学品的处置工作，相关实验室必须指定专人负责本实验室的废弃危险化学品的收集、处理工作；各实验室要明确责任，落实任务，从严管理。 </w:t>
      </w:r>
    </w:p>
    <w:p>
      <w:pPr>
        <w:rPr>
          <w:rFonts w:asciiTheme="minorEastAsia" w:hAnsiTheme="minorEastAsia"/>
          <w:sz w:val="28"/>
          <w:szCs w:val="28"/>
        </w:rPr>
      </w:pPr>
      <w:r>
        <w:rPr>
          <w:rFonts w:hint="eastAsia" w:asciiTheme="minorEastAsia" w:hAnsiTheme="minorEastAsia"/>
          <w:sz w:val="28"/>
          <w:szCs w:val="28"/>
        </w:rPr>
        <w:t>第三条:实验室废弃危险化学品的收集应遵照以下规定： </w:t>
      </w:r>
    </w:p>
    <w:p>
      <w:pPr>
        <w:rPr>
          <w:rFonts w:asciiTheme="minorEastAsia" w:hAnsiTheme="minorEastAsia"/>
          <w:sz w:val="28"/>
          <w:szCs w:val="28"/>
        </w:rPr>
      </w:pPr>
      <w:r>
        <w:rPr>
          <w:rFonts w:hint="eastAsia" w:asciiTheme="minorEastAsia" w:hAnsiTheme="minorEastAsia"/>
          <w:sz w:val="28"/>
          <w:szCs w:val="28"/>
        </w:rPr>
        <w:t>（一）废弃危险化学品的实验室应按废弃物类别备有相应的收集容器，容器必须合格，不能有破损、盖子损坏或其他可能导致废弃物泄漏的隐患。在废弃物收集容器上应明显标示其中废弃物的种类与性质，并保持清晰可见。废弃物收集容器应存放在适当场所，要避免高温、日晒、雨淋或妨碍交通，勿堆高或放置于近火源处，并不得阻塞消防通道，最好放置在有通风设备的地点。 </w:t>
      </w:r>
    </w:p>
    <w:p>
      <w:pPr>
        <w:rPr>
          <w:rFonts w:asciiTheme="minorEastAsia" w:hAnsiTheme="minorEastAsia"/>
          <w:sz w:val="28"/>
          <w:szCs w:val="28"/>
        </w:rPr>
      </w:pPr>
      <w:r>
        <w:rPr>
          <w:rFonts w:hint="eastAsia" w:asciiTheme="minorEastAsia" w:hAnsiTheme="minorEastAsia"/>
          <w:sz w:val="28"/>
          <w:szCs w:val="28"/>
        </w:rPr>
        <w:t>（二）不具相容性的废弃物应分别收集，不相容的废弃物收集容器不可混贮。各实验室要根据本实验室的废弃物情况列出废弃物相容表或不相容表，悬挂于实验室明显处，并公告周知。 </w:t>
      </w:r>
    </w:p>
    <w:p>
      <w:pPr>
        <w:rPr>
          <w:rFonts w:asciiTheme="minorEastAsia" w:hAnsiTheme="minorEastAsia"/>
          <w:sz w:val="28"/>
          <w:szCs w:val="28"/>
        </w:rPr>
      </w:pPr>
      <w:r>
        <w:rPr>
          <w:rFonts w:hint="eastAsia" w:asciiTheme="minorEastAsia" w:hAnsiTheme="minorEastAsia"/>
          <w:sz w:val="28"/>
          <w:szCs w:val="28"/>
        </w:rPr>
        <w:t>（三）具有放射性废弃物和具有感染性废弃物的实验室应将废弃物收集密封，明显标示其种类、性质和数量，并按国家相关规定加以适当屏蔽和隔离。 </w:t>
      </w:r>
    </w:p>
    <w:p>
      <w:pPr>
        <w:rPr>
          <w:rFonts w:asciiTheme="minorEastAsia" w:hAnsiTheme="minorEastAsia"/>
          <w:sz w:val="28"/>
          <w:szCs w:val="28"/>
        </w:rPr>
      </w:pPr>
      <w:r>
        <w:rPr>
          <w:rFonts w:hint="eastAsia" w:asciiTheme="minorEastAsia" w:hAnsiTheme="minorEastAsia"/>
          <w:sz w:val="28"/>
          <w:szCs w:val="28"/>
        </w:rPr>
        <w:t>（四）对已收集的废弃物应建立相应的防护设施，以避免遭他人取用或意外泄漏而造成危害。 </w:t>
      </w:r>
    </w:p>
    <w:p>
      <w:pPr>
        <w:rPr>
          <w:rFonts w:asciiTheme="minorEastAsia" w:hAnsiTheme="minorEastAsia"/>
          <w:sz w:val="28"/>
          <w:szCs w:val="28"/>
        </w:rPr>
      </w:pPr>
      <w:r>
        <w:rPr>
          <w:rFonts w:hint="eastAsia" w:asciiTheme="minorEastAsia" w:hAnsiTheme="minorEastAsia"/>
          <w:sz w:val="28"/>
          <w:szCs w:val="28"/>
        </w:rPr>
        <w:t>第四条:废弃剧毒品、危险化学品、放射源的处理，原则上每半年申报一次，由各实验室逐级申请。由实验室向所在部门提出书面申请，部门审核同意后向学校提出书面申请，经审核同意后及时安排有资质的公司对危险废弃物进行处理，并详细记录每次处理的时间、废弃物的种类和数量、处理公司及处理方式等，费用由财务向公司按实结算。 </w:t>
      </w:r>
    </w:p>
    <w:p>
      <w:pPr>
        <w:rPr>
          <w:rFonts w:asciiTheme="minorEastAsia" w:hAnsiTheme="minorEastAsia"/>
          <w:sz w:val="28"/>
          <w:szCs w:val="28"/>
        </w:rPr>
      </w:pPr>
      <w:r>
        <w:rPr>
          <w:rFonts w:hint="eastAsia" w:asciiTheme="minorEastAsia" w:hAnsiTheme="minorEastAsia"/>
          <w:sz w:val="28"/>
          <w:szCs w:val="28"/>
        </w:rPr>
        <w:t>第五条：各实验室不得自行处理废弃危险化学品，严禁随意丢弃、埋入地下及排入下水管道，防止环境污染与生态破坏。 </w:t>
      </w:r>
    </w:p>
    <w:p>
      <w:pPr>
        <w:rPr>
          <w:rFonts w:asciiTheme="minorEastAsia" w:hAnsiTheme="minorEastAsia"/>
          <w:sz w:val="28"/>
          <w:szCs w:val="28"/>
        </w:rPr>
      </w:pPr>
      <w:r>
        <w:rPr>
          <w:rFonts w:hint="eastAsia" w:asciiTheme="minorEastAsia" w:hAnsiTheme="minorEastAsia"/>
          <w:sz w:val="28"/>
          <w:szCs w:val="28"/>
        </w:rPr>
        <w:t>第六条：本办法从2016年9月1日开始执行。</w:t>
      </w:r>
    </w:p>
    <w:sectPr>
      <w:pgSz w:w="11906" w:h="16838"/>
      <w:pgMar w:top="1440" w:right="567" w:bottom="567"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92471"/>
    <w:rsid w:val="000B6565"/>
    <w:rsid w:val="000C6901"/>
    <w:rsid w:val="00123A65"/>
    <w:rsid w:val="00144DBD"/>
    <w:rsid w:val="0017661E"/>
    <w:rsid w:val="001C4015"/>
    <w:rsid w:val="001C4E11"/>
    <w:rsid w:val="001D47B8"/>
    <w:rsid w:val="001F7036"/>
    <w:rsid w:val="00210DC0"/>
    <w:rsid w:val="002827E5"/>
    <w:rsid w:val="00294B77"/>
    <w:rsid w:val="00296B6F"/>
    <w:rsid w:val="002A0D18"/>
    <w:rsid w:val="002A6772"/>
    <w:rsid w:val="00392DE9"/>
    <w:rsid w:val="003E0198"/>
    <w:rsid w:val="00400A7B"/>
    <w:rsid w:val="00411F0D"/>
    <w:rsid w:val="00450995"/>
    <w:rsid w:val="004529CD"/>
    <w:rsid w:val="00471DE6"/>
    <w:rsid w:val="004A1B9E"/>
    <w:rsid w:val="004C03F4"/>
    <w:rsid w:val="004C32BC"/>
    <w:rsid w:val="004C4AE6"/>
    <w:rsid w:val="004E4581"/>
    <w:rsid w:val="005B4756"/>
    <w:rsid w:val="005C4AEA"/>
    <w:rsid w:val="005F422E"/>
    <w:rsid w:val="00622BFE"/>
    <w:rsid w:val="00623CC7"/>
    <w:rsid w:val="00627F6A"/>
    <w:rsid w:val="00636684"/>
    <w:rsid w:val="00655B1A"/>
    <w:rsid w:val="00655E5E"/>
    <w:rsid w:val="00667FEB"/>
    <w:rsid w:val="00672143"/>
    <w:rsid w:val="006A4573"/>
    <w:rsid w:val="006D3234"/>
    <w:rsid w:val="006E7C7A"/>
    <w:rsid w:val="007317CD"/>
    <w:rsid w:val="00774921"/>
    <w:rsid w:val="007B2B18"/>
    <w:rsid w:val="007B4535"/>
    <w:rsid w:val="007D43FE"/>
    <w:rsid w:val="007D7ADC"/>
    <w:rsid w:val="007E28FA"/>
    <w:rsid w:val="00801563"/>
    <w:rsid w:val="00806981"/>
    <w:rsid w:val="008A2176"/>
    <w:rsid w:val="008A3595"/>
    <w:rsid w:val="008B777D"/>
    <w:rsid w:val="008C5C90"/>
    <w:rsid w:val="008E506A"/>
    <w:rsid w:val="00903105"/>
    <w:rsid w:val="00913D26"/>
    <w:rsid w:val="00976CD8"/>
    <w:rsid w:val="00992471"/>
    <w:rsid w:val="009D3940"/>
    <w:rsid w:val="00A15411"/>
    <w:rsid w:val="00A25B37"/>
    <w:rsid w:val="00A528F4"/>
    <w:rsid w:val="00AC28FC"/>
    <w:rsid w:val="00AE2C6F"/>
    <w:rsid w:val="00AE3249"/>
    <w:rsid w:val="00B00B2F"/>
    <w:rsid w:val="00B035C3"/>
    <w:rsid w:val="00B52475"/>
    <w:rsid w:val="00B839C0"/>
    <w:rsid w:val="00B87E1B"/>
    <w:rsid w:val="00BA02F1"/>
    <w:rsid w:val="00BD2CAA"/>
    <w:rsid w:val="00C02647"/>
    <w:rsid w:val="00C4517F"/>
    <w:rsid w:val="00C463AB"/>
    <w:rsid w:val="00C50892"/>
    <w:rsid w:val="00C53ECE"/>
    <w:rsid w:val="00D039FC"/>
    <w:rsid w:val="00D2172C"/>
    <w:rsid w:val="00D31ABA"/>
    <w:rsid w:val="00D4750C"/>
    <w:rsid w:val="00DC77FA"/>
    <w:rsid w:val="00E24EF9"/>
    <w:rsid w:val="00E34BD4"/>
    <w:rsid w:val="00E44390"/>
    <w:rsid w:val="00E56FFA"/>
    <w:rsid w:val="00E61EB4"/>
    <w:rsid w:val="00E8586F"/>
    <w:rsid w:val="00EA363E"/>
    <w:rsid w:val="00EA3DA7"/>
    <w:rsid w:val="00EE3F25"/>
    <w:rsid w:val="00F0545C"/>
    <w:rsid w:val="00F37013"/>
    <w:rsid w:val="00F91A04"/>
    <w:rsid w:val="00FB009A"/>
    <w:rsid w:val="00FF19A1"/>
    <w:rsid w:val="71EF14A5"/>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qFormat/>
    <w:uiPriority w:val="99"/>
    <w:rPr>
      <w:sz w:val="18"/>
      <w:szCs w:val="18"/>
    </w:rPr>
  </w:style>
  <w:style w:type="character" w:customStyle="1" w:styleId="7">
    <w:name w:val="页脚 Char"/>
    <w:basedOn w:val="4"/>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140</Words>
  <Characters>799</Characters>
  <Lines>6</Lines>
  <Paragraphs>1</Paragraphs>
  <TotalTime>0</TotalTime>
  <ScaleCrop>false</ScaleCrop>
  <LinksUpToDate>false</LinksUpToDate>
  <CharactersWithSpaces>938</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2016-08-04T08:02:00Z</dcterms:created>
  <dc:creator>win7</dc:creator>
  <cp:lastModifiedBy>Administrator</cp:lastModifiedBy>
  <dcterms:modified xsi:type="dcterms:W3CDTF">2017-02-21T03:13:15Z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