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E8" w:rsidRPr="00BD06E8" w:rsidRDefault="00BD06E8" w:rsidP="00BD06E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06E8">
        <w:rPr>
          <w:rFonts w:ascii="宋体" w:eastAsia="宋体" w:hAnsi="宋体" w:cs="宋体" w:hint="eastAsia"/>
          <w:kern w:val="0"/>
          <w:sz w:val="24"/>
          <w:szCs w:val="24"/>
        </w:rPr>
        <w:t xml:space="preserve">。┗━━┓▅　</w:t>
      </w:r>
      <w:proofErr w:type="gramStart"/>
      <w:r w:rsidRPr="00BD06E8">
        <w:rPr>
          <w:rFonts w:ascii="宋体" w:eastAsia="宋体" w:hAnsi="宋体" w:cs="宋体" w:hint="eastAsia"/>
          <w:kern w:val="0"/>
          <w:sz w:val="24"/>
          <w:szCs w:val="24"/>
        </w:rPr>
        <w:t>读书百法</w:t>
      </w:r>
      <w:proofErr w:type="gramEnd"/>
      <w:r w:rsidRPr="00BD06E8">
        <w:rPr>
          <w:rFonts w:ascii="宋体" w:eastAsia="宋体" w:hAnsi="宋体" w:cs="宋体" w:hint="eastAsia"/>
          <w:kern w:val="0"/>
          <w:sz w:val="24"/>
          <w:szCs w:val="24"/>
        </w:rPr>
        <w:t xml:space="preserve">　▅┏━━┛ 。</w:t>
      </w:r>
    </w:p>
    <w:p w:rsidR="00BD06E8" w:rsidRPr="00BD06E8" w:rsidRDefault="00BD06E8" w:rsidP="00BD06E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06E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BD06E8" w:rsidRPr="00BD06E8" w:rsidRDefault="00BD06E8" w:rsidP="00BD06E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06E8">
        <w:rPr>
          <w:rFonts w:ascii="宋体" w:eastAsia="宋体" w:hAnsi="宋体" w:cs="宋体" w:hint="eastAsia"/>
          <w:kern w:val="0"/>
          <w:sz w:val="24"/>
          <w:szCs w:val="24"/>
        </w:rPr>
        <w:t xml:space="preserve">　　1、诸葛亮：观大略法 。●</w:t>
      </w:r>
    </w:p>
    <w:p w:rsidR="00BD06E8" w:rsidRPr="00BD06E8" w:rsidRDefault="00BD06E8" w:rsidP="00BD06E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06E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BD06E8" w:rsidRPr="00BD06E8" w:rsidRDefault="00BD06E8" w:rsidP="00BD06E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06E8">
        <w:rPr>
          <w:rFonts w:ascii="宋体" w:eastAsia="宋体" w:hAnsi="宋体" w:cs="宋体" w:hint="eastAsia"/>
          <w:kern w:val="0"/>
          <w:sz w:val="24"/>
          <w:szCs w:val="24"/>
        </w:rPr>
        <w:t xml:space="preserve">　　诸葛亮，在世人心目中，那是一位智者的化身。不过，罗贯中《三国演义》中的诸葛亮是一个文学形象，而且有些地方还将他神化了。陈寿的《三国志》中的诸葛亮，才是一个真实的历史人物。</w:t>
      </w:r>
    </w:p>
    <w:p w:rsidR="00BD06E8" w:rsidRPr="00BD06E8" w:rsidRDefault="00BD06E8" w:rsidP="00BD06E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06E8">
        <w:rPr>
          <w:rFonts w:ascii="宋体" w:eastAsia="宋体" w:hAnsi="宋体" w:cs="宋体" w:hint="eastAsia"/>
          <w:kern w:val="0"/>
          <w:sz w:val="24"/>
          <w:szCs w:val="24"/>
        </w:rPr>
        <w:t xml:space="preserve">　　《三国志》上记载了这样一件事情：诸葛亮与徐庶、石广元、孟公威一起读书，但读书的风格和方法却各有千秋。徐、石、孟三人“务于精熟”，而诸葛亮则“独观大略”。</w:t>
      </w:r>
    </w:p>
    <w:p w:rsidR="00BD06E8" w:rsidRPr="00BD06E8" w:rsidRDefault="00BD06E8" w:rsidP="00BD06E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06E8">
        <w:rPr>
          <w:rFonts w:ascii="宋体" w:eastAsia="宋体" w:hAnsi="宋体" w:cs="宋体" w:hint="eastAsia"/>
          <w:kern w:val="0"/>
          <w:sz w:val="24"/>
          <w:szCs w:val="24"/>
        </w:rPr>
        <w:t xml:space="preserve">　　“务于精熟”，就是认真精读，力求理解透彻，并烂熟于心。“独观大略”，就是说诸葛亮的读书方法与其他三人不同，独树一帜；他是从总体上高屋建瓴地把握书本的精神实质，而不被枝蔓问题所纠缠。看得出来，诸葛亮无论是打仗还是读书，都胜人一筹。</w:t>
      </w:r>
    </w:p>
    <w:p w:rsidR="00BD06E8" w:rsidRPr="00BD06E8" w:rsidRDefault="00BD06E8" w:rsidP="00BD06E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06E8">
        <w:rPr>
          <w:rFonts w:ascii="宋体" w:eastAsia="宋体" w:hAnsi="宋体" w:cs="宋体" w:hint="eastAsia"/>
          <w:kern w:val="0"/>
          <w:sz w:val="24"/>
          <w:szCs w:val="24"/>
        </w:rPr>
        <w:t xml:space="preserve">　　怎样具体学习、运用诸葛亮的“观大略”读书法呢？</w:t>
      </w:r>
    </w:p>
    <w:p w:rsidR="00BD06E8" w:rsidRPr="00BD06E8" w:rsidRDefault="00BD06E8" w:rsidP="00BD06E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06E8">
        <w:rPr>
          <w:rFonts w:ascii="宋体" w:eastAsia="宋体" w:hAnsi="宋体" w:cs="宋体" w:hint="eastAsia"/>
          <w:kern w:val="0"/>
          <w:sz w:val="24"/>
          <w:szCs w:val="24"/>
        </w:rPr>
        <w:t xml:space="preserve">　　中年学者王通讯对这个问题进行了研究，他认为：掌握观大略读书法，“要紧的有五条：〔1〕要有一定的哲学修养，善于概括提炼。〔2〕既要钻进书中，又能站在书上，独立思考。〔3〕经常注意最先进的知识，站在本学科知识的前沿。〔4〕弄通最基本的概念、定理、原理，尤其是其中的关键者。〔5〕精通唯物辩证法。”</w:t>
      </w:r>
    </w:p>
    <w:p w:rsidR="00BD06E8" w:rsidRPr="00BD06E8" w:rsidRDefault="00BD06E8" w:rsidP="00BD06E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06E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BD06E8" w:rsidRPr="00BD06E8" w:rsidRDefault="00BD06E8" w:rsidP="00BD06E8">
      <w:pPr>
        <w:widowControl/>
        <w:spacing w:line="36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BD06E8">
        <w:rPr>
          <w:rFonts w:ascii="宋体" w:eastAsia="宋体" w:hAnsi="宋体" w:cs="宋体"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845BF2" w:rsidRPr="00BD06E8" w:rsidRDefault="00845BF2" w:rsidP="00BD06E8"/>
    <w:sectPr w:rsidR="00845BF2" w:rsidRPr="00BD06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DC8" w:rsidRDefault="00D82DC8" w:rsidP="006279B0">
      <w:r>
        <w:separator/>
      </w:r>
    </w:p>
  </w:endnote>
  <w:endnote w:type="continuationSeparator" w:id="0">
    <w:p w:rsidR="00D82DC8" w:rsidRDefault="00D82DC8" w:rsidP="00627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DC8" w:rsidRDefault="00D82DC8" w:rsidP="006279B0">
      <w:r>
        <w:separator/>
      </w:r>
    </w:p>
  </w:footnote>
  <w:footnote w:type="continuationSeparator" w:id="0">
    <w:p w:rsidR="00D82DC8" w:rsidRDefault="00D82DC8" w:rsidP="00627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070"/>
    <w:rsid w:val="000524C3"/>
    <w:rsid w:val="00141D75"/>
    <w:rsid w:val="001A267B"/>
    <w:rsid w:val="0028033D"/>
    <w:rsid w:val="0036587F"/>
    <w:rsid w:val="0047078B"/>
    <w:rsid w:val="00547D04"/>
    <w:rsid w:val="005B5066"/>
    <w:rsid w:val="006279B0"/>
    <w:rsid w:val="00726D5D"/>
    <w:rsid w:val="007F4F4C"/>
    <w:rsid w:val="00845BF2"/>
    <w:rsid w:val="008C4DFC"/>
    <w:rsid w:val="008D5070"/>
    <w:rsid w:val="0091206F"/>
    <w:rsid w:val="00BA10C5"/>
    <w:rsid w:val="00BD06E8"/>
    <w:rsid w:val="00BF1304"/>
    <w:rsid w:val="00CE6B18"/>
    <w:rsid w:val="00D82DC8"/>
    <w:rsid w:val="00E12F79"/>
    <w:rsid w:val="00E7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9B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79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79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79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79B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6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9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8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2017-01-15T12:36:00Z</dcterms:created>
  <dcterms:modified xsi:type="dcterms:W3CDTF">2017-01-15T12:36:00Z</dcterms:modified>
</cp:coreProperties>
</file>