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iCs w:val="0"/>
          <w:sz w:val="36"/>
          <w:szCs w:val="44"/>
        </w:rPr>
      </w:pPr>
      <w:r>
        <w:rPr>
          <w:rFonts w:hint="eastAsia" w:asciiTheme="majorEastAsia" w:hAnsiTheme="majorEastAsia" w:eastAsiaTheme="majorEastAsia" w:cstheme="majorEastAsia"/>
          <w:b/>
          <w:bCs/>
          <w:i w:val="0"/>
          <w:iCs w:val="0"/>
          <w:sz w:val="36"/>
          <w:szCs w:val="44"/>
        </w:rPr>
        <w:t>常州市三河口小学应对大气重污染应急预案</w:t>
      </w:r>
    </w:p>
    <w:p>
      <w:pPr>
        <w:spacing w:line="500" w:lineRule="exact"/>
        <w:rPr>
          <w:rFonts w:hint="eastAsia" w:asciiTheme="majorEastAsia" w:hAnsiTheme="majorEastAsia" w:eastAsiaTheme="majorEastAsia" w:cstheme="majorEastAsia"/>
          <w:sz w:val="28"/>
          <w:szCs w:val="28"/>
        </w:rPr>
      </w:pPr>
      <w:r>
        <w:rPr>
          <w:rFonts w:hint="eastAsia" w:ascii="仿宋_GB2312" w:eastAsia="仿宋_GB2312"/>
          <w:sz w:val="28"/>
          <w:szCs w:val="28"/>
        </w:rPr>
        <w:t xml:space="preserve">   </w:t>
      </w:r>
      <w:r>
        <w:rPr>
          <w:rFonts w:hint="eastAsia" w:asciiTheme="majorEastAsia" w:hAnsiTheme="majorEastAsia" w:eastAsiaTheme="majorEastAsia" w:cstheme="majorEastAsia"/>
          <w:sz w:val="28"/>
          <w:szCs w:val="28"/>
        </w:rPr>
        <w:t xml:space="preserve"> 为提高我校全体师生应对环境空气重度污染的能力，最大程度地预防和减少由此造成的伤害，保障身体健康，根据《</w:t>
      </w:r>
      <w:r>
        <w:rPr>
          <w:rFonts w:hint="eastAsia" w:asciiTheme="majorEastAsia" w:hAnsiTheme="majorEastAsia" w:eastAsiaTheme="majorEastAsia" w:cstheme="majorEastAsia"/>
          <w:sz w:val="28"/>
          <w:szCs w:val="28"/>
          <w:lang w:eastAsia="zh-CN"/>
        </w:rPr>
        <w:t>江苏</w:t>
      </w:r>
      <w:r>
        <w:rPr>
          <w:rFonts w:hint="eastAsia" w:asciiTheme="majorEastAsia" w:hAnsiTheme="majorEastAsia" w:eastAsiaTheme="majorEastAsia" w:cstheme="majorEastAsia"/>
          <w:sz w:val="28"/>
          <w:szCs w:val="28"/>
        </w:rPr>
        <w:t>省学校重污染天气应急工作实施方案</w:t>
      </w:r>
      <w:bookmarkStart w:id="0" w:name="_GoBack"/>
      <w:bookmarkEnd w:id="0"/>
      <w:r>
        <w:rPr>
          <w:rFonts w:hint="eastAsia" w:asciiTheme="majorEastAsia" w:hAnsiTheme="majorEastAsia" w:eastAsiaTheme="majorEastAsia" w:cstheme="majorEastAsia"/>
          <w:sz w:val="28"/>
          <w:szCs w:val="28"/>
        </w:rPr>
        <w:t>》，结合我校实际情况，特制定本预案。</w:t>
      </w:r>
    </w:p>
    <w:p>
      <w:pPr>
        <w:spacing w:line="5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一、工作原则</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（1）以人为本，减少危害。</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在重污染天气应急工作中，各处室、各班级都要以高度重视人的生命权和健康权为己任，把保障师生的生命安全和身体健康作为首要任务，最大限度地减少人员伤亡和危害，并切实加强对应急工作人员的安全防护工作。</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（2）居安思危，预防为主。</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各处室、各班级要增强忧患意识和责任意识，高度重视，坚持预防为主、常抓不懈，坚持预防与应急相结合，常态与非常态相结合，认真做好应对重污染天气的各项准备工作。 </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（3）统一领导，分级负责。</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学校成立重污染天气应急处置工作领导小组，以校长为组长，各处室、各年级负责人为成员，全面负责本校的重污染天气处置工作。</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（4）快速反应，协同应对。</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建立健全学校各部门之间的联动协调制度，提高处室、各班级的快速反应能力，形成统一指挥、反应灵敏、功能齐全、协调有序、运转高效的应急管理机制。</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（5）加强保障，重在建设。</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从法规上、制度上、组织上、物质上全面加强保障．在组织领导、经费保障和力量部署等方面加强硬件与软件建设，增强工作实力，提高工作效率。</w:t>
      </w:r>
    </w:p>
    <w:p>
      <w:pPr>
        <w:spacing w:line="5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二</w:t>
      </w:r>
      <w:r>
        <w:rPr>
          <w:rFonts w:hint="eastAsia" w:asciiTheme="majorEastAsia" w:hAnsiTheme="majorEastAsia" w:eastAsiaTheme="majorEastAsia" w:cstheme="majorEastAsia"/>
          <w:sz w:val="28"/>
          <w:szCs w:val="28"/>
        </w:rPr>
        <w:t>、应急措施</w:t>
      </w:r>
    </w:p>
    <w:p>
      <w:pPr>
        <w:spacing w:line="5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一旦出现了重污染天气，学校将立即召开紧急会议，根据污染天气预警级别制定出具体实施方案，可采取的相应措施如下：</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1．黄色预警（Ⅲ级）：当预测连续3天及以上发生重度污染天气时（200＜AQI≤300），发布黄色预警。</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（1）呼吁全体师生及家长上下学尽量乘坐公共交通工具，减少能源消耗；</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（2）减少学生户外活动，特别体质学生应停止户外活动，如需外出时应采取戴口罩等防护措施；</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（3）增加对校园裸露地面洒水抑制扬尘频次。</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2．橙色预警（Ⅱ级）：当预测连续3天及以上发生严重污染天气时（300＜AQI＜500），发布橙色预警。</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（1）停止体育课、集体操、跑步等户外运动，所耽误体育课可采取调课方式，以保证课程计划落实；</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（2）每周或每日做好学生入校体检并做好跟踪记录，对出现异常状况的学生采取适当隔离措施，通知家长并及时上报上级教育主管部门。</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3．红色预警（Ⅰ级）：当预测1天及以上发生极严重污染天气时（AQI≥500），发布红色预警。</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（1）停止所有大型户外活动。</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（2）临时停课。在临时停课前，要指导学生科学安排自学计划，适当布置自学内容。走读生可以安排网上学习或电话辅导，住宿生要安排专人负责管理好学生日常活动，待天气好转后另行安排时间补课。</w:t>
      </w:r>
    </w:p>
    <w:p>
      <w:pPr>
        <w:spacing w:line="5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、宣传工作</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1．把对学生预防重污染天气的教育与学校的健康教育课相结合，通过系统的知识讲解加深学生对污染天气危害的认识及常见预防方法。</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2．通过黑板报、宣传海报、校园广播、《致家长的一封信》、国旗下讲话、主题班会、征文比赛等形式加强预防污染天气的教育，让学生在潜移默化中掌握必要的预防知识。</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3．组织丰富多彩的体验活动，让学生在活动中增强保护环境、预防污染天气、加强自我身体保护的意识。</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4．发布告家长书、告教师家属书，做好学生家长及教师、家属的宣传教育工作，把校内的情况及时与他们沟通。</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五、应急保障措施</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1．各教师办公室的广播或内线电话保持畅通，每学期初对每位教职员工的通讯联络方式重新登记核实，要求24小时能畅通，保持联系得上。</w:t>
      </w:r>
    </w:p>
    <w:p>
      <w:pPr>
        <w:spacing w:line="500" w:lineRule="exact"/>
        <w:ind w:firstLine="57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2．发生紧急情况时，所有的人必须不折不扣地执行学校采取的一切应急措施。</w:t>
      </w:r>
    </w:p>
    <w:p>
      <w:pPr>
        <w:spacing w:line="500" w:lineRule="exact"/>
        <w:ind w:firstLine="570"/>
        <w:rPr>
          <w:rFonts w:hint="eastAsia" w:asciiTheme="majorEastAsia" w:hAnsiTheme="majorEastAsia" w:eastAsiaTheme="majorEastAsia" w:cstheme="majorEastAsia"/>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hint="eastAsia" w:ascii="仿宋_GB2312" w:eastAsia="仿宋_GB2312"/>
          <w:sz w:val="28"/>
          <w:szCs w:val="28"/>
        </w:rPr>
      </w:pPr>
      <w:r>
        <w:rPr>
          <w:rFonts w:hint="eastAsia" w:eastAsia="仿宋_GB2312"/>
          <w:sz w:val="28"/>
          <w:szCs w:val="28"/>
        </w:rPr>
        <w:t> </w:t>
      </w:r>
    </w:p>
    <w:p>
      <w:pPr>
        <w:spacing w:line="500" w:lineRule="exact"/>
        <w:ind w:firstLine="560" w:firstLineChars="200"/>
        <w:rPr>
          <w:rFonts w:hint="eastAsia" w:ascii="仿宋_GB2312" w:eastAsia="仿宋_GB2312"/>
          <w:sz w:val="28"/>
          <w:szCs w:val="28"/>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C39CE"/>
    <w:rsid w:val="3A535210"/>
    <w:rsid w:val="58641FE0"/>
    <w:rsid w:val="7B0A6F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2017-03-17T00:26:44Z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