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E60" w:rsidRPr="00FE0E60" w:rsidRDefault="00FE0E60" w:rsidP="00797823">
      <w:pPr>
        <w:spacing w:line="360" w:lineRule="exact"/>
        <w:rPr>
          <w:rFonts w:hint="eastAsia"/>
          <w:sz w:val="24"/>
          <w:szCs w:val="24"/>
        </w:rPr>
      </w:pPr>
      <w:r w:rsidRPr="00FE0E60">
        <w:rPr>
          <w:rFonts w:hint="eastAsia"/>
          <w:sz w:val="24"/>
          <w:szCs w:val="24"/>
        </w:rPr>
        <w:t>各位老师中午好！</w:t>
      </w:r>
    </w:p>
    <w:p w:rsidR="00FE0E60" w:rsidRPr="00FE0E60" w:rsidRDefault="00FE0E60" w:rsidP="00797823">
      <w:pPr>
        <w:spacing w:line="360" w:lineRule="exact"/>
        <w:ind w:firstLineChars="150" w:firstLine="360"/>
        <w:rPr>
          <w:rFonts w:hint="eastAsia"/>
          <w:sz w:val="24"/>
          <w:szCs w:val="24"/>
        </w:rPr>
      </w:pPr>
      <w:r w:rsidRPr="00FE0E60">
        <w:rPr>
          <w:rFonts w:hint="eastAsia"/>
          <w:sz w:val="24"/>
          <w:szCs w:val="24"/>
        </w:rPr>
        <w:t>最近，《朗读者》刷暴朋友圈，“朗读者”引领起一个新的方向与价值追求！朗读，在阅读的基础上用声音表现自己的理解！而我们，牛小的老师们，比“朗读者”更高尚！整个寒假中，老师们认真阅读各类书籍，在阅读中感悟思索，丰富了假期</w:t>
      </w:r>
      <w:r w:rsidR="00957090">
        <w:rPr>
          <w:rFonts w:hint="eastAsia"/>
          <w:sz w:val="24"/>
          <w:szCs w:val="24"/>
        </w:rPr>
        <w:t>生活，也提升了修养与品位！今天，我们在这里举行“阅读，遇见最美</w:t>
      </w:r>
      <w:r w:rsidRPr="00FE0E60">
        <w:rPr>
          <w:rFonts w:hint="eastAsia"/>
          <w:sz w:val="24"/>
          <w:szCs w:val="24"/>
        </w:rPr>
        <w:t>的自己”读书交流活动，暨师德教育活动，分享七位老师的读书心得。他们分别是</w:t>
      </w:r>
      <w:r w:rsidRPr="000D1CE8">
        <w:rPr>
          <w:rFonts w:hint="eastAsia"/>
          <w:b/>
          <w:sz w:val="24"/>
          <w:szCs w:val="24"/>
        </w:rPr>
        <w:t>石小芳、王丽娜、姜倩莹、花萍华、王惠琴、龚小惠、庄艳。</w:t>
      </w:r>
      <w:r w:rsidRPr="00FE0E60">
        <w:rPr>
          <w:rFonts w:hint="eastAsia"/>
          <w:sz w:val="24"/>
          <w:szCs w:val="24"/>
        </w:rPr>
        <w:t>大家仔细听一听，他们的读后感感点在哪儿？请七位老师依次上台交流。</w:t>
      </w:r>
    </w:p>
    <w:p w:rsidR="00FE0E60" w:rsidRPr="00FE0E60" w:rsidRDefault="00FE0E60" w:rsidP="00797823">
      <w:pPr>
        <w:spacing w:line="360" w:lineRule="exact"/>
        <w:ind w:firstLineChars="200" w:firstLine="480"/>
        <w:rPr>
          <w:rFonts w:hint="eastAsia"/>
          <w:sz w:val="24"/>
          <w:szCs w:val="24"/>
        </w:rPr>
      </w:pPr>
      <w:r w:rsidRPr="00FE0E60">
        <w:rPr>
          <w:rFonts w:hint="eastAsia"/>
          <w:sz w:val="24"/>
          <w:szCs w:val="24"/>
        </w:rPr>
        <w:t>感谢老师们的交流，想必大家都听出来了，七位老师都是讲的如何建立良好的师生关系。石小芳老师总领“如何当老师”，随后六位老师分别从态度、交流方式、关注细节、了解他人、换个角度以及实现双赢和我们分享了他们的观点。让我们再次用热烈的掌声表示感谢！</w:t>
      </w:r>
    </w:p>
    <w:p w:rsidR="00FE0E60" w:rsidRPr="00FE0E60" w:rsidRDefault="00FE0E60" w:rsidP="00797823">
      <w:pPr>
        <w:spacing w:line="360" w:lineRule="exact"/>
        <w:ind w:firstLineChars="150" w:firstLine="360"/>
        <w:rPr>
          <w:rFonts w:hint="eastAsia"/>
          <w:sz w:val="24"/>
          <w:szCs w:val="24"/>
        </w:rPr>
      </w:pPr>
      <w:r w:rsidRPr="00FE0E60">
        <w:rPr>
          <w:rFonts w:hint="eastAsia"/>
          <w:sz w:val="24"/>
          <w:szCs w:val="24"/>
        </w:rPr>
        <w:t>是的，作为教师，与孩子关系的亲密度在很大程度上决定着教育教学的质量，所谓“亲其师，信其道”就是这个理！“</w:t>
      </w:r>
      <w:r w:rsidRPr="00FE0E60">
        <w:rPr>
          <w:rFonts w:hint="eastAsia"/>
          <w:sz w:val="24"/>
          <w:szCs w:val="24"/>
        </w:rPr>
        <w:t>168</w:t>
      </w:r>
      <w:r w:rsidRPr="00FE0E60">
        <w:rPr>
          <w:rFonts w:hint="eastAsia"/>
          <w:sz w:val="24"/>
          <w:szCs w:val="24"/>
        </w:rPr>
        <w:t>”爱生行动已行动多年，</w:t>
      </w:r>
      <w:r w:rsidR="00797823">
        <w:rPr>
          <w:rFonts w:hint="eastAsia"/>
          <w:sz w:val="24"/>
          <w:szCs w:val="24"/>
        </w:rPr>
        <w:t>爱，是永恒的主题！我们得永远</w:t>
      </w:r>
      <w:r w:rsidRPr="00FE0E60">
        <w:rPr>
          <w:rFonts w:hint="eastAsia"/>
          <w:sz w:val="24"/>
          <w:szCs w:val="24"/>
        </w:rPr>
        <w:t>行动下去！会后请年</w:t>
      </w:r>
      <w:r w:rsidR="00797823">
        <w:rPr>
          <w:rFonts w:hint="eastAsia"/>
          <w:sz w:val="24"/>
          <w:szCs w:val="24"/>
        </w:rPr>
        <w:t>级</w:t>
      </w:r>
      <w:r w:rsidRPr="00FE0E60">
        <w:rPr>
          <w:rFonts w:hint="eastAsia"/>
          <w:sz w:val="24"/>
          <w:szCs w:val="24"/>
        </w:rPr>
        <w:t>组长到前面领取本年级组的“</w:t>
      </w:r>
      <w:r w:rsidRPr="00FE0E60">
        <w:rPr>
          <w:rFonts w:hint="eastAsia"/>
          <w:sz w:val="24"/>
          <w:szCs w:val="24"/>
        </w:rPr>
        <w:t>168</w:t>
      </w:r>
      <w:r w:rsidRPr="00FE0E60">
        <w:rPr>
          <w:rFonts w:hint="eastAsia"/>
          <w:sz w:val="24"/>
          <w:szCs w:val="24"/>
        </w:rPr>
        <w:t>爱生行动”手册！另，经工会检查，上学期还有部分教师的手册还没交，如果已遗失，建议再领一本，区工会要检查的！</w:t>
      </w:r>
    </w:p>
    <w:p w:rsidR="00FE0E60" w:rsidRDefault="00FE0E60" w:rsidP="00797823">
      <w:pPr>
        <w:spacing w:line="360" w:lineRule="exact"/>
        <w:rPr>
          <w:rFonts w:hint="eastAsia"/>
          <w:sz w:val="24"/>
          <w:szCs w:val="24"/>
        </w:rPr>
      </w:pPr>
      <w:r w:rsidRPr="00FE0E60">
        <w:rPr>
          <w:rFonts w:hint="eastAsia"/>
          <w:sz w:val="24"/>
          <w:szCs w:val="24"/>
        </w:rPr>
        <w:t>另外，上学期，学校行政对我校的“年度考核办法”进行了微调，并已提交教代会讨论通过。现在就改动的地方向大家做个汇报。</w:t>
      </w:r>
    </w:p>
    <w:p w:rsidR="00797823" w:rsidRDefault="00797823" w:rsidP="00797823">
      <w:pPr>
        <w:spacing w:line="36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3.</w:t>
      </w:r>
      <w:r>
        <w:rPr>
          <w:rFonts w:hint="eastAsia"/>
          <w:b/>
          <w:sz w:val="24"/>
        </w:rPr>
        <w:t>教科研成绩</w:t>
      </w:r>
    </w:p>
    <w:p w:rsidR="00797823" w:rsidRPr="00820BF3" w:rsidRDefault="00797823" w:rsidP="00797823">
      <w:pPr>
        <w:spacing w:line="360" w:lineRule="exact"/>
        <w:rPr>
          <w:rFonts w:hint="eastAsia"/>
          <w:color w:val="FF0000"/>
          <w:sz w:val="24"/>
        </w:rPr>
      </w:pPr>
      <w:r>
        <w:rPr>
          <w:rFonts w:hint="eastAsia"/>
          <w:sz w:val="24"/>
        </w:rPr>
        <w:t xml:space="preserve">   </w:t>
      </w:r>
      <w:r w:rsidRPr="00820BF3">
        <w:rPr>
          <w:rFonts w:hint="eastAsia"/>
          <w:color w:val="FF0000"/>
          <w:sz w:val="24"/>
        </w:rPr>
        <w:t xml:space="preserve"> 45</w:t>
      </w:r>
      <w:r w:rsidRPr="00820BF3">
        <w:rPr>
          <w:rFonts w:hint="eastAsia"/>
          <w:color w:val="FF0000"/>
          <w:sz w:val="24"/>
        </w:rPr>
        <w:t>周岁以下女教师、</w:t>
      </w:r>
      <w:r w:rsidRPr="00820BF3">
        <w:rPr>
          <w:rFonts w:hint="eastAsia"/>
          <w:color w:val="FF0000"/>
          <w:sz w:val="24"/>
        </w:rPr>
        <w:t>50</w:t>
      </w:r>
      <w:r w:rsidRPr="00820BF3">
        <w:rPr>
          <w:rFonts w:hint="eastAsia"/>
          <w:color w:val="FF0000"/>
          <w:sz w:val="24"/>
        </w:rPr>
        <w:t>周岁以下男教师每学年独立撰写一篇</w:t>
      </w:r>
      <w:r>
        <w:rPr>
          <w:rFonts w:hint="eastAsia"/>
          <w:color w:val="FF0000"/>
          <w:sz w:val="24"/>
        </w:rPr>
        <w:t>原创</w:t>
      </w:r>
      <w:r w:rsidRPr="00820BF3">
        <w:rPr>
          <w:rFonts w:hint="eastAsia"/>
          <w:color w:val="FF0000"/>
          <w:sz w:val="24"/>
        </w:rPr>
        <w:t>论文</w:t>
      </w:r>
      <w:r>
        <w:rPr>
          <w:rFonts w:hint="eastAsia"/>
          <w:color w:val="FF0000"/>
          <w:sz w:val="24"/>
        </w:rPr>
        <w:t>或教育教学总结</w:t>
      </w:r>
      <w:r w:rsidRPr="00820BF3">
        <w:rPr>
          <w:rFonts w:hint="eastAsia"/>
          <w:color w:val="FF0000"/>
          <w:sz w:val="24"/>
        </w:rPr>
        <w:t>（网络相似度低于</w:t>
      </w:r>
      <w:r w:rsidRPr="00820BF3">
        <w:rPr>
          <w:rFonts w:hint="eastAsia"/>
          <w:color w:val="FF0000"/>
          <w:sz w:val="24"/>
        </w:rPr>
        <w:t>30%</w:t>
      </w:r>
      <w:r w:rsidRPr="00820BF3">
        <w:rPr>
          <w:rFonts w:hint="eastAsia"/>
          <w:color w:val="FF0000"/>
          <w:sz w:val="24"/>
        </w:rPr>
        <w:t>）</w:t>
      </w:r>
      <w:r>
        <w:rPr>
          <w:rFonts w:hint="eastAsia"/>
          <w:color w:val="FF0000"/>
          <w:sz w:val="24"/>
        </w:rPr>
        <w:t>，积极</w:t>
      </w:r>
      <w:r w:rsidRPr="00820BF3">
        <w:rPr>
          <w:rFonts w:hint="eastAsia"/>
          <w:color w:val="FF0000"/>
          <w:sz w:val="24"/>
        </w:rPr>
        <w:t>参加各级各类论文评比活动。（缺</w:t>
      </w:r>
      <w:r w:rsidRPr="00820BF3">
        <w:rPr>
          <w:rFonts w:hint="eastAsia"/>
          <w:color w:val="FF0000"/>
          <w:sz w:val="24"/>
        </w:rPr>
        <w:t>-2</w:t>
      </w:r>
      <w:r w:rsidRPr="00820BF3">
        <w:rPr>
          <w:rFonts w:hint="eastAsia"/>
          <w:color w:val="FF0000"/>
          <w:sz w:val="24"/>
        </w:rPr>
        <w:t>分）</w:t>
      </w:r>
    </w:p>
    <w:p w:rsidR="00797823" w:rsidRDefault="00797823" w:rsidP="00797823">
      <w:pPr>
        <w:spacing w:line="36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4.</w:t>
      </w:r>
      <w:r>
        <w:rPr>
          <w:rFonts w:hint="eastAsia"/>
          <w:b/>
          <w:sz w:val="24"/>
        </w:rPr>
        <w:t>学科质量。（两项累计不超过</w:t>
      </w:r>
      <w:r>
        <w:rPr>
          <w:rFonts w:hint="eastAsia"/>
          <w:b/>
          <w:sz w:val="24"/>
        </w:rPr>
        <w:t>5</w:t>
      </w:r>
      <w:r>
        <w:rPr>
          <w:rFonts w:hint="eastAsia"/>
          <w:b/>
          <w:sz w:val="24"/>
        </w:rPr>
        <w:t>分）</w:t>
      </w:r>
    </w:p>
    <w:p w:rsidR="00797823" w:rsidRPr="006134F8" w:rsidRDefault="00797823" w:rsidP="00797823">
      <w:pPr>
        <w:spacing w:line="360" w:lineRule="exact"/>
        <w:rPr>
          <w:rFonts w:hint="eastAsia"/>
          <w:color w:val="FF0000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Pr="006134F8">
        <w:rPr>
          <w:rFonts w:hint="eastAsia"/>
          <w:color w:val="FF0000"/>
          <w:sz w:val="24"/>
        </w:rPr>
        <w:t>语</w:t>
      </w:r>
      <w:r>
        <w:rPr>
          <w:rFonts w:hint="eastAsia"/>
          <w:color w:val="FF0000"/>
          <w:sz w:val="24"/>
        </w:rPr>
        <w:t>、</w:t>
      </w:r>
      <w:r w:rsidRPr="006134F8">
        <w:rPr>
          <w:rFonts w:hint="eastAsia"/>
          <w:color w:val="FF0000"/>
          <w:sz w:val="24"/>
        </w:rPr>
        <w:t>数</w:t>
      </w:r>
      <w:r>
        <w:rPr>
          <w:rFonts w:hint="eastAsia"/>
          <w:color w:val="FF0000"/>
          <w:sz w:val="24"/>
        </w:rPr>
        <w:t>、</w:t>
      </w:r>
      <w:r w:rsidRPr="006134F8">
        <w:rPr>
          <w:rFonts w:hint="eastAsia"/>
          <w:color w:val="FF0000"/>
          <w:sz w:val="24"/>
        </w:rPr>
        <w:t>英学科老师在期末质量调研中，任教学科的级差数值从大到小排列，前</w:t>
      </w:r>
      <w:r w:rsidRPr="006134F8">
        <w:rPr>
          <w:color w:val="FF0000"/>
          <w:sz w:val="24"/>
        </w:rPr>
        <w:t>70%</w:t>
      </w:r>
      <w:r w:rsidRPr="006134F8">
        <w:rPr>
          <w:color w:val="FF0000"/>
          <w:sz w:val="24"/>
        </w:rPr>
        <w:t>的加分</w:t>
      </w:r>
      <w:r w:rsidRPr="006134F8">
        <w:rPr>
          <w:color w:val="FF0000"/>
          <w:sz w:val="24"/>
        </w:rPr>
        <w:t>(</w:t>
      </w:r>
      <w:r w:rsidRPr="006134F8">
        <w:rPr>
          <w:color w:val="FF0000"/>
          <w:sz w:val="24"/>
        </w:rPr>
        <w:t>前</w:t>
      </w:r>
      <w:r w:rsidRPr="006134F8">
        <w:rPr>
          <w:color w:val="FF0000"/>
          <w:sz w:val="24"/>
        </w:rPr>
        <w:t>30%</w:t>
      </w:r>
      <w:r w:rsidRPr="006134F8">
        <w:rPr>
          <w:color w:val="FF0000"/>
          <w:sz w:val="24"/>
        </w:rPr>
        <w:t>加</w:t>
      </w:r>
      <w:r>
        <w:rPr>
          <w:rFonts w:hint="eastAsia"/>
          <w:color w:val="FF0000"/>
          <w:sz w:val="24"/>
        </w:rPr>
        <w:t>3</w:t>
      </w:r>
      <w:r w:rsidRPr="006134F8">
        <w:rPr>
          <w:color w:val="FF0000"/>
          <w:sz w:val="24"/>
        </w:rPr>
        <w:t>分，后</w:t>
      </w:r>
      <w:r w:rsidRPr="006134F8">
        <w:rPr>
          <w:color w:val="FF0000"/>
          <w:sz w:val="24"/>
        </w:rPr>
        <w:t>40%</w:t>
      </w:r>
      <w:r w:rsidRPr="006134F8">
        <w:rPr>
          <w:color w:val="FF0000"/>
          <w:sz w:val="24"/>
        </w:rPr>
        <w:t>加</w:t>
      </w:r>
      <w:r>
        <w:rPr>
          <w:rFonts w:hint="eastAsia"/>
          <w:color w:val="FF0000"/>
          <w:sz w:val="24"/>
        </w:rPr>
        <w:t>2</w:t>
      </w:r>
      <w:r w:rsidRPr="006134F8">
        <w:rPr>
          <w:color w:val="FF0000"/>
          <w:sz w:val="24"/>
        </w:rPr>
        <w:t>分</w:t>
      </w:r>
      <w:r w:rsidRPr="006134F8">
        <w:rPr>
          <w:color w:val="FF0000"/>
          <w:sz w:val="24"/>
        </w:rPr>
        <w:t>)</w:t>
      </w:r>
      <w:r w:rsidRPr="006134F8">
        <w:rPr>
          <w:color w:val="FF0000"/>
          <w:sz w:val="24"/>
        </w:rPr>
        <w:t>，级差在前</w:t>
      </w:r>
      <w:r w:rsidRPr="006134F8">
        <w:rPr>
          <w:color w:val="FF0000"/>
          <w:sz w:val="24"/>
        </w:rPr>
        <w:t>70%</w:t>
      </w:r>
      <w:r w:rsidRPr="006134F8">
        <w:rPr>
          <w:color w:val="FF0000"/>
          <w:sz w:val="24"/>
        </w:rPr>
        <w:t>但</w:t>
      </w:r>
      <w:r w:rsidRPr="006134F8">
        <w:rPr>
          <w:rFonts w:ascii="Arial" w:hAnsi="Arial" w:cs="Arial"/>
          <w:color w:val="FF0000"/>
          <w:sz w:val="30"/>
          <w:szCs w:val="30"/>
          <w:shd w:val="clear" w:color="auto" w:fill="FFFFFF"/>
        </w:rPr>
        <w:t>≤</w:t>
      </w:r>
      <w:r w:rsidRPr="006134F8">
        <w:rPr>
          <w:color w:val="FF0000"/>
          <w:sz w:val="24"/>
        </w:rPr>
        <w:t>—2.5</w:t>
      </w:r>
      <w:r w:rsidRPr="006134F8">
        <w:rPr>
          <w:color w:val="FF0000"/>
          <w:sz w:val="24"/>
        </w:rPr>
        <w:t>分的则不加分</w:t>
      </w:r>
      <w:r>
        <w:rPr>
          <w:rFonts w:hint="eastAsia"/>
          <w:color w:val="FF0000"/>
          <w:sz w:val="24"/>
        </w:rPr>
        <w:t>，</w:t>
      </w:r>
      <w:r w:rsidRPr="006134F8">
        <w:rPr>
          <w:color w:val="FF0000"/>
          <w:sz w:val="24"/>
        </w:rPr>
        <w:t>级差</w:t>
      </w:r>
      <w:r w:rsidRPr="006134F8">
        <w:rPr>
          <w:rFonts w:ascii="Arial" w:hAnsi="Arial" w:cs="Arial"/>
          <w:color w:val="FF0000"/>
          <w:sz w:val="30"/>
          <w:szCs w:val="30"/>
          <w:shd w:val="clear" w:color="auto" w:fill="FFFFFF"/>
        </w:rPr>
        <w:t>≤</w:t>
      </w:r>
      <w:r w:rsidRPr="006134F8">
        <w:rPr>
          <w:color w:val="FF0000"/>
          <w:sz w:val="24"/>
        </w:rPr>
        <w:t>—2.5</w:t>
      </w:r>
      <w:r w:rsidRPr="006134F8">
        <w:rPr>
          <w:color w:val="FF0000"/>
          <w:sz w:val="24"/>
        </w:rPr>
        <w:t>的扣</w:t>
      </w:r>
      <w:r>
        <w:rPr>
          <w:rFonts w:hint="eastAsia"/>
          <w:color w:val="FF0000"/>
          <w:sz w:val="24"/>
        </w:rPr>
        <w:t>1</w:t>
      </w:r>
      <w:r w:rsidRPr="006134F8">
        <w:rPr>
          <w:color w:val="FF0000"/>
          <w:sz w:val="24"/>
        </w:rPr>
        <w:t>分</w:t>
      </w:r>
      <w:r>
        <w:rPr>
          <w:rFonts w:hint="eastAsia"/>
          <w:color w:val="FF0000"/>
          <w:sz w:val="24"/>
        </w:rPr>
        <w:t>，</w:t>
      </w:r>
      <w:r w:rsidRPr="006134F8">
        <w:rPr>
          <w:color w:val="FF0000"/>
          <w:sz w:val="24"/>
        </w:rPr>
        <w:t>级差</w:t>
      </w:r>
      <w:r w:rsidRPr="006134F8">
        <w:rPr>
          <w:rFonts w:ascii="Arial" w:hAnsi="Arial" w:cs="Arial"/>
          <w:color w:val="FF0000"/>
          <w:sz w:val="30"/>
          <w:szCs w:val="30"/>
          <w:shd w:val="clear" w:color="auto" w:fill="FFFFFF"/>
        </w:rPr>
        <w:t>≤</w:t>
      </w:r>
      <w:r w:rsidRPr="006134F8">
        <w:rPr>
          <w:color w:val="FF0000"/>
          <w:sz w:val="24"/>
        </w:rPr>
        <w:t>—</w:t>
      </w:r>
      <w:r>
        <w:rPr>
          <w:rFonts w:hint="eastAsia"/>
          <w:color w:val="FF0000"/>
          <w:sz w:val="24"/>
        </w:rPr>
        <w:t>3</w:t>
      </w:r>
      <w:r w:rsidRPr="006134F8">
        <w:rPr>
          <w:color w:val="FF0000"/>
          <w:sz w:val="24"/>
        </w:rPr>
        <w:t>.5</w:t>
      </w:r>
      <w:r w:rsidRPr="006134F8">
        <w:rPr>
          <w:color w:val="FF0000"/>
          <w:sz w:val="24"/>
        </w:rPr>
        <w:t>的扣</w:t>
      </w:r>
      <w:r>
        <w:rPr>
          <w:rFonts w:hint="eastAsia"/>
          <w:color w:val="FF0000"/>
          <w:sz w:val="24"/>
        </w:rPr>
        <w:t>2</w:t>
      </w:r>
      <w:r w:rsidRPr="006134F8">
        <w:rPr>
          <w:color w:val="FF0000"/>
          <w:sz w:val="24"/>
        </w:rPr>
        <w:t>分。毕业班在区组织的学业质量调研中三率达标者</w:t>
      </w:r>
      <w:r w:rsidRPr="006134F8">
        <w:rPr>
          <w:color w:val="FF0000"/>
          <w:sz w:val="24"/>
        </w:rPr>
        <w:t>(</w:t>
      </w:r>
      <w:r w:rsidRPr="006134F8">
        <w:rPr>
          <w:color w:val="FF0000"/>
          <w:sz w:val="24"/>
        </w:rPr>
        <w:t>优秀率达</w:t>
      </w:r>
      <w:r w:rsidRPr="006134F8">
        <w:rPr>
          <w:color w:val="FF0000"/>
          <w:sz w:val="24"/>
        </w:rPr>
        <w:t>35%</w:t>
      </w:r>
      <w:r w:rsidRPr="006134F8">
        <w:rPr>
          <w:color w:val="FF0000"/>
          <w:sz w:val="24"/>
        </w:rPr>
        <w:t>，合格率达</w:t>
      </w:r>
      <w:r w:rsidRPr="006134F8">
        <w:rPr>
          <w:color w:val="FF0000"/>
          <w:sz w:val="24"/>
        </w:rPr>
        <w:t>97.5%</w:t>
      </w:r>
      <w:r w:rsidRPr="006134F8">
        <w:rPr>
          <w:color w:val="FF0000"/>
          <w:sz w:val="24"/>
        </w:rPr>
        <w:t>，低分率小于</w:t>
      </w:r>
      <w:r w:rsidRPr="006134F8">
        <w:rPr>
          <w:color w:val="FF0000"/>
          <w:sz w:val="24"/>
        </w:rPr>
        <w:t>1%)</w:t>
      </w:r>
      <w:r w:rsidRPr="006134F8">
        <w:rPr>
          <w:color w:val="FF0000"/>
          <w:sz w:val="24"/>
        </w:rPr>
        <w:t>加</w:t>
      </w:r>
      <w:r w:rsidRPr="006134F8">
        <w:rPr>
          <w:color w:val="FF0000"/>
          <w:sz w:val="24"/>
        </w:rPr>
        <w:t>1</w:t>
      </w:r>
      <w:r w:rsidRPr="006134F8">
        <w:rPr>
          <w:color w:val="FF0000"/>
          <w:sz w:val="24"/>
        </w:rPr>
        <w:t>分。</w:t>
      </w:r>
      <w:r>
        <w:rPr>
          <w:rFonts w:hint="eastAsia"/>
          <w:color w:val="FF0000"/>
          <w:sz w:val="24"/>
        </w:rPr>
        <w:t>一学年两学期中除加分取最高分计算，不累计外，其他情况按实计算。</w:t>
      </w:r>
      <w:r w:rsidRPr="006134F8">
        <w:rPr>
          <w:rFonts w:hint="eastAsia"/>
          <w:color w:val="000000" w:themeColor="text1"/>
          <w:sz w:val="24"/>
        </w:rPr>
        <w:t>（</w:t>
      </w:r>
      <w:r>
        <w:rPr>
          <w:rFonts w:hint="eastAsia"/>
          <w:sz w:val="24"/>
        </w:rPr>
        <w:t>该项成绩由课程教学研究中心结算）</w:t>
      </w:r>
    </w:p>
    <w:p w:rsidR="00797823" w:rsidRDefault="00797823" w:rsidP="00797823">
      <w:pPr>
        <w:spacing w:line="360" w:lineRule="exact"/>
        <w:rPr>
          <w:rFonts w:hint="eastAsia"/>
          <w:sz w:val="24"/>
        </w:rPr>
      </w:pPr>
      <w:r w:rsidRPr="006134F8">
        <w:rPr>
          <w:color w:val="FF0000"/>
          <w:sz w:val="24"/>
        </w:rPr>
        <w:t xml:space="preserve">    </w:t>
      </w:r>
      <w:r w:rsidRPr="006134F8">
        <w:rPr>
          <w:color w:val="FF0000"/>
          <w:sz w:val="24"/>
        </w:rPr>
        <w:t>级差计算办法：级差</w:t>
      </w:r>
      <w:r w:rsidRPr="006134F8">
        <w:rPr>
          <w:color w:val="FF0000"/>
          <w:sz w:val="24"/>
        </w:rPr>
        <w:t>=</w:t>
      </w:r>
      <w:r w:rsidRPr="006134F8">
        <w:rPr>
          <w:color w:val="FF0000"/>
          <w:sz w:val="24"/>
        </w:rPr>
        <w:t>本学期与年级平均分差值</w:t>
      </w:r>
      <w:r w:rsidRPr="006134F8">
        <w:rPr>
          <w:color w:val="FF0000"/>
          <w:sz w:val="24"/>
        </w:rPr>
        <w:t>—</w:t>
      </w:r>
      <w:r w:rsidRPr="006134F8">
        <w:rPr>
          <w:color w:val="FF0000"/>
          <w:sz w:val="24"/>
        </w:rPr>
        <w:t>上学期与年级平均分差值</w:t>
      </w:r>
      <w:r w:rsidRPr="006134F8">
        <w:rPr>
          <w:color w:val="FF0000"/>
          <w:sz w:val="24"/>
        </w:rPr>
        <w:t>(</w:t>
      </w:r>
      <w:r w:rsidRPr="006134F8">
        <w:rPr>
          <w:color w:val="FF0000"/>
          <w:sz w:val="24"/>
        </w:rPr>
        <w:t>任教两班或三班的老师级差或三率</w:t>
      </w:r>
      <w:r w:rsidRPr="006134F8">
        <w:rPr>
          <w:color w:val="FF0000"/>
          <w:sz w:val="24"/>
        </w:rPr>
        <w:t>=</w:t>
      </w:r>
      <w:r w:rsidRPr="006134F8">
        <w:rPr>
          <w:color w:val="FF0000"/>
          <w:sz w:val="24"/>
        </w:rPr>
        <w:t>级差或三率之和</w:t>
      </w:r>
      <w:r w:rsidRPr="006134F8">
        <w:rPr>
          <w:rFonts w:ascii="Arial" w:hAnsi="Arial" w:cs="Arial"/>
          <w:color w:val="FF0000"/>
          <w:sz w:val="32"/>
          <w:szCs w:val="32"/>
          <w:shd w:val="clear" w:color="auto" w:fill="FFFFFF"/>
        </w:rPr>
        <w:t>÷</w:t>
      </w:r>
      <w:r w:rsidRPr="006134F8">
        <w:rPr>
          <w:color w:val="FF0000"/>
          <w:sz w:val="24"/>
        </w:rPr>
        <w:t>班级数</w:t>
      </w:r>
      <w:r>
        <w:rPr>
          <w:rFonts w:hint="eastAsia"/>
          <w:color w:val="FF0000"/>
          <w:sz w:val="24"/>
        </w:rPr>
        <w:t>。</w:t>
      </w:r>
    </w:p>
    <w:p w:rsidR="00797823" w:rsidRPr="00797823" w:rsidRDefault="00797823" w:rsidP="00797823">
      <w:pPr>
        <w:spacing w:line="360" w:lineRule="exact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）教师所带兴趣社团参加区级比赛获团体一、二、三等奖的，分别加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分，常州市级的相应递增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分，以此类推。若不设团体奖，只有个人奖的，按区级一、二、三等奖每人次分别加</w:t>
      </w:r>
      <w:r w:rsidRPr="009074E8">
        <w:rPr>
          <w:rFonts w:hint="eastAsia"/>
          <w:color w:val="FF0000"/>
          <w:sz w:val="24"/>
        </w:rPr>
        <w:t>0.5</w:t>
      </w:r>
      <w:r w:rsidRPr="009074E8">
        <w:rPr>
          <w:rFonts w:hint="eastAsia"/>
          <w:color w:val="FF0000"/>
          <w:sz w:val="24"/>
        </w:rPr>
        <w:t>、</w:t>
      </w:r>
      <w:r w:rsidRPr="009074E8">
        <w:rPr>
          <w:rFonts w:hint="eastAsia"/>
          <w:color w:val="FF0000"/>
          <w:sz w:val="24"/>
        </w:rPr>
        <w:t>0.</w:t>
      </w:r>
      <w:r>
        <w:rPr>
          <w:rFonts w:hint="eastAsia"/>
          <w:color w:val="FF0000"/>
          <w:sz w:val="24"/>
        </w:rPr>
        <w:t>3</w:t>
      </w:r>
      <w:r w:rsidRPr="009074E8">
        <w:rPr>
          <w:rFonts w:hint="eastAsia"/>
          <w:color w:val="FF0000"/>
          <w:sz w:val="24"/>
        </w:rPr>
        <w:t>、</w:t>
      </w:r>
      <w:r w:rsidRPr="009074E8">
        <w:rPr>
          <w:rFonts w:hint="eastAsia"/>
          <w:color w:val="FF0000"/>
          <w:sz w:val="24"/>
        </w:rPr>
        <w:t>0.</w:t>
      </w:r>
      <w:r>
        <w:rPr>
          <w:rFonts w:hint="eastAsia"/>
          <w:color w:val="FF0000"/>
          <w:sz w:val="24"/>
        </w:rPr>
        <w:t>2</w:t>
      </w:r>
      <w:r>
        <w:rPr>
          <w:rFonts w:hint="eastAsia"/>
          <w:sz w:val="24"/>
        </w:rPr>
        <w:t>分计算，市级个人获奖相应递增</w:t>
      </w:r>
      <w:r w:rsidRPr="009074E8">
        <w:rPr>
          <w:rFonts w:hint="eastAsia"/>
          <w:color w:val="FF0000"/>
          <w:sz w:val="24"/>
        </w:rPr>
        <w:t>0.2</w:t>
      </w:r>
      <w:r>
        <w:rPr>
          <w:rFonts w:hint="eastAsia"/>
          <w:sz w:val="24"/>
        </w:rPr>
        <w:t>分，以此类推。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次比赛累计积分不超过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分。</w:t>
      </w:r>
    </w:p>
    <w:p w:rsidR="00D14A1B" w:rsidRPr="00FE0E60" w:rsidRDefault="00FE0E60" w:rsidP="00797823">
      <w:pPr>
        <w:spacing w:line="360" w:lineRule="exact"/>
        <w:rPr>
          <w:rFonts w:hint="eastAsia"/>
          <w:sz w:val="24"/>
          <w:szCs w:val="24"/>
        </w:rPr>
      </w:pPr>
      <w:r w:rsidRPr="00FE0E60">
        <w:rPr>
          <w:rFonts w:hint="eastAsia"/>
          <w:sz w:val="24"/>
          <w:szCs w:val="24"/>
        </w:rPr>
        <w:t>今天的会议就到这儿，散会！</w:t>
      </w:r>
    </w:p>
    <w:sectPr w:rsidR="00D14A1B" w:rsidRPr="00FE0E60" w:rsidSect="00D14A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0E60"/>
    <w:rsid w:val="000D1CE8"/>
    <w:rsid w:val="002E676D"/>
    <w:rsid w:val="00797823"/>
    <w:rsid w:val="00847E6F"/>
    <w:rsid w:val="00957090"/>
    <w:rsid w:val="00D14A1B"/>
    <w:rsid w:val="00FE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A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945</Characters>
  <Application>Microsoft Office Word</Application>
  <DocSecurity>0</DocSecurity>
  <Lines>7</Lines>
  <Paragraphs>2</Paragraphs>
  <ScaleCrop>false</ScaleCrop>
  <Company>user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2017-02-22T01:36:00Z</dcterms:created>
  <dcterms:modified xsi:type="dcterms:W3CDTF">2017-02-22T02:09:00Z</dcterms:modified>
</cp:coreProperties>
</file>